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22C4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71D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MOHAMMAD WAQAS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71D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3777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71D6D">
            <w:pPr>
              <w:pStyle w:val="Default"/>
              <w:rPr>
                <w:rFonts w:asciiTheme="minorHAnsi" w:hAnsiTheme="minorHAnsi"/>
              </w:rPr>
            </w:pPr>
            <w:r w:rsidRPr="00671D6D">
              <w:rPr>
                <w:rFonts w:asciiTheme="minorHAnsi" w:hAnsiTheme="minorHAnsi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07BDD">
            <w:r>
              <w:t>6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521E06" w:rsidRPr="00521E06" w:rsidRDefault="00521E06" w:rsidP="00521E0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595959" w:themeColor="text1" w:themeTint="A6"/>
                <w:sz w:val="21"/>
                <w:szCs w:val="21"/>
                <w:shd w:val="clear" w:color="auto" w:fill="FFFFFF"/>
              </w:rPr>
            </w:pPr>
          </w:p>
          <w:p w:rsidR="0057632F" w:rsidRPr="0057632F" w:rsidRDefault="0057632F" w:rsidP="0057632F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color w:val="000000"/>
                <w:sz w:val="24"/>
                <w:szCs w:val="24"/>
              </w:rPr>
            </w:pPr>
          </w:p>
          <w:p w:rsidR="0057632F" w:rsidRPr="0057632F" w:rsidRDefault="0057632F" w:rsidP="0057632F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color w:val="000000"/>
                <w:sz w:val="32"/>
                <w:szCs w:val="32"/>
              </w:rPr>
            </w:pPr>
            <w:r w:rsidRPr="0057632F">
              <w:rPr>
                <w:rFonts w:ascii="Cambria" w:hAnsi="Cambria" w:cs="Cambria"/>
                <w:b/>
                <w:bCs/>
                <w:color w:val="000000"/>
                <w:sz w:val="32"/>
                <w:szCs w:val="32"/>
              </w:rPr>
              <w:t>Project Cost Management</w:t>
            </w:r>
          </w:p>
          <w:p w:rsidR="0057632F" w:rsidRPr="0057632F" w:rsidRDefault="0057632F" w:rsidP="0057632F">
            <w:pPr>
              <w:autoSpaceDE w:val="0"/>
              <w:autoSpaceDN w:val="0"/>
              <w:adjustRightInd w:val="0"/>
              <w:rPr>
                <w:rFonts w:ascii="Cambria" w:hAnsi="Cambria"/>
                <w:sz w:val="24"/>
                <w:szCs w:val="24"/>
              </w:rPr>
            </w:pPr>
          </w:p>
          <w:p w:rsidR="0057632F" w:rsidRPr="0057632F" w:rsidRDefault="0057632F" w:rsidP="0057632F">
            <w:pPr>
              <w:autoSpaceDE w:val="0"/>
              <w:autoSpaceDN w:val="0"/>
              <w:adjustRightInd w:val="0"/>
              <w:rPr>
                <w:rFonts w:ascii="Cambria" w:hAnsi="Cambria"/>
                <w:sz w:val="24"/>
                <w:szCs w:val="24"/>
              </w:rPr>
            </w:pPr>
          </w:p>
          <w:p w:rsidR="0057632F" w:rsidRPr="0057632F" w:rsidRDefault="0057632F" w:rsidP="0057632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57632F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57632F" w:rsidRPr="0057632F" w:rsidRDefault="0057632F" w:rsidP="0057632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56"/>
              <w:rPr>
                <w:rFonts w:cs="Calibri"/>
              </w:rPr>
            </w:pPr>
            <w:r w:rsidRPr="0057632F">
              <w:rPr>
                <w:rFonts w:cs="Calibri"/>
              </w:rPr>
              <w:t xml:space="preserve">What are the administrative costs of a project? </w:t>
            </w:r>
          </w:p>
          <w:p w:rsidR="0057632F" w:rsidRPr="004165BC" w:rsidRDefault="0057632F" w:rsidP="004165BC">
            <w:p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</w:rPr>
            </w:pPr>
            <w:proofErr w:type="spellStart"/>
            <w:r w:rsidRPr="004165BC">
              <w:rPr>
                <w:rFonts w:ascii="Calibri" w:hAnsi="Calibri" w:cs="Calibri"/>
                <w:b/>
                <w:bCs/>
                <w:color w:val="FF0000"/>
              </w:rPr>
              <w:t>Ans</w:t>
            </w:r>
            <w:proofErr w:type="spellEnd"/>
            <w:r w:rsidRPr="004165BC">
              <w:rPr>
                <w:rFonts w:ascii="Calibri" w:hAnsi="Calibri" w:cs="Calibri"/>
                <w:b/>
                <w:bCs/>
                <w:color w:val="FF0000"/>
              </w:rPr>
              <w:t xml:space="preserve">: </w:t>
            </w:r>
            <w:r w:rsidR="004165BC" w:rsidRPr="004165BC">
              <w:rPr>
                <w:rFonts w:ascii="Calibri" w:hAnsi="Calibri" w:cs="Calibri"/>
                <w:b/>
                <w:bCs/>
                <w:color w:val="FF0000"/>
              </w:rPr>
              <w:t>An expense incurred in controlling and directing an organization, but not directly identifiable with financing, marketing, or production operations.</w:t>
            </w:r>
            <w:r w:rsidR="004165BC" w:rsidRPr="004165BC">
              <w:rPr>
                <w:rFonts w:ascii="Calibri" w:hAnsi="Calibri" w:cs="Calibri"/>
                <w:b/>
                <w:bCs/>
                <w:color w:val="FF0000"/>
              </w:rPr>
              <w:br/>
              <w:t>The salaries of senior executives and costs of general services (such as accounting, contracting, and industrial relations) fall under Administrative cost.</w:t>
            </w:r>
            <w:r w:rsidR="004165BC" w:rsidRPr="004165BC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br/>
            </w:r>
          </w:p>
          <w:p w:rsidR="0057632F" w:rsidRPr="004165BC" w:rsidRDefault="0057632F" w:rsidP="004165B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56"/>
              <w:rPr>
                <w:rFonts w:cs="Calibri"/>
              </w:rPr>
            </w:pPr>
            <w:r w:rsidRPr="004165BC">
              <w:rPr>
                <w:rFonts w:cs="Calibri"/>
              </w:rPr>
              <w:t xml:space="preserve">Describe the inputs of resource planning. </w:t>
            </w:r>
          </w:p>
          <w:p w:rsidR="004165BC" w:rsidRPr="004165BC" w:rsidRDefault="004165BC" w:rsidP="004165BC">
            <w:pPr>
              <w:autoSpaceDE w:val="0"/>
              <w:autoSpaceDN w:val="0"/>
              <w:adjustRightInd w:val="0"/>
              <w:spacing w:after="56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Ans</w:t>
            </w:r>
            <w:proofErr w:type="spellEnd"/>
            <w:r>
              <w:rPr>
                <w:rFonts w:cs="Calibri"/>
              </w:rPr>
              <w:t xml:space="preserve">: </w:t>
            </w:r>
          </w:p>
          <w:tbl>
            <w:tblPr>
              <w:tblW w:w="0" w:type="auto"/>
              <w:tblCellSpacing w:w="0" w:type="dxa"/>
              <w:shd w:val="clear" w:color="auto" w:fill="F0EFC0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227"/>
            </w:tblGrid>
            <w:tr w:rsidR="004165BC" w:rsidRPr="004165BC" w:rsidTr="004165BC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165BC" w:rsidRPr="004165BC" w:rsidRDefault="00FF0A80" w:rsidP="004165BC">
                  <w:pPr>
                    <w:pStyle w:val="ListParagraph"/>
                    <w:numPr>
                      <w:ilvl w:val="0"/>
                      <w:numId w:val="18"/>
                    </w:numPr>
                    <w:autoSpaceDE w:val="0"/>
                    <w:autoSpaceDN w:val="0"/>
                    <w:adjustRightInd w:val="0"/>
                    <w:spacing w:after="56" w:line="240" w:lineRule="auto"/>
                    <w:rPr>
                      <w:rFonts w:cs="Calibri"/>
                      <w:b/>
                      <w:bCs/>
                      <w:color w:val="FF0000"/>
                    </w:rPr>
                  </w:pPr>
                  <w:hyperlink r:id="rId10" w:anchor="7.1.1.1" w:history="1">
                    <w:r w:rsidR="004165BC" w:rsidRPr="004165BC">
                      <w:rPr>
                        <w:rFonts w:cs="Calibri"/>
                        <w:b/>
                        <w:bCs/>
                        <w:color w:val="FF0000"/>
                      </w:rPr>
                      <w:t>Work breakdown structure</w:t>
                    </w:r>
                  </w:hyperlink>
                </w:p>
              </w:tc>
            </w:tr>
            <w:tr w:rsidR="004165BC" w:rsidRPr="004165BC" w:rsidTr="004165BC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165BC" w:rsidRPr="004165BC" w:rsidRDefault="00FF0A80" w:rsidP="004165BC">
                  <w:pPr>
                    <w:pStyle w:val="ListParagraph"/>
                    <w:numPr>
                      <w:ilvl w:val="0"/>
                      <w:numId w:val="18"/>
                    </w:numPr>
                    <w:autoSpaceDE w:val="0"/>
                    <w:autoSpaceDN w:val="0"/>
                    <w:adjustRightInd w:val="0"/>
                    <w:spacing w:after="56" w:line="240" w:lineRule="auto"/>
                    <w:rPr>
                      <w:rFonts w:cs="Calibri"/>
                      <w:b/>
                      <w:bCs/>
                      <w:color w:val="FF0000"/>
                    </w:rPr>
                  </w:pPr>
                  <w:hyperlink r:id="rId11" w:anchor="7.1.1.2" w:history="1">
                    <w:r w:rsidR="004165BC" w:rsidRPr="004165BC">
                      <w:rPr>
                        <w:rFonts w:cs="Calibri"/>
                        <w:b/>
                        <w:bCs/>
                        <w:color w:val="FF0000"/>
                      </w:rPr>
                      <w:t>Historical information</w:t>
                    </w:r>
                  </w:hyperlink>
                </w:p>
              </w:tc>
            </w:tr>
            <w:tr w:rsidR="004165BC" w:rsidRPr="004165BC" w:rsidTr="004165BC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165BC" w:rsidRPr="004165BC" w:rsidRDefault="00FF0A80" w:rsidP="004165BC">
                  <w:pPr>
                    <w:pStyle w:val="ListParagraph"/>
                    <w:numPr>
                      <w:ilvl w:val="0"/>
                      <w:numId w:val="18"/>
                    </w:numPr>
                    <w:autoSpaceDE w:val="0"/>
                    <w:autoSpaceDN w:val="0"/>
                    <w:adjustRightInd w:val="0"/>
                    <w:spacing w:after="56" w:line="240" w:lineRule="auto"/>
                    <w:rPr>
                      <w:rFonts w:cs="Calibri"/>
                      <w:b/>
                      <w:bCs/>
                      <w:color w:val="FF0000"/>
                    </w:rPr>
                  </w:pPr>
                  <w:hyperlink r:id="rId12" w:anchor="7.1.1.3" w:history="1">
                    <w:r w:rsidR="004165BC" w:rsidRPr="004165BC">
                      <w:rPr>
                        <w:rFonts w:cs="Calibri"/>
                        <w:b/>
                        <w:bCs/>
                        <w:color w:val="FF0000"/>
                      </w:rPr>
                      <w:t>Scope statement</w:t>
                    </w:r>
                  </w:hyperlink>
                </w:p>
              </w:tc>
            </w:tr>
            <w:tr w:rsidR="004165BC" w:rsidRPr="004165BC" w:rsidTr="004165BC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165BC" w:rsidRPr="004165BC" w:rsidRDefault="00FF0A80" w:rsidP="004165BC">
                  <w:pPr>
                    <w:pStyle w:val="ListParagraph"/>
                    <w:numPr>
                      <w:ilvl w:val="0"/>
                      <w:numId w:val="18"/>
                    </w:numPr>
                    <w:autoSpaceDE w:val="0"/>
                    <w:autoSpaceDN w:val="0"/>
                    <w:adjustRightInd w:val="0"/>
                    <w:spacing w:after="56" w:line="240" w:lineRule="auto"/>
                    <w:rPr>
                      <w:rFonts w:cs="Calibri"/>
                      <w:b/>
                      <w:bCs/>
                      <w:color w:val="FF0000"/>
                    </w:rPr>
                  </w:pPr>
                  <w:hyperlink r:id="rId13" w:anchor="7.1.1.4" w:history="1">
                    <w:r w:rsidR="004165BC" w:rsidRPr="004165BC">
                      <w:rPr>
                        <w:rFonts w:cs="Calibri"/>
                        <w:b/>
                        <w:bCs/>
                        <w:color w:val="FF0000"/>
                      </w:rPr>
                      <w:t>Resource pool description</w:t>
                    </w:r>
                  </w:hyperlink>
                </w:p>
              </w:tc>
            </w:tr>
            <w:tr w:rsidR="004165BC" w:rsidRPr="004165BC" w:rsidTr="004165BC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165BC" w:rsidRPr="004165BC" w:rsidRDefault="00FF0A80" w:rsidP="004165BC">
                  <w:pPr>
                    <w:pStyle w:val="ListParagraph"/>
                    <w:numPr>
                      <w:ilvl w:val="0"/>
                      <w:numId w:val="18"/>
                    </w:numPr>
                    <w:autoSpaceDE w:val="0"/>
                    <w:autoSpaceDN w:val="0"/>
                    <w:adjustRightInd w:val="0"/>
                    <w:spacing w:after="56" w:line="240" w:lineRule="auto"/>
                    <w:rPr>
                      <w:rFonts w:cs="Calibri"/>
                      <w:b/>
                      <w:bCs/>
                      <w:color w:val="FF0000"/>
                    </w:rPr>
                  </w:pPr>
                  <w:hyperlink r:id="rId14" w:anchor="7.1.1.5" w:history="1">
                    <w:r w:rsidR="004165BC" w:rsidRPr="004165BC">
                      <w:rPr>
                        <w:rFonts w:cs="Calibri"/>
                        <w:b/>
                        <w:bCs/>
                        <w:color w:val="FF0000"/>
                      </w:rPr>
                      <w:t>Organizational policies</w:t>
                    </w:r>
                  </w:hyperlink>
                </w:p>
              </w:tc>
            </w:tr>
            <w:tr w:rsidR="004165BC" w:rsidRPr="004165BC" w:rsidTr="004165BC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165BC" w:rsidRPr="004165BC" w:rsidRDefault="00FF0A80" w:rsidP="004165BC">
                  <w:pPr>
                    <w:pStyle w:val="ListParagraph"/>
                    <w:numPr>
                      <w:ilvl w:val="0"/>
                      <w:numId w:val="18"/>
                    </w:numPr>
                    <w:autoSpaceDE w:val="0"/>
                    <w:autoSpaceDN w:val="0"/>
                    <w:adjustRightInd w:val="0"/>
                    <w:spacing w:after="56" w:line="240" w:lineRule="auto"/>
                    <w:rPr>
                      <w:rFonts w:cs="Calibri"/>
                      <w:b/>
                      <w:bCs/>
                      <w:color w:val="FF0000"/>
                    </w:rPr>
                  </w:pPr>
                  <w:hyperlink r:id="rId15" w:anchor="7.1.1.6" w:history="1">
                    <w:r w:rsidR="004165BC" w:rsidRPr="004165BC">
                      <w:rPr>
                        <w:rFonts w:cs="Calibri"/>
                        <w:b/>
                        <w:bCs/>
                        <w:color w:val="FF0000"/>
                      </w:rPr>
                      <w:t>Activity duration estimates</w:t>
                    </w:r>
                  </w:hyperlink>
                </w:p>
              </w:tc>
            </w:tr>
            <w:tr w:rsidR="004165BC" w:rsidRPr="004165BC" w:rsidTr="004165BC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</w:tcPr>
                <w:p w:rsidR="004165BC" w:rsidRPr="004165BC" w:rsidRDefault="004165BC" w:rsidP="004165BC">
                  <w:pPr>
                    <w:autoSpaceDE w:val="0"/>
                    <w:autoSpaceDN w:val="0"/>
                    <w:adjustRightInd w:val="0"/>
                    <w:spacing w:after="56" w:line="240" w:lineRule="auto"/>
                    <w:rPr>
                      <w:rFonts w:cs="Calibri"/>
                      <w:b/>
                      <w:bCs/>
                      <w:color w:val="FF0000"/>
                    </w:rPr>
                  </w:pPr>
                </w:p>
              </w:tc>
            </w:tr>
            <w:tr w:rsidR="004165BC" w:rsidTr="004165BC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165BC" w:rsidRDefault="004165BC">
                  <w:pPr>
                    <w:rPr>
                      <w:rFonts w:ascii="Verdana" w:hAnsi="Verdana"/>
                      <w:sz w:val="24"/>
                      <w:szCs w:val="24"/>
                    </w:rPr>
                  </w:pPr>
                </w:p>
              </w:tc>
            </w:tr>
          </w:tbl>
          <w:p w:rsidR="004165BC" w:rsidRPr="004165BC" w:rsidRDefault="004165BC" w:rsidP="004165BC">
            <w:pPr>
              <w:autoSpaceDE w:val="0"/>
              <w:autoSpaceDN w:val="0"/>
              <w:adjustRightInd w:val="0"/>
              <w:spacing w:after="56"/>
              <w:rPr>
                <w:rFonts w:cs="Calibri"/>
              </w:rPr>
            </w:pPr>
          </w:p>
          <w:p w:rsidR="0057632F" w:rsidRPr="004165BC" w:rsidRDefault="0057632F" w:rsidP="004165B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56"/>
              <w:rPr>
                <w:rFonts w:cs="Calibri"/>
              </w:rPr>
            </w:pPr>
            <w:r w:rsidRPr="004165BC">
              <w:rPr>
                <w:rFonts w:cs="Calibri"/>
              </w:rPr>
              <w:lastRenderedPageBreak/>
              <w:t xml:space="preserve">Name various resources of expert judgment. </w:t>
            </w:r>
          </w:p>
          <w:p w:rsidR="004165BC" w:rsidRPr="004165BC" w:rsidRDefault="004165BC" w:rsidP="004165BC">
            <w:p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proofErr w:type="spellStart"/>
            <w:r w:rsidRPr="004165BC">
              <w:rPr>
                <w:rFonts w:cs="Calibri"/>
                <w:b/>
                <w:bCs/>
                <w:color w:val="FF0000"/>
              </w:rPr>
              <w:t>Ans</w:t>
            </w:r>
            <w:proofErr w:type="spellEnd"/>
            <w:r w:rsidRPr="004165BC">
              <w:rPr>
                <w:rFonts w:cs="Calibri"/>
                <w:b/>
                <w:bCs/>
                <w:color w:val="FF0000"/>
              </w:rPr>
              <w:t xml:space="preserve">: </w:t>
            </w:r>
          </w:p>
          <w:p w:rsidR="004165BC" w:rsidRPr="0062424E" w:rsidRDefault="004165BC" w:rsidP="0062424E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62424E">
              <w:rPr>
                <w:rFonts w:cs="Calibri"/>
                <w:b/>
                <w:bCs/>
                <w:color w:val="FF0000"/>
              </w:rPr>
              <w:t>Consultants</w:t>
            </w:r>
          </w:p>
          <w:p w:rsidR="004165BC" w:rsidRPr="0062424E" w:rsidRDefault="004165BC" w:rsidP="0062424E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62424E">
              <w:rPr>
                <w:rFonts w:cs="Calibri"/>
                <w:b/>
                <w:bCs/>
                <w:color w:val="FF0000"/>
              </w:rPr>
              <w:t>Stakeholders, including customers</w:t>
            </w:r>
          </w:p>
          <w:p w:rsidR="004165BC" w:rsidRPr="004165BC" w:rsidRDefault="004165BC" w:rsidP="0062424E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4165BC">
              <w:rPr>
                <w:rFonts w:cs="Calibri"/>
                <w:b/>
                <w:bCs/>
                <w:color w:val="FF0000"/>
              </w:rPr>
              <w:t>Professional and trade associations</w:t>
            </w:r>
          </w:p>
          <w:p w:rsidR="004165BC" w:rsidRPr="004165BC" w:rsidRDefault="004165BC" w:rsidP="0062424E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4165BC">
              <w:rPr>
                <w:rFonts w:cs="Calibri"/>
                <w:b/>
                <w:bCs/>
                <w:color w:val="FF0000"/>
              </w:rPr>
              <w:t>Industry groups</w:t>
            </w:r>
          </w:p>
          <w:p w:rsidR="004165BC" w:rsidRPr="004165BC" w:rsidRDefault="004165BC" w:rsidP="004165BC">
            <w:pPr>
              <w:autoSpaceDE w:val="0"/>
              <w:autoSpaceDN w:val="0"/>
              <w:adjustRightInd w:val="0"/>
              <w:spacing w:after="56"/>
              <w:rPr>
                <w:rFonts w:cs="Calibri"/>
              </w:rPr>
            </w:pPr>
          </w:p>
          <w:p w:rsidR="0057632F" w:rsidRPr="0062424E" w:rsidRDefault="0057632F" w:rsidP="0062424E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56"/>
              <w:rPr>
                <w:rFonts w:cs="Calibri"/>
              </w:rPr>
            </w:pPr>
            <w:r w:rsidRPr="0062424E">
              <w:rPr>
                <w:rFonts w:cs="Calibri"/>
              </w:rPr>
              <w:t xml:space="preserve">What are the inputs of cost estimating? </w:t>
            </w:r>
          </w:p>
          <w:p w:rsidR="0062424E" w:rsidRDefault="0062424E" w:rsidP="0062424E">
            <w:pPr>
              <w:autoSpaceDE w:val="0"/>
              <w:autoSpaceDN w:val="0"/>
              <w:adjustRightInd w:val="0"/>
              <w:spacing w:after="56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Ans</w:t>
            </w:r>
            <w:proofErr w:type="spellEnd"/>
            <w:r>
              <w:rPr>
                <w:rFonts w:cs="Calibri"/>
              </w:rPr>
              <w:t>: Inputs are :</w:t>
            </w:r>
          </w:p>
          <w:p w:rsidR="0062424E" w:rsidRPr="0062424E" w:rsidRDefault="0062424E" w:rsidP="0062424E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62424E">
              <w:rPr>
                <w:rFonts w:cs="Calibri"/>
                <w:b/>
                <w:bCs/>
                <w:color w:val="FF0000"/>
              </w:rPr>
              <w:t>Cost management plan</w:t>
            </w:r>
          </w:p>
          <w:p w:rsidR="0062424E" w:rsidRPr="0062424E" w:rsidRDefault="0062424E" w:rsidP="0062424E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62424E">
              <w:rPr>
                <w:rFonts w:cs="Calibri"/>
                <w:b/>
                <w:bCs/>
                <w:color w:val="FF0000"/>
              </w:rPr>
              <w:t>Human resource management plan</w:t>
            </w:r>
          </w:p>
          <w:p w:rsidR="0062424E" w:rsidRPr="0062424E" w:rsidRDefault="0062424E" w:rsidP="0062424E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62424E">
              <w:rPr>
                <w:rFonts w:cs="Calibri"/>
                <w:b/>
                <w:bCs/>
                <w:color w:val="FF0000"/>
              </w:rPr>
              <w:t>Scope baseline</w:t>
            </w:r>
          </w:p>
          <w:p w:rsidR="0062424E" w:rsidRPr="0062424E" w:rsidRDefault="0062424E" w:rsidP="0062424E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62424E">
              <w:rPr>
                <w:rFonts w:cs="Calibri"/>
                <w:b/>
                <w:bCs/>
                <w:color w:val="FF0000"/>
              </w:rPr>
              <w:t>Project schedule</w:t>
            </w:r>
          </w:p>
          <w:p w:rsidR="0062424E" w:rsidRPr="0062424E" w:rsidRDefault="0062424E" w:rsidP="0062424E">
            <w:pPr>
              <w:autoSpaceDE w:val="0"/>
              <w:autoSpaceDN w:val="0"/>
              <w:adjustRightInd w:val="0"/>
              <w:spacing w:after="56"/>
              <w:rPr>
                <w:rFonts w:cs="Calibri"/>
              </w:rPr>
            </w:pPr>
          </w:p>
          <w:p w:rsidR="006F3736" w:rsidRDefault="0057632F" w:rsidP="006F3736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cs="Calibri"/>
              </w:rPr>
            </w:pPr>
            <w:r w:rsidRPr="006F3736">
              <w:rPr>
                <w:rFonts w:cs="Calibri"/>
              </w:rPr>
              <w:t xml:space="preserve">Describe the inputs of the cost control process. </w:t>
            </w:r>
          </w:p>
          <w:p w:rsidR="006F3736" w:rsidRDefault="006F3736" w:rsidP="006F3736">
            <w:pPr>
              <w:autoSpaceDE w:val="0"/>
              <w:autoSpaceDN w:val="0"/>
              <w:adjustRightInd w:val="0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Ans</w:t>
            </w:r>
            <w:proofErr w:type="spellEnd"/>
            <w:r>
              <w:rPr>
                <w:rFonts w:cs="Calibri"/>
              </w:rPr>
              <w:t xml:space="preserve">: </w:t>
            </w:r>
          </w:p>
          <w:p w:rsidR="006F3736" w:rsidRPr="006F3736" w:rsidRDefault="006F3736" w:rsidP="006F373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6F3736">
              <w:rPr>
                <w:rFonts w:cs="Calibri"/>
                <w:b/>
                <w:bCs/>
                <w:color w:val="FF0000"/>
              </w:rPr>
              <w:t>The project management plan</w:t>
            </w:r>
          </w:p>
          <w:p w:rsidR="006F3736" w:rsidRPr="006F3736" w:rsidRDefault="006F3736" w:rsidP="006F373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6F3736">
              <w:rPr>
                <w:rFonts w:cs="Calibri"/>
                <w:b/>
                <w:bCs/>
                <w:color w:val="FF0000"/>
              </w:rPr>
              <w:t>Project funding requirements</w:t>
            </w:r>
          </w:p>
          <w:p w:rsidR="006F3736" w:rsidRPr="006F3736" w:rsidRDefault="006F3736" w:rsidP="006F373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6F3736">
              <w:rPr>
                <w:rFonts w:cs="Calibri"/>
                <w:b/>
                <w:bCs/>
                <w:color w:val="FF0000"/>
              </w:rPr>
              <w:t>Work performance data</w:t>
            </w:r>
          </w:p>
          <w:p w:rsidR="006F3736" w:rsidRPr="006F3736" w:rsidRDefault="006F3736" w:rsidP="006F373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56"/>
              <w:rPr>
                <w:rFonts w:cs="Calibri"/>
                <w:b/>
                <w:bCs/>
                <w:color w:val="FF0000"/>
              </w:rPr>
            </w:pPr>
            <w:r w:rsidRPr="006F3736">
              <w:rPr>
                <w:rFonts w:cs="Calibri"/>
                <w:b/>
                <w:bCs/>
                <w:color w:val="FF0000"/>
              </w:rPr>
              <w:t>Organizational process assets</w:t>
            </w:r>
          </w:p>
          <w:p w:rsidR="0057632F" w:rsidRPr="0057632F" w:rsidRDefault="0057632F" w:rsidP="0057632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57632F" w:rsidRPr="0057632F" w:rsidRDefault="0057632F" w:rsidP="0057632F">
            <w:pPr>
              <w:autoSpaceDE w:val="0"/>
              <w:autoSpaceDN w:val="0"/>
              <w:adjustRightInd w:val="0"/>
              <w:spacing w:after="58"/>
              <w:rPr>
                <w:rFonts w:ascii="Calibri" w:hAnsi="Calibri" w:cs="Calibri"/>
              </w:rPr>
            </w:pPr>
            <w:r w:rsidRPr="0057632F">
              <w:rPr>
                <w:rFonts w:ascii="Calibri" w:hAnsi="Calibri" w:cs="Calibri"/>
              </w:rPr>
              <w:t xml:space="preserve">2. Project costs can be broken down roughly into three areas; (2) </w:t>
            </w:r>
          </w:p>
          <w:p w:rsidR="0057632F" w:rsidRPr="0057632F" w:rsidRDefault="0057632F" w:rsidP="0057632F">
            <w:pPr>
              <w:autoSpaceDE w:val="0"/>
              <w:autoSpaceDN w:val="0"/>
              <w:adjustRightInd w:val="0"/>
              <w:spacing w:after="58"/>
              <w:rPr>
                <w:rFonts w:ascii="Calibri" w:hAnsi="Calibri" w:cs="Calibri"/>
              </w:rPr>
            </w:pPr>
            <w:r w:rsidRPr="0057632F">
              <w:rPr>
                <w:rFonts w:ascii="Calibri" w:hAnsi="Calibri" w:cs="Calibri"/>
              </w:rPr>
              <w:t xml:space="preserve">a) Administrative costs, </w:t>
            </w:r>
            <w:proofErr w:type="spellStart"/>
            <w:r w:rsidRPr="0057632F">
              <w:rPr>
                <w:rFonts w:ascii="Calibri" w:hAnsi="Calibri" w:cs="Calibri"/>
              </w:rPr>
              <w:t>labour</w:t>
            </w:r>
            <w:proofErr w:type="spellEnd"/>
            <w:r w:rsidRPr="0057632F">
              <w:rPr>
                <w:rFonts w:ascii="Calibri" w:hAnsi="Calibri" w:cs="Calibri"/>
              </w:rPr>
              <w:t xml:space="preserve"> costs and equipment costs </w:t>
            </w:r>
          </w:p>
          <w:p w:rsidR="0057632F" w:rsidRPr="0057632F" w:rsidRDefault="0057632F" w:rsidP="0057632F">
            <w:pPr>
              <w:autoSpaceDE w:val="0"/>
              <w:autoSpaceDN w:val="0"/>
              <w:adjustRightInd w:val="0"/>
              <w:spacing w:after="58"/>
              <w:rPr>
                <w:rFonts w:ascii="Calibri" w:hAnsi="Calibri" w:cs="Calibri"/>
              </w:rPr>
            </w:pPr>
            <w:r w:rsidRPr="0057632F">
              <w:rPr>
                <w:rFonts w:ascii="Calibri" w:hAnsi="Calibri" w:cs="Calibri"/>
              </w:rPr>
              <w:t xml:space="preserve">b) Administrative costs, resource or project costs and human resource costs </w:t>
            </w:r>
          </w:p>
          <w:p w:rsidR="0057632F" w:rsidRDefault="0057632F" w:rsidP="0057632F">
            <w:pPr>
              <w:autoSpaceDE w:val="0"/>
              <w:autoSpaceDN w:val="0"/>
              <w:adjustRightInd w:val="0"/>
              <w:spacing w:after="58"/>
              <w:rPr>
                <w:rFonts w:ascii="Calibri" w:hAnsi="Calibri" w:cs="Calibri"/>
                <w:b/>
                <w:bCs/>
                <w:color w:val="FF0000"/>
              </w:rPr>
            </w:pPr>
            <w:r w:rsidRPr="0057632F">
              <w:rPr>
                <w:rFonts w:ascii="Calibri" w:hAnsi="Calibri" w:cs="Calibri"/>
                <w:b/>
                <w:bCs/>
                <w:color w:val="FF0000"/>
              </w:rPr>
              <w:t xml:space="preserve">c) Human resource costs, </w:t>
            </w:r>
            <w:proofErr w:type="spellStart"/>
            <w:r w:rsidRPr="0057632F">
              <w:rPr>
                <w:rFonts w:ascii="Calibri" w:hAnsi="Calibri" w:cs="Calibri"/>
                <w:b/>
                <w:bCs/>
                <w:color w:val="FF0000"/>
              </w:rPr>
              <w:t>labour</w:t>
            </w:r>
            <w:proofErr w:type="spellEnd"/>
            <w:r w:rsidRPr="0057632F">
              <w:rPr>
                <w:rFonts w:ascii="Calibri" w:hAnsi="Calibri" w:cs="Calibri"/>
                <w:b/>
                <w:bCs/>
                <w:color w:val="FF0000"/>
              </w:rPr>
              <w:t xml:space="preserve"> costs and material costs. </w:t>
            </w:r>
          </w:p>
          <w:p w:rsidR="00E84A89" w:rsidRPr="0057632F" w:rsidRDefault="00E84A89" w:rsidP="0057632F">
            <w:pPr>
              <w:autoSpaceDE w:val="0"/>
              <w:autoSpaceDN w:val="0"/>
              <w:adjustRightInd w:val="0"/>
              <w:spacing w:after="58"/>
              <w:rPr>
                <w:rFonts w:ascii="Calibri" w:hAnsi="Calibri" w:cs="Calibri"/>
                <w:b/>
                <w:bCs/>
                <w:color w:val="FF0000"/>
              </w:rPr>
            </w:pPr>
          </w:p>
          <w:p w:rsidR="0057632F" w:rsidRDefault="0057632F" w:rsidP="0057632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57632F">
              <w:rPr>
                <w:rFonts w:ascii="Calibri" w:hAnsi="Calibri" w:cs="Calibri"/>
              </w:rPr>
              <w:t xml:space="preserve">3. What is ‘learning curve’? And how does it affect the total cost of a project? (8) </w:t>
            </w:r>
          </w:p>
          <w:p w:rsidR="00282A72" w:rsidRPr="00282A72" w:rsidRDefault="00282A72" w:rsidP="00282A72">
            <w:pPr>
              <w:autoSpaceDE w:val="0"/>
              <w:autoSpaceDN w:val="0"/>
              <w:adjustRightInd w:val="0"/>
              <w:spacing w:after="56"/>
              <w:rPr>
                <w:rFonts w:ascii="Calibri" w:hAnsi="Calibri" w:cs="Calibri"/>
                <w:b/>
                <w:bCs/>
                <w:color w:val="FF0000"/>
              </w:rPr>
            </w:pPr>
            <w:proofErr w:type="spellStart"/>
            <w:r w:rsidRPr="00282A72">
              <w:rPr>
                <w:rFonts w:ascii="Calibri" w:hAnsi="Calibri" w:cs="Calibri"/>
                <w:b/>
                <w:bCs/>
                <w:color w:val="FF0000"/>
              </w:rPr>
              <w:t>Ans</w:t>
            </w:r>
            <w:proofErr w:type="spellEnd"/>
            <w:r w:rsidRPr="00282A72">
              <w:rPr>
                <w:rFonts w:ascii="Calibri" w:hAnsi="Calibri" w:cs="Calibri"/>
                <w:b/>
                <w:bCs/>
                <w:color w:val="FF0000"/>
              </w:rPr>
              <w:t xml:space="preserve">: </w:t>
            </w:r>
            <w:r w:rsidRPr="00282A72">
              <w:rPr>
                <w:rFonts w:ascii="Calibri" w:hAnsi="Calibri" w:cs="Calibri"/>
                <w:b/>
                <w:bCs/>
                <w:color w:val="FF0000"/>
              </w:rPr>
              <w:t>The learning curve is an analytical tool that can be used to estimate the rate at which cumulative experience allows workers to do tasks faster and with less cost</w:t>
            </w:r>
            <w:r w:rsidRPr="00282A72">
              <w:rPr>
                <w:rFonts w:ascii="Calibri" w:hAnsi="Calibri" w:cs="Calibri"/>
                <w:b/>
                <w:bCs/>
                <w:color w:val="FF0000"/>
              </w:rPr>
              <w:t>. T</w:t>
            </w:r>
            <w:r w:rsidRPr="00282A72">
              <w:rPr>
                <w:rFonts w:ascii="Calibri" w:hAnsi="Calibri" w:cs="Calibri"/>
                <w:b/>
                <w:bCs/>
                <w:color w:val="FF0000"/>
              </w:rPr>
              <w:t>he learning curve is a mathematical function that can be used to chart the progress of workers as they learn to do their work faster</w:t>
            </w:r>
            <w:r w:rsidRPr="00282A72">
              <w:rPr>
                <w:rFonts w:ascii="Calibri" w:hAnsi="Calibri" w:cs="Calibri"/>
                <w:b/>
                <w:bCs/>
                <w:color w:val="FF0000"/>
              </w:rPr>
              <w:t>. It will boost the workability which may lead to complete the things in less or defined time which may easily save the cost of Project.</w:t>
            </w:r>
          </w:p>
          <w:p w:rsidR="00E63156" w:rsidRPr="00E63156" w:rsidRDefault="00E63156" w:rsidP="0057632F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71D6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MOHAMMAD WAQAS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75112" w:rsidP="00282A7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</w:t>
            </w:r>
            <w:r w:rsidR="00282A72">
              <w:rPr>
                <w:rFonts w:cs="Bliss-Regular"/>
                <w:color w:val="000000"/>
              </w:rPr>
              <w:t>8</w:t>
            </w:r>
            <w:r>
              <w:rPr>
                <w:rFonts w:cs="Bliss-Regular"/>
                <w:color w:val="000000"/>
              </w:rPr>
              <w:t>/01/2017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A80" w:rsidRDefault="00FF0A80" w:rsidP="00CB4D0A">
      <w:pPr>
        <w:spacing w:after="0" w:line="240" w:lineRule="auto"/>
      </w:pPr>
      <w:r>
        <w:separator/>
      </w:r>
    </w:p>
  </w:endnote>
  <w:endnote w:type="continuationSeparator" w:id="0">
    <w:p w:rsidR="00FF0A80" w:rsidRDefault="00FF0A8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A80" w:rsidRDefault="00FF0A80" w:rsidP="00CB4D0A">
      <w:pPr>
        <w:spacing w:after="0" w:line="240" w:lineRule="auto"/>
      </w:pPr>
      <w:r>
        <w:separator/>
      </w:r>
    </w:p>
  </w:footnote>
  <w:footnote w:type="continuationSeparator" w:id="0">
    <w:p w:rsidR="00FF0A80" w:rsidRDefault="00FF0A8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3F06"/>
    <w:multiLevelType w:val="hybridMultilevel"/>
    <w:tmpl w:val="0890D9BA"/>
    <w:lvl w:ilvl="0" w:tplc="C8D65E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4663F"/>
    <w:multiLevelType w:val="hybridMultilevel"/>
    <w:tmpl w:val="C8A87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6512E"/>
    <w:multiLevelType w:val="hybridMultilevel"/>
    <w:tmpl w:val="5C2A4716"/>
    <w:lvl w:ilvl="0" w:tplc="C3BCA08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2B31F47"/>
    <w:multiLevelType w:val="hybridMultilevel"/>
    <w:tmpl w:val="2416B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44E2A"/>
    <w:multiLevelType w:val="multilevel"/>
    <w:tmpl w:val="D4C4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B93FB6"/>
    <w:multiLevelType w:val="hybridMultilevel"/>
    <w:tmpl w:val="DB2CB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F4381"/>
    <w:multiLevelType w:val="multilevel"/>
    <w:tmpl w:val="FF34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965A28"/>
    <w:multiLevelType w:val="hybridMultilevel"/>
    <w:tmpl w:val="421C8E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3735F5"/>
    <w:multiLevelType w:val="hybridMultilevel"/>
    <w:tmpl w:val="5A446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F41C9"/>
    <w:multiLevelType w:val="multilevel"/>
    <w:tmpl w:val="D8A49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66C0F"/>
    <w:multiLevelType w:val="hybridMultilevel"/>
    <w:tmpl w:val="7F58F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387A8F"/>
    <w:multiLevelType w:val="hybridMultilevel"/>
    <w:tmpl w:val="C4EE730C"/>
    <w:lvl w:ilvl="0" w:tplc="58703D3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">
    <w:nsid w:val="499B70B9"/>
    <w:multiLevelType w:val="hybridMultilevel"/>
    <w:tmpl w:val="E638AC0C"/>
    <w:lvl w:ilvl="0" w:tplc="297E3BF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8C21BF"/>
    <w:multiLevelType w:val="hybridMultilevel"/>
    <w:tmpl w:val="97E6F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541127"/>
    <w:multiLevelType w:val="hybridMultilevel"/>
    <w:tmpl w:val="3898A0DE"/>
    <w:lvl w:ilvl="0" w:tplc="5D642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B53478"/>
    <w:multiLevelType w:val="hybridMultilevel"/>
    <w:tmpl w:val="5E625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A04263"/>
    <w:multiLevelType w:val="hybridMultilevel"/>
    <w:tmpl w:val="FA68F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847431"/>
    <w:multiLevelType w:val="multilevel"/>
    <w:tmpl w:val="9820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E692314"/>
    <w:multiLevelType w:val="hybridMultilevel"/>
    <w:tmpl w:val="2132EB68"/>
    <w:lvl w:ilvl="0" w:tplc="6C6CD96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0">
    <w:nsid w:val="628B4248"/>
    <w:multiLevelType w:val="hybridMultilevel"/>
    <w:tmpl w:val="A4502C12"/>
    <w:lvl w:ilvl="0" w:tplc="26840B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C53DBB"/>
    <w:multiLevelType w:val="hybridMultilevel"/>
    <w:tmpl w:val="6F6282C0"/>
    <w:lvl w:ilvl="0" w:tplc="EFDEE1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D70D4"/>
    <w:multiLevelType w:val="multilevel"/>
    <w:tmpl w:val="6C7C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EA6963"/>
    <w:multiLevelType w:val="hybridMultilevel"/>
    <w:tmpl w:val="0E40F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AE01CA"/>
    <w:multiLevelType w:val="hybridMultilevel"/>
    <w:tmpl w:val="838CF432"/>
    <w:lvl w:ilvl="0" w:tplc="2CC2817A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13"/>
  </w:num>
  <w:num w:numId="2">
    <w:abstractNumId w:val="4"/>
  </w:num>
  <w:num w:numId="3">
    <w:abstractNumId w:val="14"/>
  </w:num>
  <w:num w:numId="4">
    <w:abstractNumId w:val="22"/>
  </w:num>
  <w:num w:numId="5">
    <w:abstractNumId w:val="9"/>
  </w:num>
  <w:num w:numId="6">
    <w:abstractNumId w:val="7"/>
  </w:num>
  <w:num w:numId="7">
    <w:abstractNumId w:val="10"/>
  </w:num>
  <w:num w:numId="8">
    <w:abstractNumId w:val="21"/>
  </w:num>
  <w:num w:numId="9">
    <w:abstractNumId w:val="16"/>
  </w:num>
  <w:num w:numId="10">
    <w:abstractNumId w:val="20"/>
  </w:num>
  <w:num w:numId="11">
    <w:abstractNumId w:val="15"/>
  </w:num>
  <w:num w:numId="12">
    <w:abstractNumId w:val="3"/>
  </w:num>
  <w:num w:numId="13">
    <w:abstractNumId w:val="6"/>
  </w:num>
  <w:num w:numId="14">
    <w:abstractNumId w:val="23"/>
  </w:num>
  <w:num w:numId="15">
    <w:abstractNumId w:val="8"/>
  </w:num>
  <w:num w:numId="16">
    <w:abstractNumId w:val="5"/>
  </w:num>
  <w:num w:numId="17">
    <w:abstractNumId w:val="0"/>
  </w:num>
  <w:num w:numId="18">
    <w:abstractNumId w:val="12"/>
  </w:num>
  <w:num w:numId="19">
    <w:abstractNumId w:val="18"/>
  </w:num>
  <w:num w:numId="20">
    <w:abstractNumId w:val="19"/>
  </w:num>
  <w:num w:numId="21">
    <w:abstractNumId w:val="17"/>
  </w:num>
  <w:num w:numId="22">
    <w:abstractNumId w:val="2"/>
  </w:num>
  <w:num w:numId="23">
    <w:abstractNumId w:val="11"/>
  </w:num>
  <w:num w:numId="24">
    <w:abstractNumId w:val="2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7AE9"/>
    <w:rsid w:val="00055915"/>
    <w:rsid w:val="00055992"/>
    <w:rsid w:val="000820E8"/>
    <w:rsid w:val="000856FE"/>
    <w:rsid w:val="000D1AD1"/>
    <w:rsid w:val="001175EE"/>
    <w:rsid w:val="00131450"/>
    <w:rsid w:val="00157CF6"/>
    <w:rsid w:val="00182416"/>
    <w:rsid w:val="00185FF0"/>
    <w:rsid w:val="00187EB4"/>
    <w:rsid w:val="001A7CD2"/>
    <w:rsid w:val="001B3133"/>
    <w:rsid w:val="001F0481"/>
    <w:rsid w:val="00200C92"/>
    <w:rsid w:val="0020451E"/>
    <w:rsid w:val="00206B9D"/>
    <w:rsid w:val="002270EC"/>
    <w:rsid w:val="0023259C"/>
    <w:rsid w:val="00243A77"/>
    <w:rsid w:val="00244F80"/>
    <w:rsid w:val="00282A72"/>
    <w:rsid w:val="002962AE"/>
    <w:rsid w:val="002A4631"/>
    <w:rsid w:val="002B0BD7"/>
    <w:rsid w:val="002B573D"/>
    <w:rsid w:val="002C35DB"/>
    <w:rsid w:val="002C5CB2"/>
    <w:rsid w:val="002D7341"/>
    <w:rsid w:val="002F779F"/>
    <w:rsid w:val="00306B87"/>
    <w:rsid w:val="00371885"/>
    <w:rsid w:val="003956F1"/>
    <w:rsid w:val="003D3517"/>
    <w:rsid w:val="003E2B87"/>
    <w:rsid w:val="003E3FDD"/>
    <w:rsid w:val="003F1371"/>
    <w:rsid w:val="00402786"/>
    <w:rsid w:val="00405895"/>
    <w:rsid w:val="004058DF"/>
    <w:rsid w:val="004165BC"/>
    <w:rsid w:val="00416D81"/>
    <w:rsid w:val="0042562B"/>
    <w:rsid w:val="00434D86"/>
    <w:rsid w:val="00443E6F"/>
    <w:rsid w:val="00486F1A"/>
    <w:rsid w:val="00490CB9"/>
    <w:rsid w:val="004A2CE2"/>
    <w:rsid w:val="004C7056"/>
    <w:rsid w:val="004E3CDA"/>
    <w:rsid w:val="004F4B4D"/>
    <w:rsid w:val="0050216D"/>
    <w:rsid w:val="00503D7E"/>
    <w:rsid w:val="0050778F"/>
    <w:rsid w:val="00521E06"/>
    <w:rsid w:val="00527C11"/>
    <w:rsid w:val="00535F31"/>
    <w:rsid w:val="00540C75"/>
    <w:rsid w:val="005519F3"/>
    <w:rsid w:val="005601B8"/>
    <w:rsid w:val="00574D64"/>
    <w:rsid w:val="0057632F"/>
    <w:rsid w:val="00591365"/>
    <w:rsid w:val="005B31E4"/>
    <w:rsid w:val="006034F6"/>
    <w:rsid w:val="00607874"/>
    <w:rsid w:val="00607E77"/>
    <w:rsid w:val="00617BB3"/>
    <w:rsid w:val="0062424E"/>
    <w:rsid w:val="0063370E"/>
    <w:rsid w:val="00645CDD"/>
    <w:rsid w:val="00671D6D"/>
    <w:rsid w:val="006823A7"/>
    <w:rsid w:val="00687EE8"/>
    <w:rsid w:val="006A5455"/>
    <w:rsid w:val="006B4263"/>
    <w:rsid w:val="006C774A"/>
    <w:rsid w:val="006F3736"/>
    <w:rsid w:val="0070347F"/>
    <w:rsid w:val="0070678E"/>
    <w:rsid w:val="007070EF"/>
    <w:rsid w:val="007138AD"/>
    <w:rsid w:val="00745F19"/>
    <w:rsid w:val="00766211"/>
    <w:rsid w:val="007B3233"/>
    <w:rsid w:val="007E461D"/>
    <w:rsid w:val="00825765"/>
    <w:rsid w:val="00831C11"/>
    <w:rsid w:val="008A60B4"/>
    <w:rsid w:val="008B3C31"/>
    <w:rsid w:val="008B64FE"/>
    <w:rsid w:val="00907D82"/>
    <w:rsid w:val="00922C41"/>
    <w:rsid w:val="00935BF7"/>
    <w:rsid w:val="00950390"/>
    <w:rsid w:val="0095442C"/>
    <w:rsid w:val="0096004A"/>
    <w:rsid w:val="00983942"/>
    <w:rsid w:val="009C37E0"/>
    <w:rsid w:val="009E41F4"/>
    <w:rsid w:val="00A14B66"/>
    <w:rsid w:val="00A523CE"/>
    <w:rsid w:val="00A65CF7"/>
    <w:rsid w:val="00A77C31"/>
    <w:rsid w:val="00A81AB4"/>
    <w:rsid w:val="00A851DA"/>
    <w:rsid w:val="00A94F80"/>
    <w:rsid w:val="00AC7D5B"/>
    <w:rsid w:val="00AD2E06"/>
    <w:rsid w:val="00AE1481"/>
    <w:rsid w:val="00B0415E"/>
    <w:rsid w:val="00B04678"/>
    <w:rsid w:val="00B06693"/>
    <w:rsid w:val="00B21D4D"/>
    <w:rsid w:val="00BC46DF"/>
    <w:rsid w:val="00BE2906"/>
    <w:rsid w:val="00BF105A"/>
    <w:rsid w:val="00C03577"/>
    <w:rsid w:val="00C33613"/>
    <w:rsid w:val="00C53029"/>
    <w:rsid w:val="00C65FEA"/>
    <w:rsid w:val="00C75112"/>
    <w:rsid w:val="00CA0AC2"/>
    <w:rsid w:val="00CB4D0A"/>
    <w:rsid w:val="00CC2FB3"/>
    <w:rsid w:val="00CC575A"/>
    <w:rsid w:val="00CF123B"/>
    <w:rsid w:val="00D039AC"/>
    <w:rsid w:val="00D37B48"/>
    <w:rsid w:val="00D427DE"/>
    <w:rsid w:val="00D5587D"/>
    <w:rsid w:val="00D616C0"/>
    <w:rsid w:val="00D619E0"/>
    <w:rsid w:val="00D707CC"/>
    <w:rsid w:val="00D72149"/>
    <w:rsid w:val="00D821FE"/>
    <w:rsid w:val="00DA049D"/>
    <w:rsid w:val="00DB0793"/>
    <w:rsid w:val="00E00821"/>
    <w:rsid w:val="00E04DB4"/>
    <w:rsid w:val="00E30679"/>
    <w:rsid w:val="00E4597D"/>
    <w:rsid w:val="00E54832"/>
    <w:rsid w:val="00E56A90"/>
    <w:rsid w:val="00E63156"/>
    <w:rsid w:val="00E641CC"/>
    <w:rsid w:val="00E84A89"/>
    <w:rsid w:val="00EA30AB"/>
    <w:rsid w:val="00EA5713"/>
    <w:rsid w:val="00EB3925"/>
    <w:rsid w:val="00F07BDD"/>
    <w:rsid w:val="00F261A6"/>
    <w:rsid w:val="00F4204A"/>
    <w:rsid w:val="00F932A9"/>
    <w:rsid w:val="00F96EB3"/>
    <w:rsid w:val="00FE45E2"/>
    <w:rsid w:val="00FF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71D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F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671D6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F8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D37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37B48"/>
  </w:style>
  <w:style w:type="character" w:styleId="Emphasis">
    <w:name w:val="Emphasis"/>
    <w:basedOn w:val="DefaultParagraphFont"/>
    <w:uiPriority w:val="20"/>
    <w:qFormat/>
    <w:rsid w:val="00D37B4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47AE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55915"/>
    <w:rPr>
      <w:b/>
      <w:bCs/>
    </w:rPr>
  </w:style>
  <w:style w:type="character" w:customStyle="1" w:styleId="ls11">
    <w:name w:val="ls11"/>
    <w:basedOn w:val="DefaultParagraphFont"/>
    <w:rsid w:val="002C35DB"/>
  </w:style>
  <w:style w:type="character" w:customStyle="1" w:styleId="ls8">
    <w:name w:val="ls8"/>
    <w:basedOn w:val="DefaultParagraphFont"/>
    <w:rsid w:val="002C35DB"/>
  </w:style>
  <w:style w:type="character" w:customStyle="1" w:styleId="lse">
    <w:name w:val="lse"/>
    <w:basedOn w:val="DefaultParagraphFont"/>
    <w:rsid w:val="002C35DB"/>
  </w:style>
  <w:style w:type="paragraph" w:customStyle="1" w:styleId="first-para">
    <w:name w:val="first-para"/>
    <w:basedOn w:val="Normal"/>
    <w:rsid w:val="001A7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71D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F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671D6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F8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D37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37B48"/>
  </w:style>
  <w:style w:type="character" w:styleId="Emphasis">
    <w:name w:val="Emphasis"/>
    <w:basedOn w:val="DefaultParagraphFont"/>
    <w:uiPriority w:val="20"/>
    <w:qFormat/>
    <w:rsid w:val="00D37B4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47AE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55915"/>
    <w:rPr>
      <w:b/>
      <w:bCs/>
    </w:rPr>
  </w:style>
  <w:style w:type="character" w:customStyle="1" w:styleId="ls11">
    <w:name w:val="ls11"/>
    <w:basedOn w:val="DefaultParagraphFont"/>
    <w:rsid w:val="002C35DB"/>
  </w:style>
  <w:style w:type="character" w:customStyle="1" w:styleId="ls8">
    <w:name w:val="ls8"/>
    <w:basedOn w:val="DefaultParagraphFont"/>
    <w:rsid w:val="002C35DB"/>
  </w:style>
  <w:style w:type="character" w:customStyle="1" w:styleId="lse">
    <w:name w:val="lse"/>
    <w:basedOn w:val="DefaultParagraphFont"/>
    <w:rsid w:val="002C35DB"/>
  </w:style>
  <w:style w:type="paragraph" w:customStyle="1" w:styleId="first-para">
    <w:name w:val="first-para"/>
    <w:basedOn w:val="Normal"/>
    <w:rsid w:val="001A7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in.ufpe.br/~if717/Pmbok2000/pmbok_v2/wbs_7.1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in.ufpe.br/~if717/Pmbok2000/pmbok_v2/wbs_7.1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in.ufpe.br/~if717/Pmbok2000/pmbok_v2/wbs_7.1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in.ufpe.br/~if717/Pmbok2000/pmbok_v2/wbs_7.1.html" TargetMode="External"/><Relationship Id="rId10" Type="http://schemas.openxmlformats.org/officeDocument/2006/relationships/hyperlink" Target="http://www.cin.ufpe.br/~if717/Pmbok2000/pmbok_v2/wbs_7.1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cin.ufpe.br/~if717/Pmbok2000/pmbok_v2/wbs_7.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4133B-E71E-4AB0-B268-CDB7D66A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Mohammad Waqas</cp:lastModifiedBy>
  <cp:revision>15</cp:revision>
  <dcterms:created xsi:type="dcterms:W3CDTF">2017-01-03T11:04:00Z</dcterms:created>
  <dcterms:modified xsi:type="dcterms:W3CDTF">2017-01-08T11:59:00Z</dcterms:modified>
</cp:coreProperties>
</file>