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word/diagrams/quickStyle2.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Default Extension="jpeg" ContentType="image/jpeg"/>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diagrams/drawing2.xml" ContentType="application/vnd.ms-office.drawingml.diagramDrawing+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diagrams/layout2.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2181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D205A">
            <w:pPr>
              <w:pStyle w:val="Default"/>
              <w:rPr>
                <w:rFonts w:asciiTheme="minorHAnsi" w:hAnsiTheme="minorHAnsi"/>
              </w:rPr>
            </w:pPr>
            <w:r>
              <w:rPr>
                <w:rFonts w:asciiTheme="minorHAnsi" w:hAnsiTheme="minorHAnsi"/>
              </w:rPr>
              <w:t>DISHA ABHAY ABAD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D205A">
            <w:pPr>
              <w:pStyle w:val="Default"/>
              <w:rPr>
                <w:rFonts w:asciiTheme="minorHAnsi" w:hAnsiTheme="minorHAnsi"/>
              </w:rPr>
            </w:pPr>
            <w:r>
              <w:rPr>
                <w:rFonts w:asciiTheme="minorHAnsi" w:hAnsiTheme="minorHAnsi"/>
              </w:rPr>
              <w:t>2054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D205A">
            <w:pPr>
              <w:pStyle w:val="Default"/>
              <w:rPr>
                <w:rFonts w:asciiTheme="minorHAnsi" w:hAnsiTheme="minorHAnsi"/>
              </w:rPr>
            </w:pPr>
            <w:r w:rsidRPr="0050050F">
              <w:rPr>
                <w:rFonts w:ascii="Arial" w:hAnsi="Arial" w:cs="Arial"/>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D205A">
            <w:r>
              <w:t>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242" w:type="dxa"/>
        <w:tblInd w:w="198" w:type="dxa"/>
        <w:tblLook w:val="04A0"/>
      </w:tblPr>
      <w:tblGrid>
        <w:gridCol w:w="9242"/>
      </w:tblGrid>
      <w:tr w:rsidR="00CC2FB3" w:rsidTr="00234DC7">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EF02B5" w:rsidRPr="0016450A" w:rsidRDefault="00EF02B5" w:rsidP="00EF02B5">
            <w:pPr>
              <w:spacing w:line="360" w:lineRule="auto"/>
              <w:jc w:val="center"/>
              <w:rPr>
                <w:rFonts w:ascii="Arial" w:hAnsi="Arial" w:cs="Arial"/>
                <w:b/>
                <w:bCs/>
                <w:sz w:val="24"/>
                <w:szCs w:val="24"/>
                <w:u w:val="single"/>
              </w:rPr>
            </w:pPr>
            <w:r w:rsidRPr="0016450A">
              <w:rPr>
                <w:rFonts w:ascii="Arial" w:hAnsi="Arial" w:cs="Arial"/>
                <w:b/>
                <w:bCs/>
                <w:sz w:val="24"/>
                <w:szCs w:val="24"/>
                <w:u w:val="single"/>
              </w:rPr>
              <w:t>Computer Crimes</w:t>
            </w:r>
          </w:p>
          <w:p w:rsidR="00EF02B5" w:rsidRPr="0016450A" w:rsidRDefault="00EF02B5" w:rsidP="00EF02B5">
            <w:pPr>
              <w:spacing w:line="360" w:lineRule="auto"/>
              <w:jc w:val="center"/>
              <w:rPr>
                <w:rFonts w:ascii="Arial" w:hAnsi="Arial" w:cs="Arial"/>
                <w:b/>
                <w:bCs/>
                <w:sz w:val="24"/>
                <w:szCs w:val="24"/>
                <w:u w:val="single"/>
              </w:rPr>
            </w:pPr>
          </w:p>
          <w:p w:rsidR="00EF02B5" w:rsidRDefault="00EF02B5" w:rsidP="00EF02B5">
            <w:pPr>
              <w:spacing w:line="360" w:lineRule="auto"/>
              <w:rPr>
                <w:rFonts w:ascii="Arial" w:hAnsi="Arial" w:cs="Arial"/>
                <w:b/>
                <w:sz w:val="24"/>
                <w:szCs w:val="24"/>
                <w:u w:val="single"/>
              </w:rPr>
            </w:pPr>
            <w:r w:rsidRPr="0016450A">
              <w:rPr>
                <w:rFonts w:ascii="Arial" w:hAnsi="Arial" w:cs="Arial"/>
                <w:b/>
                <w:sz w:val="24"/>
                <w:szCs w:val="24"/>
                <w:u w:val="single"/>
              </w:rPr>
              <w:t>ASSESSMENT # 11</w:t>
            </w:r>
          </w:p>
          <w:p w:rsidR="00EF02B5" w:rsidRPr="0016450A" w:rsidRDefault="00EF02B5" w:rsidP="00EF02B5">
            <w:pPr>
              <w:spacing w:line="360" w:lineRule="auto"/>
              <w:rPr>
                <w:rFonts w:ascii="Arial" w:hAnsi="Arial" w:cs="Arial"/>
                <w:b/>
                <w:sz w:val="24"/>
                <w:szCs w:val="24"/>
                <w:u w:val="single"/>
              </w:rPr>
            </w:pPr>
          </w:p>
          <w:p w:rsidR="00EF02B5" w:rsidRPr="0016450A" w:rsidRDefault="00EF02B5" w:rsidP="00EF02B5">
            <w:pPr>
              <w:pStyle w:val="ListParagraph"/>
              <w:numPr>
                <w:ilvl w:val="0"/>
                <w:numId w:val="2"/>
              </w:numPr>
              <w:spacing w:line="360" w:lineRule="auto"/>
              <w:rPr>
                <w:rFonts w:ascii="Arial" w:hAnsi="Arial" w:cs="Arial"/>
                <w:b/>
                <w:sz w:val="24"/>
                <w:szCs w:val="24"/>
                <w:u w:val="single"/>
              </w:rPr>
            </w:pPr>
            <w:r w:rsidRPr="0016450A">
              <w:rPr>
                <w:rFonts w:ascii="Arial" w:hAnsi="Arial" w:cs="Arial"/>
                <w:b/>
                <w:sz w:val="24"/>
                <w:szCs w:val="24"/>
                <w:u w:val="single"/>
              </w:rPr>
              <w:t>Short Answers</w:t>
            </w:r>
          </w:p>
          <w:p w:rsidR="00EF02B5" w:rsidRPr="0016450A" w:rsidRDefault="00EF02B5" w:rsidP="00EF02B5">
            <w:pPr>
              <w:pStyle w:val="ListParagraph"/>
              <w:spacing w:line="360" w:lineRule="auto"/>
              <w:rPr>
                <w:rFonts w:ascii="Arial" w:hAnsi="Arial" w:cs="Arial"/>
                <w:b/>
                <w:sz w:val="24"/>
                <w:szCs w:val="24"/>
                <w:u w:val="single"/>
              </w:rPr>
            </w:pPr>
          </w:p>
          <w:p w:rsidR="00EF02B5" w:rsidRPr="0016450A" w:rsidRDefault="00EF02B5" w:rsidP="00EF02B5">
            <w:pPr>
              <w:pStyle w:val="ListParagraph"/>
              <w:numPr>
                <w:ilvl w:val="0"/>
                <w:numId w:val="4"/>
              </w:numPr>
              <w:spacing w:line="360" w:lineRule="auto"/>
              <w:rPr>
                <w:rFonts w:ascii="Arial" w:hAnsi="Arial" w:cs="Arial"/>
                <w:sz w:val="24"/>
                <w:szCs w:val="24"/>
              </w:rPr>
            </w:pPr>
          </w:p>
          <w:p w:rsidR="00EF02B5" w:rsidRDefault="00EF02B5" w:rsidP="00EF02B5">
            <w:pPr>
              <w:pStyle w:val="ListParagraph"/>
              <w:spacing w:line="360" w:lineRule="auto"/>
              <w:ind w:left="1440"/>
              <w:rPr>
                <w:rFonts w:ascii="Arial" w:hAnsi="Arial" w:cs="Arial"/>
                <w:b/>
                <w:bCs/>
                <w:sz w:val="24"/>
                <w:szCs w:val="24"/>
                <w:u w:val="single"/>
              </w:rPr>
            </w:pPr>
            <w:r w:rsidRPr="00E77679">
              <w:rPr>
                <w:rFonts w:ascii="Arial" w:hAnsi="Arial" w:cs="Arial"/>
                <w:b/>
                <w:bCs/>
                <w:sz w:val="24"/>
                <w:szCs w:val="24"/>
                <w:u w:val="single"/>
              </w:rPr>
              <w:t>Computer:</w:t>
            </w:r>
          </w:p>
          <w:p w:rsidR="00EF02B5" w:rsidRPr="00EF02B5" w:rsidRDefault="00EF02B5" w:rsidP="00EF02B5">
            <w:pPr>
              <w:pStyle w:val="ListParagraph"/>
              <w:spacing w:line="360" w:lineRule="auto"/>
              <w:ind w:left="1440"/>
              <w:rPr>
                <w:rFonts w:ascii="Arial" w:hAnsi="Arial" w:cs="Arial"/>
                <w:b/>
                <w:bCs/>
                <w:sz w:val="24"/>
                <w:szCs w:val="24"/>
                <w:u w:val="single"/>
              </w:rPr>
            </w:pPr>
          </w:p>
          <w:p w:rsidR="00EF02B5" w:rsidRDefault="00EF02B5" w:rsidP="00EF02B5">
            <w:pPr>
              <w:pStyle w:val="ListParagraph"/>
              <w:spacing w:line="360" w:lineRule="auto"/>
              <w:ind w:left="1440"/>
              <w:rPr>
                <w:rFonts w:ascii="Arial" w:hAnsi="Arial" w:cs="Arial"/>
                <w:bCs/>
                <w:sz w:val="24"/>
                <w:szCs w:val="24"/>
                <w:u w:val="single"/>
              </w:rPr>
            </w:pPr>
            <w:r w:rsidRPr="00E77679">
              <w:rPr>
                <w:rFonts w:ascii="Arial" w:hAnsi="Arial" w:cs="Arial"/>
                <w:bCs/>
                <w:noProof/>
                <w:sz w:val="24"/>
                <w:szCs w:val="24"/>
              </w:rPr>
              <w:drawing>
                <wp:inline distT="0" distB="0" distL="0" distR="0">
                  <wp:extent cx="1752600" cy="1390650"/>
                  <wp:effectExtent l="95250" t="95250" r="95250" b="95250"/>
                  <wp:docPr id="50" name="Picture 49" descr="download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6).jpg"/>
                          <pic:cNvPicPr/>
                        </pic:nvPicPr>
                        <pic:blipFill>
                          <a:blip r:embed="rId9" cstate="print"/>
                          <a:stretch>
                            <a:fillRect/>
                          </a:stretch>
                        </pic:blipFill>
                        <pic:spPr>
                          <a:xfrm>
                            <a:off x="0" y="0"/>
                            <a:ext cx="1752600" cy="139065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EF02B5" w:rsidRDefault="00EF02B5" w:rsidP="00EF02B5">
            <w:pPr>
              <w:pStyle w:val="ListParagraph"/>
              <w:spacing w:line="360" w:lineRule="auto"/>
              <w:ind w:left="1440"/>
              <w:rPr>
                <w:rFonts w:ascii="Arial" w:hAnsi="Arial" w:cs="Arial"/>
                <w:bCs/>
                <w:sz w:val="24"/>
                <w:szCs w:val="24"/>
                <w:u w:val="single"/>
              </w:rPr>
            </w:pPr>
          </w:p>
          <w:p w:rsidR="00EF02B5" w:rsidRPr="0016450A" w:rsidRDefault="00EF02B5" w:rsidP="00EF02B5">
            <w:pPr>
              <w:pStyle w:val="ListParagraph"/>
              <w:numPr>
                <w:ilvl w:val="0"/>
                <w:numId w:val="3"/>
              </w:numPr>
              <w:spacing w:line="360" w:lineRule="auto"/>
              <w:rPr>
                <w:rFonts w:ascii="Arial" w:hAnsi="Arial" w:cs="Arial"/>
                <w:sz w:val="24"/>
                <w:szCs w:val="24"/>
              </w:rPr>
            </w:pPr>
            <w:r w:rsidRPr="0016450A">
              <w:rPr>
                <w:rFonts w:ascii="Arial" w:hAnsi="Arial" w:cs="Arial"/>
                <w:sz w:val="24"/>
                <w:szCs w:val="24"/>
              </w:rPr>
              <w:t>A computer, which can be broadly defined as a device for storing data and performing calculations, is typically the mechanism through which technology is used to commit fraud.</w:t>
            </w:r>
          </w:p>
          <w:p w:rsidR="00EF02B5" w:rsidRDefault="00EF02B5" w:rsidP="00EF02B5">
            <w:pPr>
              <w:pStyle w:val="ListParagraph"/>
              <w:spacing w:line="360" w:lineRule="auto"/>
              <w:ind w:left="1440"/>
              <w:rPr>
                <w:rFonts w:ascii="Arial" w:hAnsi="Arial" w:cs="Arial"/>
                <w:bCs/>
                <w:sz w:val="24"/>
                <w:szCs w:val="24"/>
                <w:u w:val="single"/>
              </w:rPr>
            </w:pPr>
          </w:p>
          <w:p w:rsidR="00EF02B5" w:rsidRPr="0016450A" w:rsidRDefault="00EF02B5" w:rsidP="00EF02B5">
            <w:pPr>
              <w:pStyle w:val="ListParagraph"/>
              <w:spacing w:line="360" w:lineRule="auto"/>
              <w:ind w:left="1440"/>
              <w:rPr>
                <w:rFonts w:ascii="Arial" w:hAnsi="Arial" w:cs="Arial"/>
                <w:bCs/>
                <w:sz w:val="24"/>
                <w:szCs w:val="24"/>
                <w:u w:val="single"/>
              </w:rPr>
            </w:pPr>
            <w:r w:rsidRPr="0016450A">
              <w:rPr>
                <w:rFonts w:ascii="Arial" w:hAnsi="Arial" w:cs="Arial"/>
                <w:bCs/>
                <w:sz w:val="24"/>
                <w:szCs w:val="24"/>
                <w:u w:val="single"/>
              </w:rPr>
              <w:t>Computer Forensics:</w:t>
            </w:r>
          </w:p>
          <w:p w:rsidR="00EF02B5" w:rsidRPr="0016450A" w:rsidRDefault="00EF02B5" w:rsidP="00EF02B5">
            <w:pPr>
              <w:pStyle w:val="ListParagraph"/>
              <w:spacing w:line="360" w:lineRule="auto"/>
              <w:ind w:left="1440"/>
              <w:rPr>
                <w:rFonts w:ascii="Arial" w:hAnsi="Arial" w:cs="Arial"/>
                <w:sz w:val="24"/>
                <w:szCs w:val="24"/>
                <w:u w:val="single"/>
              </w:rPr>
            </w:pPr>
          </w:p>
          <w:p w:rsidR="00EF02B5" w:rsidRPr="0016450A" w:rsidRDefault="00EF02B5" w:rsidP="00EF02B5">
            <w:pPr>
              <w:pStyle w:val="ListParagraph"/>
              <w:spacing w:line="360" w:lineRule="auto"/>
              <w:ind w:left="1440"/>
              <w:rPr>
                <w:rFonts w:ascii="Arial" w:hAnsi="Arial" w:cs="Arial"/>
                <w:sz w:val="24"/>
                <w:szCs w:val="24"/>
                <w:u w:val="single"/>
              </w:rPr>
            </w:pPr>
            <w:r w:rsidRPr="0016450A">
              <w:rPr>
                <w:rFonts w:ascii="Arial" w:hAnsi="Arial" w:cs="Arial"/>
                <w:noProof/>
                <w:sz w:val="24"/>
                <w:szCs w:val="24"/>
              </w:rPr>
              <w:drawing>
                <wp:inline distT="0" distB="0" distL="0" distR="0">
                  <wp:extent cx="2524125" cy="962025"/>
                  <wp:effectExtent l="95250" t="95250" r="104775" b="104775"/>
                  <wp:docPr id="1" name="Picture 0" descr="download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5).jpg"/>
                          <pic:cNvPicPr/>
                        </pic:nvPicPr>
                        <pic:blipFill>
                          <a:blip r:embed="rId10" cstate="print"/>
                          <a:stretch>
                            <a:fillRect/>
                          </a:stretch>
                        </pic:blipFill>
                        <pic:spPr>
                          <a:xfrm>
                            <a:off x="0" y="0"/>
                            <a:ext cx="2522469" cy="961394"/>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EF02B5" w:rsidRPr="0016450A" w:rsidRDefault="00EF02B5" w:rsidP="00EF02B5">
            <w:pPr>
              <w:pStyle w:val="ListParagraph"/>
              <w:spacing w:line="360" w:lineRule="auto"/>
              <w:ind w:left="1440"/>
              <w:rPr>
                <w:rFonts w:ascii="Arial" w:hAnsi="Arial" w:cs="Arial"/>
                <w:sz w:val="24"/>
                <w:szCs w:val="24"/>
                <w:u w:val="single"/>
              </w:rPr>
            </w:pPr>
          </w:p>
          <w:p w:rsidR="00EF02B5" w:rsidRPr="0016450A" w:rsidRDefault="00EF02B5" w:rsidP="00EF02B5">
            <w:pPr>
              <w:pStyle w:val="ListParagraph"/>
              <w:numPr>
                <w:ilvl w:val="0"/>
                <w:numId w:val="3"/>
              </w:numPr>
              <w:autoSpaceDE w:val="0"/>
              <w:autoSpaceDN w:val="0"/>
              <w:adjustRightInd w:val="0"/>
              <w:spacing w:line="360" w:lineRule="auto"/>
              <w:rPr>
                <w:rFonts w:ascii="Arial" w:hAnsi="Arial" w:cs="Arial"/>
                <w:sz w:val="24"/>
                <w:szCs w:val="24"/>
              </w:rPr>
            </w:pPr>
            <w:r w:rsidRPr="0016450A">
              <w:rPr>
                <w:rFonts w:ascii="Arial" w:hAnsi="Arial" w:cs="Arial"/>
                <w:sz w:val="24"/>
                <w:szCs w:val="24"/>
              </w:rPr>
              <w:t>According to the U.S. Department of Justice, computer forensics can be defined as “the use of scientifically derived and proven methods toward the preservation, collection, validation, identification, analysis, interpretation, documentation and presentation of digital evidence derived from digital sources for the purpose of facilitating or furthering the reconstruction of events.”</w:t>
            </w:r>
          </w:p>
          <w:p w:rsidR="00EF02B5" w:rsidRPr="0016450A" w:rsidRDefault="00EF02B5" w:rsidP="00EF02B5">
            <w:pPr>
              <w:pStyle w:val="ListParagraph"/>
              <w:numPr>
                <w:ilvl w:val="0"/>
                <w:numId w:val="3"/>
              </w:numPr>
              <w:autoSpaceDE w:val="0"/>
              <w:autoSpaceDN w:val="0"/>
              <w:adjustRightInd w:val="0"/>
              <w:spacing w:line="360" w:lineRule="auto"/>
              <w:rPr>
                <w:rFonts w:ascii="Arial" w:hAnsi="Arial" w:cs="Arial"/>
                <w:sz w:val="24"/>
                <w:szCs w:val="24"/>
              </w:rPr>
            </w:pPr>
            <w:r w:rsidRPr="0016450A">
              <w:rPr>
                <w:rFonts w:ascii="Arial" w:hAnsi="Arial" w:cs="Arial"/>
                <w:sz w:val="24"/>
                <w:szCs w:val="24"/>
              </w:rPr>
              <w:t xml:space="preserve">Computer forensics involves the process of determining any activity that took place on a particular computer device and of restoring deleted or corrupted data. </w:t>
            </w:r>
          </w:p>
          <w:p w:rsidR="00EF02B5" w:rsidRPr="0016450A" w:rsidRDefault="00EF02B5" w:rsidP="00EF02B5">
            <w:pPr>
              <w:pStyle w:val="ListParagraph"/>
              <w:numPr>
                <w:ilvl w:val="0"/>
                <w:numId w:val="3"/>
              </w:numPr>
              <w:autoSpaceDE w:val="0"/>
              <w:autoSpaceDN w:val="0"/>
              <w:adjustRightInd w:val="0"/>
              <w:spacing w:line="360" w:lineRule="auto"/>
              <w:rPr>
                <w:rFonts w:ascii="Arial" w:hAnsi="Arial" w:cs="Arial"/>
                <w:sz w:val="24"/>
                <w:szCs w:val="24"/>
              </w:rPr>
            </w:pPr>
            <w:r w:rsidRPr="0016450A">
              <w:rPr>
                <w:rFonts w:ascii="Arial" w:hAnsi="Arial" w:cs="Arial"/>
                <w:sz w:val="24"/>
                <w:szCs w:val="24"/>
              </w:rPr>
              <w:t>Computer forensics is an important part of a fraud investigation as it determines the key players involved in the fraud, the information possessed by those players, the time when they acquired that information, the documents to which those involved in the fraud had access, the actions they took, the people with whom they communicated, and their efforts, if any, to hide their actions.</w:t>
            </w:r>
          </w:p>
          <w:p w:rsidR="00EF02B5" w:rsidRPr="0016450A" w:rsidRDefault="00EF02B5" w:rsidP="00EF02B5">
            <w:pPr>
              <w:pStyle w:val="ListParagraph"/>
              <w:numPr>
                <w:ilvl w:val="0"/>
                <w:numId w:val="3"/>
              </w:numPr>
              <w:autoSpaceDE w:val="0"/>
              <w:autoSpaceDN w:val="0"/>
              <w:adjustRightInd w:val="0"/>
              <w:spacing w:line="360" w:lineRule="auto"/>
              <w:rPr>
                <w:rFonts w:ascii="Arial" w:hAnsi="Arial" w:cs="Arial"/>
                <w:sz w:val="24"/>
                <w:szCs w:val="24"/>
              </w:rPr>
            </w:pPr>
            <w:r w:rsidRPr="0016450A">
              <w:rPr>
                <w:rFonts w:ascii="Arial" w:hAnsi="Arial" w:cs="Arial"/>
                <w:sz w:val="24"/>
                <w:szCs w:val="24"/>
              </w:rPr>
              <w:t>Forensic accountants are able to make use of data such as internet history, lost or deleted files, web-based e-mails, and logging and registry files in order to collect evidence of the fraud.</w:t>
            </w:r>
          </w:p>
          <w:p w:rsidR="00EF02B5" w:rsidRPr="0016450A" w:rsidRDefault="00EF02B5" w:rsidP="00EF02B5">
            <w:pPr>
              <w:autoSpaceDE w:val="0"/>
              <w:autoSpaceDN w:val="0"/>
              <w:adjustRightInd w:val="0"/>
              <w:spacing w:line="360" w:lineRule="auto"/>
              <w:rPr>
                <w:rFonts w:ascii="Arial" w:hAnsi="Arial" w:cs="Arial"/>
                <w:sz w:val="24"/>
                <w:szCs w:val="24"/>
              </w:rPr>
            </w:pPr>
          </w:p>
          <w:p w:rsidR="00EF02B5" w:rsidRDefault="00EF02B5" w:rsidP="00EF02B5">
            <w:pPr>
              <w:autoSpaceDE w:val="0"/>
              <w:autoSpaceDN w:val="0"/>
              <w:adjustRightInd w:val="0"/>
              <w:spacing w:line="360" w:lineRule="auto"/>
              <w:rPr>
                <w:rFonts w:ascii="Arial" w:hAnsi="Arial" w:cs="Arial"/>
                <w:sz w:val="24"/>
                <w:szCs w:val="24"/>
              </w:rPr>
            </w:pPr>
          </w:p>
          <w:p w:rsidR="00EF02B5" w:rsidRDefault="00EF02B5" w:rsidP="00EF02B5">
            <w:pPr>
              <w:autoSpaceDE w:val="0"/>
              <w:autoSpaceDN w:val="0"/>
              <w:adjustRightInd w:val="0"/>
              <w:spacing w:line="360" w:lineRule="auto"/>
              <w:rPr>
                <w:rFonts w:ascii="Arial" w:hAnsi="Arial" w:cs="Arial"/>
                <w:sz w:val="24"/>
                <w:szCs w:val="24"/>
              </w:rPr>
            </w:pPr>
          </w:p>
          <w:p w:rsidR="00EF02B5" w:rsidRPr="0016450A" w:rsidRDefault="00EF02B5" w:rsidP="00EF02B5">
            <w:pPr>
              <w:autoSpaceDE w:val="0"/>
              <w:autoSpaceDN w:val="0"/>
              <w:adjustRightInd w:val="0"/>
              <w:spacing w:line="360" w:lineRule="auto"/>
              <w:rPr>
                <w:rFonts w:ascii="Arial" w:hAnsi="Arial" w:cs="Arial"/>
                <w:sz w:val="24"/>
                <w:szCs w:val="24"/>
              </w:rPr>
            </w:pPr>
          </w:p>
          <w:p w:rsidR="00EF02B5" w:rsidRPr="00EF02B5" w:rsidRDefault="00EF02B5" w:rsidP="00EF02B5">
            <w:pPr>
              <w:pStyle w:val="ListParagraph"/>
              <w:numPr>
                <w:ilvl w:val="0"/>
                <w:numId w:val="4"/>
              </w:numPr>
              <w:autoSpaceDE w:val="0"/>
              <w:autoSpaceDN w:val="0"/>
              <w:adjustRightInd w:val="0"/>
              <w:spacing w:line="360" w:lineRule="auto"/>
              <w:rPr>
                <w:rFonts w:ascii="Arial" w:hAnsi="Arial" w:cs="Arial"/>
                <w:sz w:val="24"/>
                <w:szCs w:val="24"/>
              </w:rPr>
            </w:pPr>
          </w:p>
          <w:p w:rsidR="00EF02B5" w:rsidRPr="00E77679" w:rsidRDefault="00EF02B5" w:rsidP="00EF02B5">
            <w:pPr>
              <w:autoSpaceDE w:val="0"/>
              <w:autoSpaceDN w:val="0"/>
              <w:adjustRightInd w:val="0"/>
              <w:spacing w:line="360" w:lineRule="auto"/>
              <w:rPr>
                <w:rFonts w:ascii="Arial" w:hAnsi="Arial" w:cs="Arial"/>
                <w:b/>
                <w:bCs/>
                <w:sz w:val="24"/>
                <w:szCs w:val="24"/>
                <w:u w:val="single"/>
              </w:rPr>
            </w:pPr>
            <w:r w:rsidRPr="0016450A">
              <w:rPr>
                <w:rFonts w:ascii="Arial" w:hAnsi="Arial" w:cs="Arial"/>
                <w:bCs/>
                <w:sz w:val="24"/>
                <w:szCs w:val="24"/>
              </w:rPr>
              <w:tab/>
            </w:r>
            <w:r w:rsidRPr="0016450A">
              <w:rPr>
                <w:rFonts w:ascii="Arial" w:hAnsi="Arial" w:cs="Arial"/>
                <w:bCs/>
                <w:sz w:val="24"/>
                <w:szCs w:val="24"/>
              </w:rPr>
              <w:tab/>
            </w:r>
            <w:r w:rsidRPr="00E77679">
              <w:rPr>
                <w:rFonts w:ascii="Arial" w:hAnsi="Arial" w:cs="Arial"/>
                <w:b/>
                <w:bCs/>
                <w:sz w:val="24"/>
                <w:szCs w:val="24"/>
                <w:u w:val="single"/>
              </w:rPr>
              <w:t>Objective of a Computer Forensic Engagement:</w:t>
            </w:r>
          </w:p>
          <w:p w:rsidR="00EF02B5" w:rsidRPr="0016450A" w:rsidRDefault="00EF02B5" w:rsidP="00EF02B5">
            <w:pPr>
              <w:autoSpaceDE w:val="0"/>
              <w:autoSpaceDN w:val="0"/>
              <w:adjustRightInd w:val="0"/>
              <w:spacing w:line="360" w:lineRule="auto"/>
              <w:rPr>
                <w:rFonts w:ascii="Arial" w:hAnsi="Arial" w:cs="Arial"/>
                <w:bCs/>
                <w:sz w:val="24"/>
                <w:szCs w:val="24"/>
                <w:u w:val="single"/>
              </w:rPr>
            </w:pPr>
          </w:p>
          <w:p w:rsidR="00EF02B5" w:rsidRPr="0016450A" w:rsidRDefault="00EF02B5" w:rsidP="00EF02B5">
            <w:pPr>
              <w:pStyle w:val="ListParagraph"/>
              <w:numPr>
                <w:ilvl w:val="0"/>
                <w:numId w:val="5"/>
              </w:num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In order to understand the objectives of engagement, it is important to have an understanding of the context of the forensic engagement. Usually</w:t>
            </w:r>
            <w:r w:rsidRPr="0016450A">
              <w:rPr>
                <w:rFonts w:ascii="Arial" w:hAnsi="Arial" w:cs="Arial"/>
                <w:color w:val="0D0D0D"/>
                <w:sz w:val="24"/>
                <w:szCs w:val="24"/>
                <w:u w:val="single"/>
              </w:rPr>
              <w:t>, computer forensic engagements are carried out for the following purposes:</w:t>
            </w:r>
            <w:r w:rsidRPr="0016450A">
              <w:rPr>
                <w:rFonts w:ascii="Arial" w:hAnsi="Arial" w:cs="Arial"/>
                <w:color w:val="0D0D0D"/>
                <w:sz w:val="24"/>
                <w:szCs w:val="24"/>
              </w:rPr>
              <w:t xml:space="preserve"> </w:t>
            </w:r>
          </w:p>
          <w:p w:rsidR="00EF02B5" w:rsidRPr="0016450A" w:rsidRDefault="00EF02B5" w:rsidP="00EF02B5">
            <w:pPr>
              <w:pStyle w:val="ListParagraph"/>
              <w:autoSpaceDE w:val="0"/>
              <w:autoSpaceDN w:val="0"/>
              <w:adjustRightInd w:val="0"/>
              <w:spacing w:line="360" w:lineRule="auto"/>
              <w:ind w:left="1440"/>
              <w:rPr>
                <w:rFonts w:ascii="Arial" w:hAnsi="Arial" w:cs="Arial"/>
                <w:color w:val="0D0D0D"/>
                <w:sz w:val="24"/>
                <w:szCs w:val="24"/>
              </w:rPr>
            </w:pPr>
          </w:p>
          <w:p w:rsidR="00EF02B5" w:rsidRPr="0016450A" w:rsidRDefault="00EF02B5" w:rsidP="00EF02B5">
            <w:pPr>
              <w:pStyle w:val="ListParagraph"/>
              <w:numPr>
                <w:ilvl w:val="0"/>
                <w:numId w:val="6"/>
              </w:num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fraud prevention and detection control assessments;</w:t>
            </w:r>
          </w:p>
          <w:p w:rsidR="00EF02B5" w:rsidRPr="0016450A" w:rsidRDefault="00EF02B5" w:rsidP="00EF02B5">
            <w:pPr>
              <w:pStyle w:val="ListParagraph"/>
              <w:numPr>
                <w:ilvl w:val="0"/>
                <w:numId w:val="6"/>
              </w:num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 xml:space="preserve"> investigations and</w:t>
            </w:r>
          </w:p>
          <w:p w:rsidR="00EF02B5" w:rsidRPr="0016450A" w:rsidRDefault="00EF02B5" w:rsidP="00EF02B5">
            <w:pPr>
              <w:pStyle w:val="NoSpacing"/>
              <w:numPr>
                <w:ilvl w:val="0"/>
                <w:numId w:val="6"/>
              </w:numPr>
              <w:spacing w:line="360" w:lineRule="auto"/>
              <w:rPr>
                <w:rFonts w:ascii="Arial" w:hAnsi="Arial" w:cs="Arial"/>
                <w:sz w:val="24"/>
                <w:szCs w:val="24"/>
              </w:rPr>
            </w:pPr>
            <w:r w:rsidRPr="0016450A">
              <w:rPr>
                <w:rFonts w:ascii="Arial" w:hAnsi="Arial" w:cs="Arial"/>
                <w:sz w:val="24"/>
                <w:szCs w:val="24"/>
              </w:rPr>
              <w:t>consultations involving bankruptcy; advisory assistance for disputes such as family law, valuation assistance, non-testifying privileged consulting, and damages calculation and</w:t>
            </w:r>
          </w:p>
          <w:p w:rsidR="00EF02B5" w:rsidRPr="0016450A" w:rsidRDefault="00EF02B5" w:rsidP="00EF02B5">
            <w:pPr>
              <w:pStyle w:val="NoSpacing"/>
              <w:numPr>
                <w:ilvl w:val="0"/>
                <w:numId w:val="6"/>
              </w:numPr>
              <w:spacing w:line="360" w:lineRule="auto"/>
              <w:rPr>
                <w:rFonts w:ascii="Arial" w:hAnsi="Arial" w:cs="Arial"/>
                <w:sz w:val="24"/>
                <w:szCs w:val="24"/>
              </w:rPr>
            </w:pPr>
            <w:r w:rsidRPr="0016450A">
              <w:rPr>
                <w:rFonts w:ascii="Arial" w:hAnsi="Arial" w:cs="Arial"/>
                <w:sz w:val="24"/>
                <w:szCs w:val="24"/>
              </w:rPr>
              <w:t>expert services; investigations, including financial reporting and security investigations, regulatory compliance, and</w:t>
            </w:r>
          </w:p>
          <w:p w:rsidR="00EF02B5" w:rsidRPr="0016450A" w:rsidRDefault="00EF02B5" w:rsidP="00EF02B5">
            <w:pPr>
              <w:pStyle w:val="NoSpacing"/>
              <w:numPr>
                <w:ilvl w:val="0"/>
                <w:numId w:val="6"/>
              </w:numPr>
              <w:spacing w:line="360" w:lineRule="auto"/>
              <w:rPr>
                <w:rFonts w:ascii="Arial" w:hAnsi="Arial" w:cs="Arial"/>
                <w:sz w:val="24"/>
                <w:szCs w:val="24"/>
              </w:rPr>
            </w:pPr>
            <w:r w:rsidRPr="0016450A">
              <w:rPr>
                <w:rFonts w:ascii="Arial" w:hAnsi="Arial" w:cs="Arial"/>
                <w:color w:val="0D0D0D"/>
                <w:sz w:val="24"/>
                <w:szCs w:val="24"/>
              </w:rPr>
              <w:t>Misappropriation of assets.</w:t>
            </w:r>
          </w:p>
          <w:p w:rsidR="00EF02B5" w:rsidRPr="0016450A" w:rsidRDefault="00EF02B5" w:rsidP="00EF02B5">
            <w:pPr>
              <w:pStyle w:val="NoSpacing"/>
              <w:spacing w:line="360" w:lineRule="auto"/>
              <w:ind w:left="2160"/>
              <w:rPr>
                <w:rFonts w:ascii="Arial" w:hAnsi="Arial" w:cs="Arial"/>
                <w:sz w:val="24"/>
                <w:szCs w:val="24"/>
              </w:rPr>
            </w:pPr>
          </w:p>
          <w:p w:rsidR="00EF02B5" w:rsidRPr="0016450A" w:rsidRDefault="00EF02B5" w:rsidP="00EF02B5">
            <w:pPr>
              <w:pStyle w:val="NoSpacing"/>
              <w:spacing w:line="360" w:lineRule="auto"/>
              <w:ind w:left="2160"/>
              <w:rPr>
                <w:rFonts w:ascii="Arial" w:hAnsi="Arial" w:cs="Arial"/>
                <w:color w:val="0D0D0D"/>
                <w:sz w:val="24"/>
                <w:szCs w:val="24"/>
              </w:rPr>
            </w:pPr>
            <w:r w:rsidRPr="0016450A">
              <w:rPr>
                <w:rFonts w:ascii="Arial" w:hAnsi="Arial" w:cs="Arial"/>
                <w:noProof/>
                <w:sz w:val="24"/>
                <w:szCs w:val="24"/>
              </w:rPr>
              <w:drawing>
                <wp:inline distT="0" distB="0" distL="0" distR="0">
                  <wp:extent cx="1676400" cy="1533525"/>
                  <wp:effectExtent l="95250" t="95250" r="95250" b="104775"/>
                  <wp:docPr id="3" name="Picture 1" descr="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jpg"/>
                          <pic:cNvPicPr/>
                        </pic:nvPicPr>
                        <pic:blipFill>
                          <a:blip r:embed="rId11" cstate="print"/>
                          <a:stretch>
                            <a:fillRect/>
                          </a:stretch>
                        </pic:blipFill>
                        <pic:spPr>
                          <a:xfrm>
                            <a:off x="0" y="0"/>
                            <a:ext cx="1676400" cy="153352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16450A">
              <w:rPr>
                <w:rFonts w:ascii="Arial" w:hAnsi="Arial" w:cs="Arial"/>
                <w:color w:val="0D0D0D"/>
                <w:sz w:val="24"/>
                <w:szCs w:val="24"/>
              </w:rPr>
              <w:tab/>
            </w:r>
            <w:r w:rsidRPr="0016450A">
              <w:rPr>
                <w:rFonts w:ascii="Arial" w:hAnsi="Arial" w:cs="Arial"/>
                <w:noProof/>
                <w:color w:val="0D0D0D"/>
                <w:sz w:val="24"/>
                <w:szCs w:val="24"/>
              </w:rPr>
              <w:drawing>
                <wp:inline distT="0" distB="0" distL="0" distR="0">
                  <wp:extent cx="1590675" cy="1543050"/>
                  <wp:effectExtent l="95250" t="95250" r="104775" b="95250"/>
                  <wp:docPr id="4" name="Picture 3" descr="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jpg"/>
                          <pic:cNvPicPr/>
                        </pic:nvPicPr>
                        <pic:blipFill>
                          <a:blip r:embed="rId12" cstate="print"/>
                          <a:stretch>
                            <a:fillRect/>
                          </a:stretch>
                        </pic:blipFill>
                        <pic:spPr>
                          <a:xfrm>
                            <a:off x="0" y="0"/>
                            <a:ext cx="1590675" cy="154305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EF02B5" w:rsidRPr="0016450A" w:rsidRDefault="00EF02B5" w:rsidP="00EF02B5">
            <w:pPr>
              <w:pStyle w:val="ListParagraph"/>
              <w:numPr>
                <w:ilvl w:val="0"/>
                <w:numId w:val="5"/>
              </w:numPr>
              <w:spacing w:line="360" w:lineRule="auto"/>
              <w:rPr>
                <w:rFonts w:ascii="Arial" w:hAnsi="Arial" w:cs="Arial"/>
                <w:sz w:val="24"/>
                <w:szCs w:val="24"/>
              </w:rPr>
            </w:pPr>
            <w:r w:rsidRPr="0016450A">
              <w:rPr>
                <w:rFonts w:ascii="Arial" w:hAnsi="Arial" w:cs="Arial"/>
                <w:sz w:val="24"/>
                <w:szCs w:val="24"/>
              </w:rPr>
              <w:t xml:space="preserve">Corporate security professionals, internal and external audit teams, outside </w:t>
            </w:r>
            <w:r w:rsidRPr="0016450A">
              <w:rPr>
                <w:rFonts w:ascii="Arial" w:hAnsi="Arial" w:cs="Arial"/>
                <w:color w:val="0D0D0D"/>
                <w:sz w:val="24"/>
                <w:szCs w:val="24"/>
              </w:rPr>
              <w:t>law firms and individuals, and in-house counsel can all request computer forensic assistance.</w:t>
            </w:r>
          </w:p>
          <w:p w:rsidR="00EF02B5" w:rsidRPr="0016450A" w:rsidRDefault="00EF02B5" w:rsidP="00EF02B5">
            <w:pPr>
              <w:pStyle w:val="ListParagraph"/>
              <w:numPr>
                <w:ilvl w:val="0"/>
                <w:numId w:val="5"/>
              </w:num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Forensic accountants might benefit from the knowledge of various commercially available forensic software tools that can help them with computer forensics. It is important to be aware of the advantages of using these tools, and to upgrade them regularly.</w:t>
            </w:r>
          </w:p>
          <w:p w:rsidR="00EF02B5" w:rsidRPr="0016450A" w:rsidRDefault="00EF02B5" w:rsidP="00EF02B5">
            <w:pPr>
              <w:autoSpaceDE w:val="0"/>
              <w:autoSpaceDN w:val="0"/>
              <w:adjustRightInd w:val="0"/>
              <w:spacing w:line="360" w:lineRule="auto"/>
              <w:rPr>
                <w:rFonts w:ascii="Arial" w:hAnsi="Arial" w:cs="Arial"/>
                <w:color w:val="0D0D0D"/>
                <w:sz w:val="24"/>
                <w:szCs w:val="24"/>
              </w:rPr>
            </w:pPr>
          </w:p>
          <w:p w:rsidR="00EF02B5" w:rsidRPr="0016450A" w:rsidRDefault="00EF02B5" w:rsidP="00EF02B5">
            <w:pPr>
              <w:autoSpaceDE w:val="0"/>
              <w:autoSpaceDN w:val="0"/>
              <w:adjustRightInd w:val="0"/>
              <w:spacing w:line="360" w:lineRule="auto"/>
              <w:rPr>
                <w:rFonts w:ascii="Arial" w:hAnsi="Arial" w:cs="Arial"/>
                <w:color w:val="0D0D0D"/>
                <w:sz w:val="24"/>
                <w:szCs w:val="24"/>
              </w:rPr>
            </w:pPr>
          </w:p>
          <w:p w:rsidR="00EF02B5" w:rsidRPr="0016450A" w:rsidRDefault="00EF02B5" w:rsidP="00EF02B5">
            <w:pPr>
              <w:pStyle w:val="ListParagraph"/>
              <w:numPr>
                <w:ilvl w:val="0"/>
                <w:numId w:val="4"/>
              </w:numPr>
              <w:autoSpaceDE w:val="0"/>
              <w:autoSpaceDN w:val="0"/>
              <w:adjustRightInd w:val="0"/>
              <w:spacing w:line="360" w:lineRule="auto"/>
              <w:rPr>
                <w:rFonts w:ascii="Arial" w:hAnsi="Arial" w:cs="Arial"/>
                <w:color w:val="0D0D0D"/>
                <w:sz w:val="24"/>
                <w:szCs w:val="24"/>
              </w:rPr>
            </w:pPr>
          </w:p>
          <w:p w:rsidR="00EF02B5" w:rsidRPr="00E77679" w:rsidRDefault="00EF02B5" w:rsidP="00EF02B5">
            <w:pPr>
              <w:autoSpaceDE w:val="0"/>
              <w:autoSpaceDN w:val="0"/>
              <w:adjustRightInd w:val="0"/>
              <w:spacing w:line="360" w:lineRule="auto"/>
              <w:rPr>
                <w:rFonts w:ascii="Arial" w:hAnsi="Arial" w:cs="Arial"/>
                <w:b/>
                <w:color w:val="0D0D0D"/>
                <w:sz w:val="24"/>
                <w:szCs w:val="24"/>
                <w:u w:val="single"/>
              </w:rPr>
            </w:pPr>
            <w:r w:rsidRPr="0016450A">
              <w:rPr>
                <w:rFonts w:ascii="Arial" w:hAnsi="Arial" w:cs="Arial"/>
                <w:color w:val="0D0D0D"/>
                <w:sz w:val="24"/>
                <w:szCs w:val="24"/>
              </w:rPr>
              <w:tab/>
            </w:r>
            <w:r w:rsidRPr="0016450A">
              <w:rPr>
                <w:rFonts w:ascii="Arial" w:hAnsi="Arial" w:cs="Arial"/>
                <w:color w:val="0D0D0D"/>
                <w:sz w:val="24"/>
                <w:szCs w:val="24"/>
              </w:rPr>
              <w:tab/>
            </w:r>
            <w:r w:rsidRPr="00E77679">
              <w:rPr>
                <w:rFonts w:ascii="Arial" w:hAnsi="Arial" w:cs="Arial"/>
                <w:b/>
                <w:color w:val="0D0D0D"/>
                <w:sz w:val="24"/>
                <w:szCs w:val="24"/>
                <w:u w:val="single"/>
              </w:rPr>
              <w:t>INTRODUCTION:</w:t>
            </w:r>
          </w:p>
          <w:p w:rsidR="00EF02B5" w:rsidRDefault="00EF02B5" w:rsidP="00EF02B5">
            <w:pPr>
              <w:autoSpaceDE w:val="0"/>
              <w:autoSpaceDN w:val="0"/>
              <w:adjustRightInd w:val="0"/>
              <w:spacing w:line="360" w:lineRule="auto"/>
              <w:rPr>
                <w:rFonts w:ascii="Arial" w:hAnsi="Arial" w:cs="Arial"/>
                <w:color w:val="0D0D0D"/>
                <w:sz w:val="24"/>
                <w:szCs w:val="24"/>
              </w:rPr>
            </w:pPr>
          </w:p>
          <w:p w:rsidR="00EF02B5" w:rsidRPr="00E77679" w:rsidRDefault="00EF02B5" w:rsidP="00EF02B5">
            <w:pPr>
              <w:autoSpaceDE w:val="0"/>
              <w:autoSpaceDN w:val="0"/>
              <w:adjustRightInd w:val="0"/>
              <w:spacing w:line="360" w:lineRule="auto"/>
              <w:rPr>
                <w:rFonts w:ascii="Arial" w:hAnsi="Arial" w:cs="Arial"/>
                <w:color w:val="0D0D0D"/>
                <w:sz w:val="24"/>
                <w:szCs w:val="24"/>
                <w:u w:val="single"/>
              </w:rPr>
            </w:pPr>
            <w:r>
              <w:rPr>
                <w:rFonts w:ascii="Arial" w:hAnsi="Arial" w:cs="Arial"/>
                <w:color w:val="0D0D0D"/>
                <w:sz w:val="24"/>
                <w:szCs w:val="24"/>
              </w:rPr>
              <w:tab/>
            </w:r>
            <w:r>
              <w:rPr>
                <w:rFonts w:ascii="Arial" w:hAnsi="Arial" w:cs="Arial"/>
                <w:color w:val="0D0D0D"/>
                <w:sz w:val="24"/>
                <w:szCs w:val="24"/>
              </w:rPr>
              <w:tab/>
            </w:r>
            <w:r w:rsidRPr="00E77679">
              <w:rPr>
                <w:rFonts w:ascii="Arial" w:hAnsi="Arial" w:cs="Arial"/>
                <w:color w:val="0D0D0D"/>
                <w:sz w:val="24"/>
                <w:szCs w:val="24"/>
                <w:u w:val="single"/>
              </w:rPr>
              <w:t>Data:</w:t>
            </w:r>
          </w:p>
          <w:p w:rsidR="00EF02B5" w:rsidRPr="0016450A" w:rsidRDefault="00EF02B5" w:rsidP="00EF02B5">
            <w:p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ab/>
            </w:r>
            <w:r w:rsidRPr="0016450A">
              <w:rPr>
                <w:rFonts w:ascii="Arial" w:hAnsi="Arial" w:cs="Arial"/>
                <w:color w:val="0D0D0D"/>
                <w:sz w:val="24"/>
                <w:szCs w:val="24"/>
              </w:rPr>
              <w:tab/>
            </w:r>
          </w:p>
          <w:p w:rsidR="00EF02B5" w:rsidRPr="0016450A" w:rsidRDefault="00EF02B5" w:rsidP="00EF02B5">
            <w:pPr>
              <w:autoSpaceDE w:val="0"/>
              <w:autoSpaceDN w:val="0"/>
              <w:adjustRightInd w:val="0"/>
              <w:spacing w:line="360" w:lineRule="auto"/>
              <w:rPr>
                <w:rFonts w:ascii="Arial" w:hAnsi="Arial" w:cs="Arial"/>
                <w:color w:val="252525"/>
                <w:sz w:val="24"/>
                <w:szCs w:val="24"/>
                <w:shd w:val="clear" w:color="auto" w:fill="FFFFFF"/>
              </w:rPr>
            </w:pPr>
            <w:r w:rsidRPr="0016450A">
              <w:rPr>
                <w:rFonts w:ascii="Arial" w:hAnsi="Arial" w:cs="Arial"/>
                <w:color w:val="0D0D0D"/>
                <w:sz w:val="24"/>
                <w:szCs w:val="24"/>
              </w:rPr>
              <w:tab/>
            </w:r>
            <w:r w:rsidRPr="0016450A">
              <w:rPr>
                <w:rFonts w:ascii="Arial" w:hAnsi="Arial" w:cs="Arial"/>
                <w:color w:val="0D0D0D"/>
                <w:sz w:val="24"/>
                <w:szCs w:val="24"/>
              </w:rPr>
              <w:tab/>
            </w:r>
            <w:r w:rsidRPr="0016450A">
              <w:rPr>
                <w:rStyle w:val="apple-converted-space"/>
                <w:rFonts w:ascii="Arial" w:hAnsi="Arial" w:cs="Arial"/>
                <w:color w:val="252525"/>
                <w:sz w:val="24"/>
                <w:szCs w:val="24"/>
                <w:shd w:val="clear" w:color="auto" w:fill="FFFFFF"/>
              </w:rPr>
              <w:t> </w:t>
            </w:r>
            <w:r w:rsidRPr="00EF02B5">
              <w:rPr>
                <w:rFonts w:ascii="Arial" w:hAnsi="Arial" w:cs="Arial"/>
                <w:sz w:val="24"/>
                <w:szCs w:val="24"/>
                <w:shd w:val="clear" w:color="auto" w:fill="FFFFFF"/>
              </w:rPr>
              <w:t>Data as a general</w:t>
            </w:r>
            <w:r w:rsidRPr="00EF02B5">
              <w:rPr>
                <w:rStyle w:val="apple-converted-space"/>
                <w:rFonts w:ascii="Arial" w:hAnsi="Arial" w:cs="Arial"/>
                <w:sz w:val="24"/>
                <w:szCs w:val="24"/>
                <w:shd w:val="clear" w:color="auto" w:fill="FFFFFF"/>
              </w:rPr>
              <w:t> </w:t>
            </w:r>
            <w:hyperlink r:id="rId13" w:tooltip="Concept" w:history="1">
              <w:r w:rsidRPr="00EF02B5">
                <w:rPr>
                  <w:rStyle w:val="Hyperlink"/>
                  <w:rFonts w:ascii="Arial" w:hAnsi="Arial" w:cs="Arial"/>
                  <w:color w:val="auto"/>
                  <w:sz w:val="24"/>
                  <w:szCs w:val="24"/>
                  <w:u w:val="none"/>
                  <w:shd w:val="clear" w:color="auto" w:fill="FFFFFF"/>
                </w:rPr>
                <w:t>concept</w:t>
              </w:r>
            </w:hyperlink>
            <w:r w:rsidRPr="00EF02B5">
              <w:rPr>
                <w:rStyle w:val="apple-converted-space"/>
                <w:rFonts w:ascii="Arial" w:hAnsi="Arial" w:cs="Arial"/>
                <w:sz w:val="24"/>
                <w:szCs w:val="24"/>
                <w:shd w:val="clear" w:color="auto" w:fill="FFFFFF"/>
              </w:rPr>
              <w:t> </w:t>
            </w:r>
            <w:r w:rsidRPr="00EF02B5">
              <w:rPr>
                <w:rFonts w:ascii="Arial" w:hAnsi="Arial" w:cs="Arial"/>
                <w:sz w:val="24"/>
                <w:szCs w:val="24"/>
                <w:shd w:val="clear" w:color="auto" w:fill="FFFFFF"/>
              </w:rPr>
              <w:t xml:space="preserve">refers to the fact that some  existing </w:t>
            </w:r>
            <w:r w:rsidRPr="00EF02B5">
              <w:rPr>
                <w:rFonts w:ascii="Arial" w:hAnsi="Arial" w:cs="Arial"/>
                <w:sz w:val="24"/>
                <w:szCs w:val="24"/>
                <w:shd w:val="clear" w:color="auto" w:fill="FFFFFF"/>
              </w:rPr>
              <w:tab/>
            </w:r>
            <w:r w:rsidRPr="00EF02B5">
              <w:rPr>
                <w:rFonts w:ascii="Arial" w:hAnsi="Arial" w:cs="Arial"/>
                <w:sz w:val="24"/>
                <w:szCs w:val="24"/>
                <w:shd w:val="clear" w:color="auto" w:fill="FFFFFF"/>
              </w:rPr>
              <w:tab/>
              <w:t xml:space="preserve"> </w:t>
            </w:r>
            <w:r w:rsidRPr="00EF02B5">
              <w:rPr>
                <w:rFonts w:ascii="Arial" w:hAnsi="Arial" w:cs="Arial"/>
                <w:sz w:val="24"/>
                <w:szCs w:val="24"/>
                <w:shd w:val="clear" w:color="auto" w:fill="FFFFFF"/>
              </w:rPr>
              <w:tab/>
            </w:r>
            <w:hyperlink r:id="rId14" w:tooltip="Information" w:history="1">
              <w:r w:rsidRPr="00EF02B5">
                <w:rPr>
                  <w:rStyle w:val="Hyperlink"/>
                  <w:rFonts w:ascii="Arial" w:hAnsi="Arial" w:cs="Arial"/>
                  <w:color w:val="auto"/>
                  <w:sz w:val="24"/>
                  <w:szCs w:val="24"/>
                  <w:u w:val="none"/>
                  <w:shd w:val="clear" w:color="auto" w:fill="FFFFFF"/>
                </w:rPr>
                <w:t>information</w:t>
              </w:r>
            </w:hyperlink>
            <w:r w:rsidRPr="00EF02B5">
              <w:rPr>
                <w:rStyle w:val="apple-converted-space"/>
                <w:rFonts w:ascii="Arial" w:hAnsi="Arial" w:cs="Arial"/>
                <w:sz w:val="24"/>
                <w:szCs w:val="24"/>
                <w:shd w:val="clear" w:color="auto" w:fill="FFFFFF"/>
              </w:rPr>
              <w:t> </w:t>
            </w:r>
            <w:r w:rsidRPr="00EF02B5">
              <w:rPr>
                <w:rFonts w:ascii="Arial" w:hAnsi="Arial" w:cs="Arial"/>
                <w:sz w:val="24"/>
                <w:szCs w:val="24"/>
                <w:shd w:val="clear" w:color="auto" w:fill="FFFFFF"/>
              </w:rPr>
              <w:t>or</w:t>
            </w:r>
            <w:r w:rsidRPr="00EF02B5">
              <w:rPr>
                <w:rStyle w:val="apple-converted-space"/>
                <w:rFonts w:ascii="Arial" w:hAnsi="Arial" w:cs="Arial"/>
                <w:sz w:val="24"/>
                <w:szCs w:val="24"/>
                <w:shd w:val="clear" w:color="auto" w:fill="FFFFFF"/>
              </w:rPr>
              <w:t> </w:t>
            </w:r>
            <w:hyperlink r:id="rId15" w:tooltip="Knowledge" w:history="1">
              <w:r w:rsidRPr="00EF02B5">
                <w:rPr>
                  <w:rStyle w:val="Hyperlink"/>
                  <w:rFonts w:ascii="Arial" w:hAnsi="Arial" w:cs="Arial"/>
                  <w:color w:val="auto"/>
                  <w:sz w:val="24"/>
                  <w:szCs w:val="24"/>
                  <w:u w:val="none"/>
                  <w:shd w:val="clear" w:color="auto" w:fill="FFFFFF"/>
                </w:rPr>
                <w:t>knowledge</w:t>
              </w:r>
            </w:hyperlink>
            <w:r w:rsidRPr="00EF02B5">
              <w:rPr>
                <w:rStyle w:val="apple-converted-space"/>
                <w:rFonts w:ascii="Arial" w:hAnsi="Arial" w:cs="Arial"/>
                <w:sz w:val="24"/>
                <w:szCs w:val="24"/>
                <w:shd w:val="clear" w:color="auto" w:fill="FFFFFF"/>
              </w:rPr>
              <w:t> </w:t>
            </w:r>
            <w:r w:rsidRPr="00EF02B5">
              <w:rPr>
                <w:rFonts w:ascii="Arial" w:hAnsi="Arial" w:cs="Arial"/>
                <w:sz w:val="24"/>
                <w:szCs w:val="24"/>
                <w:shd w:val="clear" w:color="auto" w:fill="FFFFFF"/>
              </w:rPr>
              <w:t>is</w:t>
            </w:r>
            <w:r w:rsidRPr="00EF02B5">
              <w:rPr>
                <w:rStyle w:val="apple-converted-space"/>
                <w:rFonts w:ascii="Arial" w:hAnsi="Arial" w:cs="Arial"/>
                <w:sz w:val="24"/>
                <w:szCs w:val="24"/>
                <w:shd w:val="clear" w:color="auto" w:fill="FFFFFF"/>
              </w:rPr>
              <w:t> </w:t>
            </w:r>
            <w:hyperlink r:id="rId16" w:tooltip="Knowledge representation and reasoning" w:history="1">
              <w:r w:rsidRPr="00EF02B5">
                <w:rPr>
                  <w:rStyle w:val="Hyperlink"/>
                  <w:rFonts w:ascii="Arial" w:hAnsi="Arial" w:cs="Arial"/>
                  <w:iCs/>
                  <w:color w:val="auto"/>
                  <w:sz w:val="24"/>
                  <w:szCs w:val="24"/>
                  <w:u w:val="none"/>
                  <w:shd w:val="clear" w:color="auto" w:fill="FFFFFF"/>
                </w:rPr>
                <w:t>represented</w:t>
              </w:r>
            </w:hyperlink>
            <w:r w:rsidRPr="00EF02B5">
              <w:rPr>
                <w:rStyle w:val="apple-converted-space"/>
                <w:rFonts w:ascii="Arial" w:hAnsi="Arial" w:cs="Arial"/>
                <w:sz w:val="24"/>
                <w:szCs w:val="24"/>
                <w:shd w:val="clear" w:color="auto" w:fill="FFFFFF"/>
              </w:rPr>
              <w:t> </w:t>
            </w:r>
            <w:r w:rsidRPr="00EF02B5">
              <w:rPr>
                <w:rFonts w:ascii="Arial" w:hAnsi="Arial" w:cs="Arial"/>
                <w:sz w:val="24"/>
                <w:szCs w:val="24"/>
                <w:shd w:val="clear" w:color="auto" w:fill="FFFFFF"/>
              </w:rPr>
              <w:t>or</w:t>
            </w:r>
            <w:r w:rsidRPr="00EF02B5">
              <w:rPr>
                <w:rStyle w:val="apple-converted-space"/>
                <w:rFonts w:ascii="Arial" w:hAnsi="Arial" w:cs="Arial"/>
                <w:sz w:val="24"/>
                <w:szCs w:val="24"/>
                <w:shd w:val="clear" w:color="auto" w:fill="FFFFFF"/>
              </w:rPr>
              <w:t> </w:t>
            </w:r>
            <w:hyperlink r:id="rId17" w:tooltip="Code" w:history="1">
              <w:r w:rsidRPr="00EF02B5">
                <w:rPr>
                  <w:rStyle w:val="Hyperlink"/>
                  <w:rFonts w:ascii="Arial" w:hAnsi="Arial" w:cs="Arial"/>
                  <w:iCs/>
                  <w:color w:val="auto"/>
                  <w:sz w:val="24"/>
                  <w:szCs w:val="24"/>
                  <w:u w:val="none"/>
                  <w:shd w:val="clear" w:color="auto" w:fill="FFFFFF"/>
                </w:rPr>
                <w:t>coded</w:t>
              </w:r>
            </w:hyperlink>
            <w:r w:rsidRPr="00EF02B5">
              <w:rPr>
                <w:rStyle w:val="apple-converted-space"/>
                <w:rFonts w:ascii="Arial" w:hAnsi="Arial" w:cs="Arial"/>
                <w:sz w:val="24"/>
                <w:szCs w:val="24"/>
                <w:shd w:val="clear" w:color="auto" w:fill="FFFFFF"/>
              </w:rPr>
              <w:t> </w:t>
            </w:r>
            <w:r w:rsidRPr="00EF02B5">
              <w:rPr>
                <w:rFonts w:ascii="Arial" w:hAnsi="Arial" w:cs="Arial"/>
                <w:sz w:val="24"/>
                <w:szCs w:val="24"/>
                <w:shd w:val="clear" w:color="auto" w:fill="FFFFFF"/>
              </w:rPr>
              <w:t xml:space="preserve">in some form </w:t>
            </w:r>
            <w:r w:rsidRPr="00EF02B5">
              <w:rPr>
                <w:rFonts w:ascii="Arial" w:hAnsi="Arial" w:cs="Arial"/>
                <w:sz w:val="24"/>
                <w:szCs w:val="24"/>
                <w:shd w:val="clear" w:color="auto" w:fill="FFFFFF"/>
              </w:rPr>
              <w:tab/>
            </w:r>
            <w:r w:rsidRPr="00EF02B5">
              <w:rPr>
                <w:rFonts w:ascii="Arial" w:hAnsi="Arial" w:cs="Arial"/>
                <w:sz w:val="24"/>
                <w:szCs w:val="24"/>
                <w:shd w:val="clear" w:color="auto" w:fill="FFFFFF"/>
              </w:rPr>
              <w:tab/>
            </w:r>
            <w:r w:rsidRPr="00EF02B5">
              <w:rPr>
                <w:rFonts w:ascii="Arial" w:hAnsi="Arial" w:cs="Arial"/>
                <w:sz w:val="24"/>
                <w:szCs w:val="24"/>
                <w:shd w:val="clear" w:color="auto" w:fill="FFFFFF"/>
              </w:rPr>
              <w:tab/>
              <w:t>suitable for better usage or</w:t>
            </w:r>
            <w:r w:rsidRPr="00EF02B5">
              <w:rPr>
                <w:rStyle w:val="apple-converted-space"/>
                <w:rFonts w:ascii="Arial" w:hAnsi="Arial" w:cs="Arial"/>
                <w:sz w:val="24"/>
                <w:szCs w:val="24"/>
                <w:shd w:val="clear" w:color="auto" w:fill="FFFFFF"/>
              </w:rPr>
              <w:t> </w:t>
            </w:r>
            <w:hyperlink r:id="rId18" w:tooltip="Data processing" w:history="1">
              <w:r w:rsidRPr="00EF02B5">
                <w:rPr>
                  <w:rStyle w:val="Hyperlink"/>
                  <w:rFonts w:ascii="Arial" w:hAnsi="Arial" w:cs="Arial"/>
                  <w:color w:val="auto"/>
                  <w:sz w:val="24"/>
                  <w:szCs w:val="24"/>
                  <w:u w:val="none"/>
                  <w:shd w:val="clear" w:color="auto" w:fill="FFFFFF"/>
                </w:rPr>
                <w:t>processing</w:t>
              </w:r>
            </w:hyperlink>
            <w:r w:rsidRPr="0016450A">
              <w:rPr>
                <w:rFonts w:ascii="Arial" w:hAnsi="Arial" w:cs="Arial"/>
                <w:color w:val="252525"/>
                <w:sz w:val="24"/>
                <w:szCs w:val="24"/>
                <w:shd w:val="clear" w:color="auto" w:fill="FFFFFF"/>
              </w:rPr>
              <w:t>.</w:t>
            </w:r>
          </w:p>
          <w:p w:rsidR="00EF02B5" w:rsidRDefault="00EF02B5" w:rsidP="00EF02B5">
            <w:pPr>
              <w:autoSpaceDE w:val="0"/>
              <w:autoSpaceDN w:val="0"/>
              <w:adjustRightInd w:val="0"/>
              <w:spacing w:line="360" w:lineRule="auto"/>
              <w:rPr>
                <w:rFonts w:ascii="Arial" w:hAnsi="Arial" w:cs="Arial"/>
                <w:color w:val="0D0D0D"/>
                <w:sz w:val="24"/>
                <w:szCs w:val="24"/>
              </w:rPr>
            </w:pPr>
          </w:p>
          <w:p w:rsidR="00EF02B5" w:rsidRPr="00E77679" w:rsidRDefault="00EF02B5" w:rsidP="00EF02B5">
            <w:pPr>
              <w:autoSpaceDE w:val="0"/>
              <w:autoSpaceDN w:val="0"/>
              <w:adjustRightInd w:val="0"/>
              <w:spacing w:line="360" w:lineRule="auto"/>
              <w:rPr>
                <w:rFonts w:ascii="Arial" w:hAnsi="Arial" w:cs="Arial"/>
                <w:b/>
                <w:color w:val="0D0D0D"/>
                <w:sz w:val="24"/>
                <w:szCs w:val="24"/>
                <w:u w:val="single"/>
              </w:rPr>
            </w:pPr>
            <w:r>
              <w:rPr>
                <w:rFonts w:ascii="Arial" w:hAnsi="Arial" w:cs="Arial"/>
                <w:color w:val="0D0D0D"/>
                <w:sz w:val="24"/>
                <w:szCs w:val="24"/>
              </w:rPr>
              <w:tab/>
            </w:r>
            <w:r>
              <w:rPr>
                <w:rFonts w:ascii="Arial" w:hAnsi="Arial" w:cs="Arial"/>
                <w:color w:val="0D0D0D"/>
                <w:sz w:val="24"/>
                <w:szCs w:val="24"/>
              </w:rPr>
              <w:tab/>
            </w:r>
            <w:r w:rsidRPr="00E77679">
              <w:rPr>
                <w:rFonts w:ascii="Arial" w:hAnsi="Arial" w:cs="Arial"/>
                <w:b/>
                <w:color w:val="0D0D0D"/>
                <w:sz w:val="24"/>
                <w:szCs w:val="24"/>
                <w:u w:val="single"/>
              </w:rPr>
              <w:t>MAIN ANSWER:</w:t>
            </w:r>
          </w:p>
          <w:p w:rsidR="00EF02B5" w:rsidRPr="0016450A" w:rsidRDefault="00EF02B5" w:rsidP="00EF02B5">
            <w:pPr>
              <w:autoSpaceDE w:val="0"/>
              <w:autoSpaceDN w:val="0"/>
              <w:adjustRightInd w:val="0"/>
              <w:spacing w:line="360" w:lineRule="auto"/>
              <w:rPr>
                <w:rFonts w:ascii="Arial" w:hAnsi="Arial" w:cs="Arial"/>
                <w:color w:val="0D0D0D"/>
                <w:sz w:val="24"/>
                <w:szCs w:val="24"/>
              </w:rPr>
            </w:pPr>
            <w:r>
              <w:rPr>
                <w:rFonts w:ascii="Arial" w:hAnsi="Arial" w:cs="Arial"/>
                <w:color w:val="0D0D0D"/>
                <w:sz w:val="24"/>
                <w:szCs w:val="24"/>
              </w:rPr>
              <w:tab/>
            </w:r>
          </w:p>
          <w:p w:rsidR="00EF02B5" w:rsidRPr="0016450A" w:rsidRDefault="00EF02B5" w:rsidP="00EF02B5">
            <w:pPr>
              <w:autoSpaceDE w:val="0"/>
              <w:autoSpaceDN w:val="0"/>
              <w:adjustRightInd w:val="0"/>
              <w:spacing w:line="360" w:lineRule="auto"/>
              <w:rPr>
                <w:rFonts w:ascii="Arial" w:hAnsi="Arial" w:cs="Arial"/>
                <w:bCs/>
                <w:sz w:val="24"/>
                <w:szCs w:val="24"/>
                <w:u w:val="single"/>
              </w:rPr>
            </w:pPr>
            <w:r w:rsidRPr="0016450A">
              <w:rPr>
                <w:rFonts w:ascii="Arial" w:hAnsi="Arial" w:cs="Arial"/>
                <w:b/>
                <w:bCs/>
                <w:color w:val="5B9CD6"/>
                <w:sz w:val="24"/>
                <w:szCs w:val="24"/>
              </w:rPr>
              <w:tab/>
            </w:r>
            <w:r w:rsidRPr="0016450A">
              <w:rPr>
                <w:rFonts w:ascii="Arial" w:hAnsi="Arial" w:cs="Arial"/>
                <w:b/>
                <w:bCs/>
                <w:color w:val="5B9CD6"/>
                <w:sz w:val="24"/>
                <w:szCs w:val="24"/>
              </w:rPr>
              <w:tab/>
            </w:r>
            <w:r w:rsidRPr="0016450A">
              <w:rPr>
                <w:rFonts w:ascii="Arial" w:hAnsi="Arial" w:cs="Arial"/>
                <w:bCs/>
                <w:sz w:val="24"/>
                <w:szCs w:val="24"/>
                <w:u w:val="single"/>
              </w:rPr>
              <w:t>Where Might Data Reside?</w:t>
            </w:r>
          </w:p>
          <w:p w:rsidR="00EF02B5" w:rsidRPr="0016450A" w:rsidRDefault="00EF02B5" w:rsidP="00EF02B5">
            <w:pPr>
              <w:autoSpaceDE w:val="0"/>
              <w:autoSpaceDN w:val="0"/>
              <w:adjustRightInd w:val="0"/>
              <w:spacing w:line="360" w:lineRule="auto"/>
              <w:rPr>
                <w:rFonts w:ascii="Arial" w:hAnsi="Arial" w:cs="Arial"/>
                <w:color w:val="0D0D0D"/>
                <w:sz w:val="24"/>
                <w:szCs w:val="24"/>
              </w:rPr>
            </w:pPr>
          </w:p>
          <w:p w:rsidR="00EF02B5" w:rsidRPr="0016450A" w:rsidRDefault="00EF02B5" w:rsidP="00EF02B5">
            <w:pPr>
              <w:pStyle w:val="ListParagraph"/>
              <w:numPr>
                <w:ilvl w:val="0"/>
                <w:numId w:val="7"/>
              </w:num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Forensic data might reside in any device that is used for data storage. Given below is a list of all the equipment where forensic data might be found:</w:t>
            </w:r>
          </w:p>
          <w:p w:rsidR="00EF02B5" w:rsidRPr="0016450A" w:rsidRDefault="00EF02B5" w:rsidP="00EF02B5">
            <w:pPr>
              <w:autoSpaceDE w:val="0"/>
              <w:autoSpaceDN w:val="0"/>
              <w:adjustRightInd w:val="0"/>
              <w:spacing w:line="360" w:lineRule="auto"/>
              <w:rPr>
                <w:rFonts w:ascii="Arial" w:hAnsi="Arial" w:cs="Arial"/>
                <w:color w:val="0D0D0D"/>
                <w:sz w:val="24"/>
                <w:szCs w:val="24"/>
              </w:rPr>
            </w:pPr>
          </w:p>
          <w:p w:rsidR="00EF02B5" w:rsidRPr="0016450A" w:rsidRDefault="00EF02B5" w:rsidP="00EF02B5">
            <w:p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ab/>
            </w:r>
            <w:r w:rsidRPr="0016450A">
              <w:rPr>
                <w:rFonts w:ascii="Arial" w:hAnsi="Arial" w:cs="Arial"/>
                <w:color w:val="0D0D0D"/>
                <w:sz w:val="24"/>
                <w:szCs w:val="24"/>
              </w:rPr>
              <w:tab/>
            </w:r>
            <w:r w:rsidRPr="0016450A">
              <w:rPr>
                <w:rFonts w:ascii="Arial" w:hAnsi="Arial" w:cs="Arial"/>
                <w:noProof/>
                <w:color w:val="0D0D0D"/>
                <w:sz w:val="24"/>
                <w:szCs w:val="24"/>
              </w:rPr>
              <w:drawing>
                <wp:inline distT="0" distB="0" distL="0" distR="0">
                  <wp:extent cx="2047256" cy="1692504"/>
                  <wp:effectExtent l="95250" t="95250" r="86344" b="98196"/>
                  <wp:docPr id="34" name="Picture 6" descr="image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 (1).jpg"/>
                          <pic:cNvPicPr/>
                        </pic:nvPicPr>
                        <pic:blipFill>
                          <a:blip r:embed="rId19" cstate="print"/>
                          <a:stretch>
                            <a:fillRect/>
                          </a:stretch>
                        </pic:blipFill>
                        <pic:spPr>
                          <a:xfrm>
                            <a:off x="0" y="0"/>
                            <a:ext cx="2050820" cy="169545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16450A">
              <w:rPr>
                <w:rFonts w:ascii="Arial" w:hAnsi="Arial" w:cs="Arial"/>
                <w:color w:val="0D0D0D"/>
                <w:sz w:val="24"/>
                <w:szCs w:val="24"/>
              </w:rPr>
              <w:t xml:space="preserve">                  </w:t>
            </w:r>
            <w:r w:rsidRPr="0016450A">
              <w:rPr>
                <w:rFonts w:ascii="Arial" w:hAnsi="Arial" w:cs="Arial"/>
                <w:noProof/>
                <w:color w:val="0D0D0D"/>
                <w:sz w:val="24"/>
                <w:szCs w:val="24"/>
              </w:rPr>
              <w:drawing>
                <wp:inline distT="0" distB="0" distL="0" distR="0">
                  <wp:extent cx="1520817" cy="1707081"/>
                  <wp:effectExtent l="114300" t="95250" r="98433" b="102669"/>
                  <wp:docPr id="35" name="Picture 7" descr="cell-20phone-20clip-20art-LcKdrykL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ll-20phone-20clip-20art-LcKdrykLi.png"/>
                          <pic:cNvPicPr/>
                        </pic:nvPicPr>
                        <pic:blipFill>
                          <a:blip r:embed="rId20" cstate="print"/>
                          <a:stretch>
                            <a:fillRect/>
                          </a:stretch>
                        </pic:blipFill>
                        <pic:spPr>
                          <a:xfrm>
                            <a:off x="0" y="0"/>
                            <a:ext cx="1518281" cy="1704234"/>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EF02B5" w:rsidRPr="0016450A" w:rsidRDefault="00EF02B5" w:rsidP="00EF02B5">
            <w:p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 xml:space="preserve">                         </w:t>
            </w:r>
            <w:r>
              <w:rPr>
                <w:rFonts w:ascii="Arial" w:hAnsi="Arial" w:cs="Arial"/>
                <w:color w:val="0D0D0D"/>
                <w:sz w:val="24"/>
                <w:szCs w:val="24"/>
              </w:rPr>
              <w:tab/>
            </w:r>
            <w:r w:rsidRPr="00E77679">
              <w:rPr>
                <w:rFonts w:ascii="Arial" w:hAnsi="Arial" w:cs="Arial"/>
                <w:b/>
                <w:color w:val="0D0D0D"/>
                <w:sz w:val="24"/>
                <w:szCs w:val="24"/>
              </w:rPr>
              <w:t>SCANNERS</w:t>
            </w:r>
            <w:r w:rsidRPr="00E77679">
              <w:rPr>
                <w:rFonts w:ascii="Arial" w:hAnsi="Arial" w:cs="Arial"/>
                <w:b/>
                <w:color w:val="0D0D0D"/>
                <w:sz w:val="24"/>
                <w:szCs w:val="24"/>
              </w:rPr>
              <w:tab/>
            </w:r>
            <w:r>
              <w:rPr>
                <w:rFonts w:ascii="Arial" w:hAnsi="Arial" w:cs="Arial"/>
                <w:color w:val="0D0D0D"/>
                <w:sz w:val="24"/>
                <w:szCs w:val="24"/>
              </w:rPr>
              <w:tab/>
            </w:r>
            <w:r>
              <w:rPr>
                <w:rFonts w:ascii="Arial" w:hAnsi="Arial" w:cs="Arial"/>
                <w:color w:val="0D0D0D"/>
                <w:sz w:val="24"/>
                <w:szCs w:val="24"/>
              </w:rPr>
              <w:tab/>
            </w:r>
            <w:r>
              <w:rPr>
                <w:rFonts w:ascii="Arial" w:hAnsi="Arial" w:cs="Arial"/>
                <w:color w:val="0D0D0D"/>
                <w:sz w:val="24"/>
                <w:szCs w:val="24"/>
              </w:rPr>
              <w:tab/>
            </w:r>
            <w:r>
              <w:rPr>
                <w:rFonts w:ascii="Arial" w:hAnsi="Arial" w:cs="Arial"/>
                <w:color w:val="0D0D0D"/>
                <w:sz w:val="24"/>
                <w:szCs w:val="24"/>
              </w:rPr>
              <w:tab/>
              <w:t xml:space="preserve">  </w:t>
            </w:r>
            <w:r w:rsidRPr="00E77679">
              <w:rPr>
                <w:rFonts w:ascii="Arial" w:hAnsi="Arial" w:cs="Arial"/>
                <w:b/>
                <w:color w:val="0D0D0D"/>
                <w:sz w:val="24"/>
                <w:szCs w:val="24"/>
              </w:rPr>
              <w:t>CELL PHONE</w:t>
            </w:r>
          </w:p>
          <w:p w:rsidR="00EF02B5" w:rsidRPr="0016450A" w:rsidRDefault="00EF02B5" w:rsidP="00EF02B5">
            <w:p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ab/>
            </w:r>
            <w:r w:rsidRPr="0016450A">
              <w:rPr>
                <w:rFonts w:ascii="Arial" w:hAnsi="Arial" w:cs="Arial"/>
                <w:color w:val="0D0D0D"/>
                <w:sz w:val="24"/>
                <w:szCs w:val="24"/>
              </w:rPr>
              <w:tab/>
            </w:r>
          </w:p>
          <w:p w:rsidR="00EF02B5" w:rsidRPr="0016450A" w:rsidRDefault="00EF02B5" w:rsidP="00EF02B5">
            <w:pPr>
              <w:pStyle w:val="Heading1"/>
              <w:outlineLvl w:val="0"/>
            </w:pPr>
            <w:r>
              <w:lastRenderedPageBreak/>
              <w:tab/>
            </w:r>
            <w:r w:rsidRPr="0016450A">
              <w:rPr>
                <w:noProof/>
              </w:rPr>
              <w:drawing>
                <wp:inline distT="0" distB="0" distL="0" distR="0">
                  <wp:extent cx="1923802" cy="1448789"/>
                  <wp:effectExtent l="95250" t="95250" r="95498" b="94261"/>
                  <wp:docPr id="24" name="Picture 8" descr="cd_dvd_PNG90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_dvd_PNG9064.png"/>
                          <pic:cNvPicPr/>
                        </pic:nvPicPr>
                        <pic:blipFill>
                          <a:blip r:embed="rId21" cstate="print"/>
                          <a:stretch>
                            <a:fillRect/>
                          </a:stretch>
                        </pic:blipFill>
                        <pic:spPr>
                          <a:xfrm>
                            <a:off x="0" y="0"/>
                            <a:ext cx="1921883" cy="1447344"/>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16450A">
              <w:t xml:space="preserve">        </w:t>
            </w:r>
            <w:r>
              <w:t xml:space="preserve">       </w:t>
            </w:r>
            <w:r w:rsidRPr="0016450A">
              <w:t xml:space="preserve"> </w:t>
            </w:r>
            <w:r w:rsidRPr="0016450A">
              <w:rPr>
                <w:noProof/>
              </w:rPr>
              <w:drawing>
                <wp:inline distT="0" distB="0" distL="0" distR="0">
                  <wp:extent cx="1914525" cy="1449070"/>
                  <wp:effectExtent l="95250" t="95250" r="104775" b="93980"/>
                  <wp:docPr id="30" name="Picture 5" descr="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22" cstate="print"/>
                          <a:stretch>
                            <a:fillRect/>
                          </a:stretch>
                        </pic:blipFill>
                        <pic:spPr>
                          <a:xfrm>
                            <a:off x="0" y="0"/>
                            <a:ext cx="1914297" cy="1448897"/>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16450A">
              <w:t xml:space="preserve">  </w:t>
            </w:r>
          </w:p>
          <w:p w:rsidR="00EF02B5" w:rsidRPr="00E77679" w:rsidRDefault="00EF02B5" w:rsidP="00EF02B5">
            <w:pPr>
              <w:autoSpaceDE w:val="0"/>
              <w:autoSpaceDN w:val="0"/>
              <w:adjustRightInd w:val="0"/>
              <w:spacing w:line="360" w:lineRule="auto"/>
              <w:rPr>
                <w:rFonts w:ascii="Arial" w:hAnsi="Arial" w:cs="Arial"/>
                <w:b/>
                <w:color w:val="0D0D0D"/>
                <w:sz w:val="24"/>
                <w:szCs w:val="24"/>
              </w:rPr>
            </w:pPr>
            <w:r w:rsidRPr="0016450A">
              <w:rPr>
                <w:rFonts w:ascii="Arial" w:hAnsi="Arial" w:cs="Arial"/>
                <w:color w:val="0D0D0D"/>
                <w:sz w:val="24"/>
                <w:szCs w:val="24"/>
              </w:rPr>
              <w:t xml:space="preserve">   </w:t>
            </w:r>
            <w:r>
              <w:rPr>
                <w:rFonts w:ascii="Arial" w:hAnsi="Arial" w:cs="Arial"/>
                <w:color w:val="0D0D0D"/>
                <w:sz w:val="24"/>
                <w:szCs w:val="24"/>
              </w:rPr>
              <w:tab/>
            </w:r>
            <w:r>
              <w:rPr>
                <w:rFonts w:ascii="Arial" w:hAnsi="Arial" w:cs="Arial"/>
                <w:color w:val="0D0D0D"/>
                <w:sz w:val="24"/>
                <w:szCs w:val="24"/>
              </w:rPr>
              <w:tab/>
            </w:r>
            <w:r>
              <w:rPr>
                <w:rFonts w:ascii="Arial" w:hAnsi="Arial" w:cs="Arial"/>
                <w:color w:val="0D0D0D"/>
                <w:sz w:val="24"/>
                <w:szCs w:val="24"/>
              </w:rPr>
              <w:tab/>
            </w:r>
            <w:r>
              <w:rPr>
                <w:rFonts w:ascii="Arial" w:hAnsi="Arial" w:cs="Arial"/>
                <w:color w:val="0D0D0D"/>
                <w:sz w:val="24"/>
                <w:szCs w:val="24"/>
              </w:rPr>
              <w:tab/>
            </w:r>
            <w:r w:rsidRPr="00E77679">
              <w:rPr>
                <w:rFonts w:ascii="Arial" w:hAnsi="Arial" w:cs="Arial"/>
                <w:b/>
                <w:color w:val="0D0D0D"/>
                <w:sz w:val="24"/>
                <w:szCs w:val="24"/>
              </w:rPr>
              <w:t>CD</w:t>
            </w:r>
            <w:r>
              <w:rPr>
                <w:rFonts w:ascii="Arial" w:hAnsi="Arial" w:cs="Arial"/>
                <w:b/>
                <w:color w:val="0D0D0D"/>
                <w:sz w:val="24"/>
                <w:szCs w:val="24"/>
              </w:rPr>
              <w:tab/>
            </w:r>
            <w:r>
              <w:rPr>
                <w:rFonts w:ascii="Arial" w:hAnsi="Arial" w:cs="Arial"/>
                <w:b/>
                <w:color w:val="0D0D0D"/>
                <w:sz w:val="24"/>
                <w:szCs w:val="24"/>
              </w:rPr>
              <w:tab/>
            </w:r>
            <w:r>
              <w:rPr>
                <w:rFonts w:ascii="Arial" w:hAnsi="Arial" w:cs="Arial"/>
                <w:b/>
                <w:color w:val="0D0D0D"/>
                <w:sz w:val="24"/>
                <w:szCs w:val="24"/>
              </w:rPr>
              <w:tab/>
            </w:r>
            <w:r>
              <w:rPr>
                <w:rFonts w:ascii="Arial" w:hAnsi="Arial" w:cs="Arial"/>
                <w:b/>
                <w:color w:val="0D0D0D"/>
                <w:sz w:val="24"/>
                <w:szCs w:val="24"/>
              </w:rPr>
              <w:tab/>
              <w:t xml:space="preserve">              COMPUTER</w:t>
            </w:r>
          </w:p>
          <w:p w:rsidR="00EF02B5" w:rsidRDefault="00EF02B5" w:rsidP="00EF02B5">
            <w:pPr>
              <w:autoSpaceDE w:val="0"/>
              <w:autoSpaceDN w:val="0"/>
              <w:adjustRightInd w:val="0"/>
              <w:spacing w:line="360" w:lineRule="auto"/>
              <w:rPr>
                <w:rFonts w:ascii="Arial" w:hAnsi="Arial" w:cs="Arial"/>
                <w:color w:val="0D0D0D"/>
                <w:sz w:val="24"/>
                <w:szCs w:val="24"/>
              </w:rPr>
            </w:pPr>
            <w:r>
              <w:rPr>
                <w:rFonts w:ascii="Arial" w:hAnsi="Arial" w:cs="Arial"/>
                <w:color w:val="0D0D0D"/>
                <w:sz w:val="24"/>
                <w:szCs w:val="24"/>
              </w:rPr>
              <w:tab/>
            </w:r>
            <w:r w:rsidRPr="0016450A">
              <w:rPr>
                <w:rFonts w:ascii="Arial" w:hAnsi="Arial" w:cs="Arial"/>
                <w:noProof/>
                <w:color w:val="0D0D0D"/>
                <w:sz w:val="24"/>
                <w:szCs w:val="24"/>
              </w:rPr>
              <w:drawing>
                <wp:inline distT="0" distB="0" distL="0" distR="0">
                  <wp:extent cx="1924138" cy="1882406"/>
                  <wp:effectExtent l="95250" t="95250" r="95162" b="98794"/>
                  <wp:docPr id="21" name="Picture 9" descr="image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 (2).jpg"/>
                          <pic:cNvPicPr/>
                        </pic:nvPicPr>
                        <pic:blipFill>
                          <a:blip r:embed="rId23" cstate="print"/>
                          <a:stretch>
                            <a:fillRect/>
                          </a:stretch>
                        </pic:blipFill>
                        <pic:spPr>
                          <a:xfrm>
                            <a:off x="0" y="0"/>
                            <a:ext cx="1929861" cy="188800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16450A">
              <w:rPr>
                <w:rFonts w:ascii="Arial" w:hAnsi="Arial" w:cs="Arial"/>
                <w:color w:val="0D0D0D"/>
                <w:sz w:val="24"/>
                <w:szCs w:val="24"/>
              </w:rPr>
              <w:t xml:space="preserve">     </w:t>
            </w:r>
            <w:r>
              <w:rPr>
                <w:rFonts w:ascii="Arial" w:hAnsi="Arial" w:cs="Arial"/>
                <w:color w:val="0D0D0D"/>
                <w:sz w:val="24"/>
                <w:szCs w:val="24"/>
              </w:rPr>
              <w:tab/>
            </w:r>
            <w:r w:rsidRPr="0016450A">
              <w:rPr>
                <w:rFonts w:ascii="Arial" w:hAnsi="Arial" w:cs="Arial"/>
                <w:color w:val="0D0D0D"/>
                <w:sz w:val="24"/>
                <w:szCs w:val="24"/>
              </w:rPr>
              <w:t xml:space="preserve">  </w:t>
            </w:r>
            <w:r w:rsidRPr="0016450A">
              <w:rPr>
                <w:rFonts w:ascii="Arial" w:hAnsi="Arial" w:cs="Arial"/>
                <w:noProof/>
                <w:color w:val="0D0D0D"/>
                <w:sz w:val="24"/>
                <w:szCs w:val="24"/>
              </w:rPr>
              <w:drawing>
                <wp:inline distT="0" distB="0" distL="0" distR="0">
                  <wp:extent cx="1999807" cy="1744183"/>
                  <wp:effectExtent l="95250" t="95250" r="95693" b="103667"/>
                  <wp:docPr id="36" name="Picture 32" descr="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png"/>
                          <pic:cNvPicPr/>
                        </pic:nvPicPr>
                        <pic:blipFill>
                          <a:blip r:embed="rId24" cstate="print"/>
                          <a:stretch>
                            <a:fillRect/>
                          </a:stretch>
                        </pic:blipFill>
                        <pic:spPr>
                          <a:xfrm>
                            <a:off x="0" y="0"/>
                            <a:ext cx="2004962" cy="1748679"/>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16450A">
              <w:rPr>
                <w:rFonts w:ascii="Arial" w:hAnsi="Arial" w:cs="Arial"/>
                <w:color w:val="0D0D0D"/>
                <w:sz w:val="24"/>
                <w:szCs w:val="24"/>
              </w:rPr>
              <w:t xml:space="preserve">    </w:t>
            </w:r>
          </w:p>
          <w:p w:rsidR="00EF02B5" w:rsidRDefault="00EF02B5" w:rsidP="00EF02B5">
            <w:pPr>
              <w:autoSpaceDE w:val="0"/>
              <w:autoSpaceDN w:val="0"/>
              <w:adjustRightInd w:val="0"/>
              <w:spacing w:line="360" w:lineRule="auto"/>
              <w:ind w:left="720"/>
              <w:rPr>
                <w:rFonts w:ascii="Arial" w:hAnsi="Arial" w:cs="Arial"/>
                <w:b/>
                <w:color w:val="0D0D0D"/>
                <w:sz w:val="24"/>
                <w:szCs w:val="24"/>
              </w:rPr>
            </w:pPr>
            <w:r>
              <w:rPr>
                <w:rFonts w:ascii="Arial" w:hAnsi="Arial" w:cs="Arial"/>
                <w:color w:val="0D0D0D"/>
                <w:sz w:val="24"/>
                <w:szCs w:val="24"/>
              </w:rPr>
              <w:tab/>
              <w:t xml:space="preserve">     </w:t>
            </w:r>
            <w:r w:rsidRPr="00E77679">
              <w:rPr>
                <w:rFonts w:ascii="Arial" w:hAnsi="Arial" w:cs="Arial"/>
                <w:b/>
                <w:color w:val="0D0D0D"/>
                <w:sz w:val="24"/>
                <w:szCs w:val="24"/>
              </w:rPr>
              <w:t>iPods and MP3 players</w:t>
            </w:r>
            <w:r>
              <w:rPr>
                <w:rFonts w:ascii="Arial" w:hAnsi="Arial" w:cs="Arial"/>
                <w:color w:val="0D0D0D"/>
                <w:sz w:val="24"/>
                <w:szCs w:val="24"/>
              </w:rPr>
              <w:tab/>
            </w:r>
            <w:r>
              <w:rPr>
                <w:rFonts w:ascii="Arial" w:hAnsi="Arial" w:cs="Arial"/>
                <w:color w:val="0D0D0D"/>
                <w:sz w:val="24"/>
                <w:szCs w:val="24"/>
              </w:rPr>
              <w:tab/>
            </w:r>
            <w:r>
              <w:rPr>
                <w:rFonts w:ascii="Arial" w:hAnsi="Arial" w:cs="Arial"/>
                <w:color w:val="0D0D0D"/>
                <w:sz w:val="24"/>
                <w:szCs w:val="24"/>
              </w:rPr>
              <w:tab/>
              <w:t xml:space="preserve">   </w:t>
            </w:r>
            <w:r w:rsidRPr="00E77679">
              <w:rPr>
                <w:rFonts w:ascii="Arial" w:hAnsi="Arial" w:cs="Arial"/>
                <w:b/>
                <w:color w:val="0D0D0D"/>
                <w:sz w:val="24"/>
                <w:szCs w:val="24"/>
              </w:rPr>
              <w:t>FAX MACHINE</w:t>
            </w:r>
          </w:p>
          <w:p w:rsidR="00EF02B5" w:rsidRPr="00EF02B5" w:rsidRDefault="00EF02B5" w:rsidP="00EF02B5">
            <w:pPr>
              <w:autoSpaceDE w:val="0"/>
              <w:autoSpaceDN w:val="0"/>
              <w:adjustRightInd w:val="0"/>
              <w:spacing w:line="360" w:lineRule="auto"/>
              <w:ind w:left="720"/>
              <w:rPr>
                <w:rFonts w:ascii="Arial" w:hAnsi="Arial" w:cs="Arial"/>
                <w:b/>
                <w:color w:val="0D0D0D"/>
                <w:sz w:val="24"/>
                <w:szCs w:val="24"/>
              </w:rPr>
            </w:pPr>
          </w:p>
          <w:p w:rsidR="00EF02B5" w:rsidRPr="0016450A" w:rsidRDefault="00EF02B5" w:rsidP="00EF02B5">
            <w:pPr>
              <w:autoSpaceDE w:val="0"/>
              <w:autoSpaceDN w:val="0"/>
              <w:adjustRightInd w:val="0"/>
              <w:spacing w:line="360" w:lineRule="auto"/>
              <w:rPr>
                <w:rFonts w:ascii="Arial" w:hAnsi="Arial" w:cs="Arial"/>
                <w:color w:val="0D0D0D"/>
                <w:sz w:val="24"/>
                <w:szCs w:val="24"/>
              </w:rPr>
            </w:pPr>
            <w:r>
              <w:rPr>
                <w:rFonts w:ascii="Arial" w:hAnsi="Arial" w:cs="Arial"/>
                <w:color w:val="0D0D0D"/>
                <w:sz w:val="24"/>
                <w:szCs w:val="24"/>
              </w:rPr>
              <w:tab/>
            </w:r>
            <w:r>
              <w:rPr>
                <w:rFonts w:ascii="Arial" w:hAnsi="Arial" w:cs="Arial"/>
                <w:noProof/>
                <w:color w:val="0D0D0D"/>
                <w:sz w:val="24"/>
                <w:szCs w:val="24"/>
              </w:rPr>
              <w:drawing>
                <wp:inline distT="0" distB="0" distL="0" distR="0">
                  <wp:extent cx="1919272" cy="1552796"/>
                  <wp:effectExtent l="95250" t="95250" r="100028" b="104554"/>
                  <wp:docPr id="48" name="Picture 47" descr="download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3).png"/>
                          <pic:cNvPicPr/>
                        </pic:nvPicPr>
                        <pic:blipFill>
                          <a:blip r:embed="rId25" cstate="print"/>
                          <a:stretch>
                            <a:fillRect/>
                          </a:stretch>
                        </pic:blipFill>
                        <pic:spPr>
                          <a:xfrm>
                            <a:off x="0" y="0"/>
                            <a:ext cx="1924050" cy="15566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16450A">
              <w:rPr>
                <w:rFonts w:ascii="Arial" w:hAnsi="Arial" w:cs="Arial"/>
                <w:color w:val="0D0D0D"/>
                <w:sz w:val="24"/>
                <w:szCs w:val="24"/>
              </w:rPr>
              <w:t xml:space="preserve">       </w:t>
            </w:r>
            <w:r>
              <w:rPr>
                <w:rFonts w:ascii="Arial" w:hAnsi="Arial" w:cs="Arial"/>
                <w:color w:val="0D0D0D"/>
                <w:sz w:val="24"/>
                <w:szCs w:val="24"/>
              </w:rPr>
              <w:t xml:space="preserve">     </w:t>
            </w:r>
            <w:r w:rsidRPr="0016450A">
              <w:rPr>
                <w:rFonts w:ascii="Arial" w:hAnsi="Arial" w:cs="Arial"/>
                <w:color w:val="0D0D0D"/>
                <w:sz w:val="24"/>
                <w:szCs w:val="24"/>
              </w:rPr>
              <w:t xml:space="preserve">  </w:t>
            </w:r>
            <w:r>
              <w:rPr>
                <w:rFonts w:ascii="Arial" w:hAnsi="Arial" w:cs="Arial"/>
                <w:noProof/>
                <w:color w:val="0D0D0D"/>
                <w:sz w:val="24"/>
                <w:szCs w:val="24"/>
              </w:rPr>
              <w:drawing>
                <wp:inline distT="0" distB="0" distL="0" distR="0">
                  <wp:extent cx="2071293" cy="1553239"/>
                  <wp:effectExtent l="95250" t="95250" r="100407" b="104111"/>
                  <wp:docPr id="49" name="Picture 48" descr="download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4).png"/>
                          <pic:cNvPicPr/>
                        </pic:nvPicPr>
                        <pic:blipFill>
                          <a:blip r:embed="rId26" cstate="print"/>
                          <a:stretch>
                            <a:fillRect/>
                          </a:stretch>
                        </pic:blipFill>
                        <pic:spPr>
                          <a:xfrm>
                            <a:off x="0" y="0"/>
                            <a:ext cx="2076450" cy="1557106"/>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EF02B5" w:rsidRPr="0016450A" w:rsidRDefault="00EF02B5" w:rsidP="00EF02B5">
            <w:p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ab/>
            </w:r>
            <w:r>
              <w:rPr>
                <w:rFonts w:ascii="Arial" w:hAnsi="Arial" w:cs="Arial"/>
                <w:color w:val="0D0D0D"/>
                <w:sz w:val="24"/>
                <w:szCs w:val="24"/>
              </w:rPr>
              <w:t xml:space="preserve">               </w:t>
            </w:r>
            <w:r w:rsidRPr="00E77679">
              <w:rPr>
                <w:rFonts w:ascii="Arial" w:hAnsi="Arial" w:cs="Arial"/>
                <w:b/>
                <w:color w:val="0D0D0D"/>
                <w:sz w:val="24"/>
                <w:szCs w:val="24"/>
              </w:rPr>
              <w:t>COPIERS</w:t>
            </w:r>
            <w:r w:rsidRPr="00E77679">
              <w:rPr>
                <w:rFonts w:ascii="Arial" w:hAnsi="Arial" w:cs="Arial"/>
                <w:b/>
                <w:color w:val="0D0D0D"/>
                <w:sz w:val="24"/>
                <w:szCs w:val="24"/>
              </w:rPr>
              <w:tab/>
            </w:r>
            <w:r>
              <w:rPr>
                <w:rFonts w:ascii="Arial" w:hAnsi="Arial" w:cs="Arial"/>
                <w:b/>
                <w:color w:val="0D0D0D"/>
                <w:sz w:val="24"/>
                <w:szCs w:val="24"/>
              </w:rPr>
              <w:t xml:space="preserve">                   </w:t>
            </w:r>
            <w:r>
              <w:rPr>
                <w:rFonts w:ascii="Arial" w:hAnsi="Arial" w:cs="Arial"/>
                <w:color w:val="0D0D0D"/>
                <w:sz w:val="24"/>
                <w:szCs w:val="24"/>
              </w:rPr>
              <w:t xml:space="preserve">                          </w:t>
            </w:r>
            <w:r w:rsidRPr="00E77679">
              <w:rPr>
                <w:rFonts w:ascii="Arial" w:hAnsi="Arial" w:cs="Arial"/>
                <w:b/>
                <w:color w:val="0D0D0D"/>
                <w:sz w:val="24"/>
                <w:szCs w:val="24"/>
              </w:rPr>
              <w:t>RECYCLE BIN</w:t>
            </w:r>
          </w:p>
          <w:p w:rsidR="00EF02B5" w:rsidRDefault="00EF02B5" w:rsidP="00EF02B5">
            <w:pPr>
              <w:autoSpaceDE w:val="0"/>
              <w:autoSpaceDN w:val="0"/>
              <w:adjustRightInd w:val="0"/>
              <w:spacing w:line="360" w:lineRule="auto"/>
              <w:rPr>
                <w:rFonts w:ascii="Arial" w:hAnsi="Arial" w:cs="Arial"/>
                <w:color w:val="0D0D0D"/>
                <w:sz w:val="24"/>
                <w:szCs w:val="24"/>
              </w:rPr>
            </w:pPr>
          </w:p>
          <w:p w:rsidR="00EF02B5" w:rsidRDefault="00EF02B5" w:rsidP="00EF02B5">
            <w:pPr>
              <w:autoSpaceDE w:val="0"/>
              <w:autoSpaceDN w:val="0"/>
              <w:adjustRightInd w:val="0"/>
              <w:spacing w:line="360" w:lineRule="auto"/>
              <w:rPr>
                <w:rFonts w:ascii="Arial" w:hAnsi="Arial" w:cs="Arial"/>
                <w:color w:val="0D0D0D"/>
                <w:sz w:val="24"/>
                <w:szCs w:val="24"/>
              </w:rPr>
            </w:pPr>
          </w:p>
          <w:p w:rsidR="00EF02B5" w:rsidRDefault="00EF02B5" w:rsidP="00EF02B5">
            <w:pPr>
              <w:autoSpaceDE w:val="0"/>
              <w:autoSpaceDN w:val="0"/>
              <w:adjustRightInd w:val="0"/>
              <w:spacing w:line="360" w:lineRule="auto"/>
              <w:rPr>
                <w:rFonts w:ascii="Arial" w:hAnsi="Arial" w:cs="Arial"/>
                <w:color w:val="0D0D0D"/>
                <w:sz w:val="24"/>
                <w:szCs w:val="24"/>
              </w:rPr>
            </w:pPr>
            <w:r>
              <w:rPr>
                <w:rFonts w:ascii="Arial" w:hAnsi="Arial" w:cs="Arial"/>
                <w:color w:val="0D0D0D"/>
                <w:sz w:val="24"/>
                <w:szCs w:val="24"/>
              </w:rPr>
              <w:tab/>
            </w:r>
          </w:p>
          <w:p w:rsidR="00EF02B5" w:rsidRDefault="00EF02B5" w:rsidP="00EF02B5">
            <w:pPr>
              <w:autoSpaceDE w:val="0"/>
              <w:autoSpaceDN w:val="0"/>
              <w:adjustRightInd w:val="0"/>
              <w:spacing w:line="360" w:lineRule="auto"/>
              <w:rPr>
                <w:rFonts w:ascii="Arial" w:hAnsi="Arial" w:cs="Arial"/>
                <w:color w:val="0D0D0D"/>
                <w:sz w:val="24"/>
                <w:szCs w:val="24"/>
              </w:rPr>
            </w:pPr>
          </w:p>
          <w:p w:rsidR="00EF02B5" w:rsidRDefault="00234DC7" w:rsidP="00234DC7">
            <w:pPr>
              <w:pStyle w:val="Heading1"/>
              <w:ind w:left="252"/>
              <w:outlineLvl w:val="0"/>
            </w:pPr>
            <w:r>
              <w:lastRenderedPageBreak/>
              <w:t xml:space="preserve">     </w:t>
            </w:r>
            <w:r w:rsidR="00EF02B5" w:rsidRPr="00EF02B5">
              <w:rPr>
                <w:noProof/>
              </w:rPr>
              <w:drawing>
                <wp:inline distT="0" distB="0" distL="0" distR="0">
                  <wp:extent cx="1981200" cy="1457325"/>
                  <wp:effectExtent l="95250" t="95250" r="95250" b="104775"/>
                  <wp:docPr id="51" name="Picture 50" descr="download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7).jpg"/>
                          <pic:cNvPicPr/>
                        </pic:nvPicPr>
                        <pic:blipFill>
                          <a:blip r:embed="rId27" cstate="print"/>
                          <a:stretch>
                            <a:fillRect/>
                          </a:stretch>
                        </pic:blipFill>
                        <pic:spPr>
                          <a:xfrm>
                            <a:off x="0" y="0"/>
                            <a:ext cx="1981200" cy="145732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t xml:space="preserve">               </w:t>
            </w:r>
            <w:r w:rsidR="00EF02B5" w:rsidRPr="00EF02B5">
              <w:rPr>
                <w:rStyle w:val="Heading2Char"/>
                <w:noProof/>
              </w:rPr>
              <w:drawing>
                <wp:inline distT="0" distB="0" distL="0" distR="0">
                  <wp:extent cx="1980426" cy="1524000"/>
                  <wp:effectExtent l="95250" t="95250" r="96024" b="95250"/>
                  <wp:docPr id="53" name="Picture 51" descr="download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5).png"/>
                          <pic:cNvPicPr/>
                        </pic:nvPicPr>
                        <pic:blipFill>
                          <a:blip r:embed="rId28" cstate="print"/>
                          <a:stretch>
                            <a:fillRect/>
                          </a:stretch>
                        </pic:blipFill>
                        <pic:spPr>
                          <a:xfrm>
                            <a:off x="0" y="0"/>
                            <a:ext cx="1980426" cy="152400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00EF02B5">
              <w:tab/>
            </w:r>
          </w:p>
          <w:p w:rsidR="00EF02B5" w:rsidRDefault="00234DC7" w:rsidP="00EF02B5">
            <w:pPr>
              <w:autoSpaceDE w:val="0"/>
              <w:autoSpaceDN w:val="0"/>
              <w:adjustRightInd w:val="0"/>
              <w:spacing w:line="360" w:lineRule="auto"/>
              <w:ind w:left="720"/>
              <w:rPr>
                <w:rFonts w:ascii="Arial" w:hAnsi="Arial" w:cs="Arial"/>
                <w:b/>
                <w:color w:val="0D0D0D"/>
                <w:sz w:val="24"/>
                <w:szCs w:val="24"/>
              </w:rPr>
            </w:pPr>
            <w:r>
              <w:rPr>
                <w:rFonts w:ascii="Arial" w:hAnsi="Arial" w:cs="Arial"/>
                <w:b/>
                <w:color w:val="0D0D0D"/>
                <w:sz w:val="24"/>
                <w:szCs w:val="24"/>
              </w:rPr>
              <w:t xml:space="preserve">       </w:t>
            </w:r>
            <w:r w:rsidR="00EF02B5" w:rsidRPr="00E77679">
              <w:rPr>
                <w:rFonts w:ascii="Arial" w:hAnsi="Arial" w:cs="Arial"/>
                <w:b/>
                <w:color w:val="0D0D0D"/>
                <w:sz w:val="24"/>
                <w:szCs w:val="24"/>
              </w:rPr>
              <w:t>Removable disks</w:t>
            </w:r>
            <w:r>
              <w:rPr>
                <w:rFonts w:ascii="Arial" w:hAnsi="Arial" w:cs="Arial"/>
                <w:b/>
                <w:color w:val="0D0D0D"/>
                <w:sz w:val="24"/>
                <w:szCs w:val="24"/>
              </w:rPr>
              <w:tab/>
            </w:r>
            <w:r>
              <w:rPr>
                <w:rFonts w:ascii="Arial" w:hAnsi="Arial" w:cs="Arial"/>
                <w:b/>
                <w:color w:val="0D0D0D"/>
                <w:sz w:val="24"/>
                <w:szCs w:val="24"/>
              </w:rPr>
              <w:tab/>
            </w:r>
            <w:r>
              <w:rPr>
                <w:rFonts w:ascii="Arial" w:hAnsi="Arial" w:cs="Arial"/>
                <w:b/>
                <w:color w:val="0D0D0D"/>
                <w:sz w:val="24"/>
                <w:szCs w:val="24"/>
              </w:rPr>
              <w:tab/>
            </w:r>
            <w:r>
              <w:rPr>
                <w:rFonts w:ascii="Arial" w:hAnsi="Arial" w:cs="Arial"/>
                <w:b/>
                <w:color w:val="0D0D0D"/>
                <w:sz w:val="24"/>
                <w:szCs w:val="24"/>
              </w:rPr>
              <w:tab/>
              <w:t xml:space="preserve">      </w:t>
            </w:r>
            <w:r w:rsidR="00EF02B5" w:rsidRPr="00E77679">
              <w:rPr>
                <w:rFonts w:ascii="Arial" w:hAnsi="Arial" w:cs="Arial"/>
                <w:b/>
                <w:color w:val="0D0D0D"/>
                <w:sz w:val="24"/>
                <w:szCs w:val="24"/>
              </w:rPr>
              <w:t>Tapes</w:t>
            </w:r>
          </w:p>
          <w:p w:rsidR="00EF02B5" w:rsidRDefault="00EF02B5" w:rsidP="00234DC7">
            <w:pPr>
              <w:autoSpaceDE w:val="0"/>
              <w:autoSpaceDN w:val="0"/>
              <w:adjustRightInd w:val="0"/>
              <w:spacing w:line="360" w:lineRule="auto"/>
              <w:ind w:left="1080" w:hanging="360"/>
              <w:rPr>
                <w:rFonts w:ascii="Arial" w:hAnsi="Arial" w:cs="Arial"/>
                <w:b/>
                <w:color w:val="0D0D0D"/>
                <w:sz w:val="24"/>
                <w:szCs w:val="24"/>
              </w:rPr>
            </w:pPr>
          </w:p>
          <w:p w:rsidR="00EF02B5" w:rsidRPr="00E77679" w:rsidRDefault="00EF02B5" w:rsidP="00EF02B5">
            <w:pPr>
              <w:autoSpaceDE w:val="0"/>
              <w:autoSpaceDN w:val="0"/>
              <w:adjustRightInd w:val="0"/>
              <w:spacing w:line="360" w:lineRule="auto"/>
              <w:ind w:left="720"/>
              <w:rPr>
                <w:rFonts w:ascii="Arial" w:hAnsi="Arial" w:cs="Arial"/>
                <w:b/>
                <w:color w:val="0D0D0D"/>
                <w:sz w:val="24"/>
                <w:szCs w:val="24"/>
              </w:rPr>
            </w:pPr>
          </w:p>
          <w:p w:rsidR="00EF02B5" w:rsidRPr="0016450A" w:rsidRDefault="00EF02B5" w:rsidP="00EF02B5">
            <w:pPr>
              <w:autoSpaceDE w:val="0"/>
              <w:autoSpaceDN w:val="0"/>
              <w:adjustRightInd w:val="0"/>
              <w:spacing w:line="360" w:lineRule="auto"/>
              <w:ind w:left="720" w:hanging="90"/>
              <w:rPr>
                <w:rFonts w:ascii="Arial" w:hAnsi="Arial" w:cs="Arial"/>
                <w:color w:val="0D0D0D"/>
                <w:sz w:val="24"/>
                <w:szCs w:val="24"/>
              </w:rPr>
            </w:pPr>
            <w:r w:rsidRPr="0016450A">
              <w:rPr>
                <w:rFonts w:ascii="Arial" w:hAnsi="Arial" w:cs="Arial"/>
                <w:noProof/>
                <w:color w:val="0D0D0D"/>
                <w:sz w:val="24"/>
                <w:szCs w:val="24"/>
              </w:rPr>
              <w:drawing>
                <wp:inline distT="0" distB="0" distL="0" distR="0">
                  <wp:extent cx="4993315" cy="5555408"/>
                  <wp:effectExtent l="57150" t="19050" r="54935" b="64342"/>
                  <wp:docPr id="2"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p w:rsidR="00EF02B5" w:rsidRPr="0016450A" w:rsidRDefault="00EF02B5" w:rsidP="00EF02B5">
            <w:pPr>
              <w:autoSpaceDE w:val="0"/>
              <w:autoSpaceDN w:val="0"/>
              <w:adjustRightInd w:val="0"/>
              <w:spacing w:line="360" w:lineRule="auto"/>
              <w:ind w:left="1170"/>
              <w:rPr>
                <w:rFonts w:ascii="Arial" w:hAnsi="Arial" w:cs="Arial"/>
                <w:color w:val="0D0D0D"/>
                <w:sz w:val="24"/>
                <w:szCs w:val="24"/>
              </w:rPr>
            </w:pPr>
          </w:p>
          <w:p w:rsidR="00EF02B5" w:rsidRPr="0016450A" w:rsidRDefault="00EF02B5" w:rsidP="00EF02B5">
            <w:pPr>
              <w:autoSpaceDE w:val="0"/>
              <w:autoSpaceDN w:val="0"/>
              <w:adjustRightInd w:val="0"/>
              <w:spacing w:line="360" w:lineRule="auto"/>
              <w:ind w:left="1170"/>
              <w:rPr>
                <w:rFonts w:ascii="Arial" w:hAnsi="Arial" w:cs="Arial"/>
                <w:color w:val="0D0D0D"/>
                <w:sz w:val="24"/>
                <w:szCs w:val="24"/>
              </w:rPr>
            </w:pPr>
          </w:p>
          <w:p w:rsidR="00EF02B5" w:rsidRPr="0016450A" w:rsidRDefault="00EF02B5" w:rsidP="00EF02B5">
            <w:pPr>
              <w:pStyle w:val="ListParagraph"/>
              <w:numPr>
                <w:ilvl w:val="0"/>
                <w:numId w:val="4"/>
              </w:numPr>
              <w:autoSpaceDE w:val="0"/>
              <w:autoSpaceDN w:val="0"/>
              <w:adjustRightInd w:val="0"/>
              <w:spacing w:line="360" w:lineRule="auto"/>
              <w:rPr>
                <w:rFonts w:ascii="Arial" w:hAnsi="Arial" w:cs="Arial"/>
                <w:b/>
                <w:color w:val="0D0D0D"/>
                <w:sz w:val="24"/>
                <w:szCs w:val="24"/>
              </w:rPr>
            </w:pPr>
          </w:p>
          <w:p w:rsidR="00EF02B5" w:rsidRPr="00E77679" w:rsidRDefault="00EF02B5" w:rsidP="00EF02B5">
            <w:pPr>
              <w:autoSpaceDE w:val="0"/>
              <w:autoSpaceDN w:val="0"/>
              <w:adjustRightInd w:val="0"/>
              <w:spacing w:line="360" w:lineRule="auto"/>
              <w:ind w:left="1170"/>
              <w:rPr>
                <w:rFonts w:ascii="Arial" w:hAnsi="Arial" w:cs="Arial"/>
                <w:b/>
                <w:bCs/>
                <w:sz w:val="24"/>
                <w:szCs w:val="24"/>
                <w:u w:val="single"/>
              </w:rPr>
            </w:pPr>
          </w:p>
          <w:p w:rsidR="00EF02B5" w:rsidRPr="00E77679" w:rsidRDefault="00EF02B5" w:rsidP="00EF02B5">
            <w:pPr>
              <w:autoSpaceDE w:val="0"/>
              <w:autoSpaceDN w:val="0"/>
              <w:adjustRightInd w:val="0"/>
              <w:spacing w:line="360" w:lineRule="auto"/>
              <w:ind w:left="1170"/>
              <w:rPr>
                <w:rFonts w:ascii="Arial" w:hAnsi="Arial" w:cs="Arial"/>
                <w:b/>
                <w:bCs/>
                <w:sz w:val="24"/>
                <w:szCs w:val="24"/>
                <w:u w:val="single"/>
              </w:rPr>
            </w:pPr>
            <w:r w:rsidRPr="00E77679">
              <w:rPr>
                <w:rFonts w:ascii="Arial" w:hAnsi="Arial" w:cs="Arial"/>
                <w:b/>
                <w:bCs/>
                <w:sz w:val="24"/>
                <w:szCs w:val="24"/>
                <w:u w:val="single"/>
              </w:rPr>
              <w:t>Planning Computer Forensics Engagement:</w:t>
            </w:r>
          </w:p>
          <w:p w:rsidR="00EF02B5" w:rsidRPr="00E77679" w:rsidRDefault="00EF02B5" w:rsidP="00EF02B5">
            <w:pPr>
              <w:autoSpaceDE w:val="0"/>
              <w:autoSpaceDN w:val="0"/>
              <w:adjustRightInd w:val="0"/>
              <w:spacing w:line="360" w:lineRule="auto"/>
              <w:ind w:left="1170"/>
              <w:rPr>
                <w:rFonts w:ascii="Arial" w:hAnsi="Arial" w:cs="Arial"/>
                <w:bCs/>
                <w:sz w:val="24"/>
                <w:szCs w:val="24"/>
              </w:rPr>
            </w:pPr>
          </w:p>
          <w:p w:rsidR="00EF02B5" w:rsidRPr="0016450A" w:rsidRDefault="00EF02B5" w:rsidP="00EF02B5">
            <w:pPr>
              <w:autoSpaceDE w:val="0"/>
              <w:autoSpaceDN w:val="0"/>
              <w:adjustRightInd w:val="0"/>
              <w:spacing w:line="360" w:lineRule="auto"/>
              <w:ind w:left="1170"/>
              <w:rPr>
                <w:rFonts w:ascii="Arial" w:hAnsi="Arial" w:cs="Arial"/>
                <w:bCs/>
                <w:sz w:val="24"/>
                <w:szCs w:val="24"/>
              </w:rPr>
            </w:pPr>
            <w:r w:rsidRPr="0016450A">
              <w:rPr>
                <w:rFonts w:ascii="Arial" w:hAnsi="Arial" w:cs="Arial"/>
                <w:bCs/>
                <w:sz w:val="24"/>
                <w:szCs w:val="24"/>
              </w:rPr>
              <w:tab/>
            </w:r>
            <w:r w:rsidRPr="0016450A">
              <w:rPr>
                <w:rFonts w:ascii="Arial" w:hAnsi="Arial" w:cs="Arial"/>
                <w:bCs/>
                <w:sz w:val="24"/>
                <w:szCs w:val="24"/>
              </w:rPr>
              <w:tab/>
            </w:r>
            <w:r w:rsidRPr="0016450A">
              <w:rPr>
                <w:rFonts w:ascii="Arial" w:hAnsi="Arial" w:cs="Arial"/>
                <w:bCs/>
                <w:noProof/>
                <w:sz w:val="24"/>
                <w:szCs w:val="24"/>
              </w:rPr>
              <w:drawing>
                <wp:inline distT="0" distB="0" distL="0" distR="0">
                  <wp:extent cx="1676400" cy="1495425"/>
                  <wp:effectExtent l="95250" t="95250" r="95250" b="104775"/>
                  <wp:docPr id="37" name="Picture 36" descr="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jpg"/>
                          <pic:cNvPicPr/>
                        </pic:nvPicPr>
                        <pic:blipFill>
                          <a:blip r:embed="rId11" cstate="print"/>
                          <a:stretch>
                            <a:fillRect/>
                          </a:stretch>
                        </pic:blipFill>
                        <pic:spPr>
                          <a:xfrm>
                            <a:off x="0" y="0"/>
                            <a:ext cx="1676400" cy="149542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EF02B5" w:rsidRPr="0016450A" w:rsidRDefault="00EF02B5" w:rsidP="00EF02B5">
            <w:pPr>
              <w:autoSpaceDE w:val="0"/>
              <w:autoSpaceDN w:val="0"/>
              <w:adjustRightInd w:val="0"/>
              <w:spacing w:line="360" w:lineRule="auto"/>
              <w:ind w:left="1170"/>
              <w:rPr>
                <w:rFonts w:ascii="Arial" w:hAnsi="Arial" w:cs="Arial"/>
                <w:bCs/>
                <w:sz w:val="24"/>
                <w:szCs w:val="24"/>
              </w:rPr>
            </w:pPr>
          </w:p>
          <w:p w:rsidR="00EF02B5" w:rsidRPr="0016450A" w:rsidRDefault="00EF02B5" w:rsidP="00EF02B5">
            <w:pPr>
              <w:pStyle w:val="ListParagraph"/>
              <w:numPr>
                <w:ilvl w:val="0"/>
                <w:numId w:val="7"/>
              </w:num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The forensic accountant needs to plan all procedures properly in order to meet his/her objectives, produce solid results and satisfy standards.</w:t>
            </w:r>
          </w:p>
          <w:p w:rsidR="00EF02B5" w:rsidRPr="0016450A" w:rsidRDefault="00EF02B5" w:rsidP="00EF02B5">
            <w:pPr>
              <w:pStyle w:val="ListParagraph"/>
              <w:numPr>
                <w:ilvl w:val="0"/>
                <w:numId w:val="7"/>
              </w:num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 xml:space="preserve"> At the very outset   the forensic accountant’s role, i.e. the scope of the engagement, is specified and agreed upon and that the results expected from the engagement are clarified.</w:t>
            </w:r>
          </w:p>
          <w:p w:rsidR="00EF02B5" w:rsidRPr="0016450A" w:rsidRDefault="00EF02B5" w:rsidP="00EF02B5">
            <w:pPr>
              <w:pStyle w:val="ListParagraph"/>
              <w:numPr>
                <w:ilvl w:val="0"/>
                <w:numId w:val="7"/>
              </w:num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During forensic investigation, it is important to consider and analyze the ways in which people in whom the forensic accountant is interested have used technology.</w:t>
            </w:r>
          </w:p>
          <w:p w:rsidR="00EF02B5" w:rsidRPr="0016450A" w:rsidRDefault="00EF02B5" w:rsidP="00EF02B5">
            <w:pPr>
              <w:pStyle w:val="ListParagraph"/>
              <w:numPr>
                <w:ilvl w:val="0"/>
                <w:numId w:val="7"/>
              </w:num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 xml:space="preserve">Sometimes, knowledge of what kind of information someone had access to and who tried to delete data or documents can solve a fraud case. </w:t>
            </w:r>
          </w:p>
          <w:p w:rsidR="00EF02B5" w:rsidRPr="0016450A" w:rsidRDefault="00EF02B5" w:rsidP="00EF02B5">
            <w:pPr>
              <w:pStyle w:val="ListParagraph"/>
              <w:numPr>
                <w:ilvl w:val="0"/>
                <w:numId w:val="7"/>
              </w:num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This is the information that computer forensics can provide, as it can help determine what the user knew, when they knew it, whether they transmitted that information to other parties or not, and whether someone tried to cover their tracks by deleting data.</w:t>
            </w:r>
          </w:p>
          <w:p w:rsidR="00EF02B5" w:rsidRPr="0016450A" w:rsidRDefault="00EF02B5" w:rsidP="00EF02B5">
            <w:pPr>
              <w:pStyle w:val="ListParagraph"/>
              <w:numPr>
                <w:ilvl w:val="0"/>
                <w:numId w:val="7"/>
              </w:num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Computer forensics best practices have to be systematic rather than ad hoc and temporary.</w:t>
            </w:r>
          </w:p>
          <w:p w:rsidR="00EF02B5" w:rsidRDefault="00EF02B5" w:rsidP="00EF02B5">
            <w:pPr>
              <w:pStyle w:val="ListParagraph"/>
              <w:autoSpaceDE w:val="0"/>
              <w:autoSpaceDN w:val="0"/>
              <w:adjustRightInd w:val="0"/>
              <w:spacing w:line="360" w:lineRule="auto"/>
              <w:ind w:left="1440"/>
              <w:rPr>
                <w:rFonts w:ascii="Arial" w:hAnsi="Arial" w:cs="Arial"/>
                <w:color w:val="0D0D0D"/>
                <w:sz w:val="24"/>
                <w:szCs w:val="24"/>
              </w:rPr>
            </w:pPr>
          </w:p>
          <w:p w:rsidR="00EF02B5" w:rsidRDefault="00EF02B5" w:rsidP="00EF02B5">
            <w:pPr>
              <w:pStyle w:val="ListParagraph"/>
              <w:autoSpaceDE w:val="0"/>
              <w:autoSpaceDN w:val="0"/>
              <w:adjustRightInd w:val="0"/>
              <w:spacing w:line="360" w:lineRule="auto"/>
              <w:ind w:left="1440"/>
              <w:rPr>
                <w:rFonts w:ascii="Arial" w:hAnsi="Arial" w:cs="Arial"/>
                <w:color w:val="0D0D0D"/>
                <w:sz w:val="24"/>
                <w:szCs w:val="24"/>
              </w:rPr>
            </w:pPr>
          </w:p>
          <w:p w:rsidR="00EF02B5" w:rsidRDefault="00EF02B5" w:rsidP="00EF02B5">
            <w:pPr>
              <w:pStyle w:val="ListParagraph"/>
              <w:autoSpaceDE w:val="0"/>
              <w:autoSpaceDN w:val="0"/>
              <w:adjustRightInd w:val="0"/>
              <w:spacing w:line="360" w:lineRule="auto"/>
              <w:ind w:left="1440"/>
              <w:rPr>
                <w:rFonts w:ascii="Arial" w:hAnsi="Arial" w:cs="Arial"/>
                <w:color w:val="0D0D0D"/>
                <w:sz w:val="24"/>
                <w:szCs w:val="24"/>
              </w:rPr>
            </w:pPr>
          </w:p>
          <w:p w:rsidR="00EF02B5" w:rsidRPr="0016450A" w:rsidRDefault="00EF02B5" w:rsidP="00EF02B5">
            <w:pPr>
              <w:pStyle w:val="ListParagraph"/>
              <w:autoSpaceDE w:val="0"/>
              <w:autoSpaceDN w:val="0"/>
              <w:adjustRightInd w:val="0"/>
              <w:spacing w:line="360" w:lineRule="auto"/>
              <w:ind w:left="1440"/>
              <w:rPr>
                <w:rFonts w:ascii="Arial" w:hAnsi="Arial" w:cs="Arial"/>
                <w:color w:val="0D0D0D"/>
                <w:sz w:val="24"/>
                <w:szCs w:val="24"/>
              </w:rPr>
            </w:pPr>
          </w:p>
          <w:p w:rsidR="00EF02B5" w:rsidRPr="0016450A" w:rsidRDefault="00EF02B5" w:rsidP="00EF02B5">
            <w:pPr>
              <w:pStyle w:val="ListParagraph"/>
              <w:numPr>
                <w:ilvl w:val="0"/>
                <w:numId w:val="7"/>
              </w:numPr>
              <w:autoSpaceDE w:val="0"/>
              <w:autoSpaceDN w:val="0"/>
              <w:adjustRightInd w:val="0"/>
              <w:spacing w:line="360" w:lineRule="auto"/>
              <w:rPr>
                <w:rFonts w:ascii="Arial" w:hAnsi="Arial" w:cs="Arial"/>
                <w:color w:val="0D0D0D"/>
                <w:sz w:val="24"/>
                <w:szCs w:val="24"/>
                <w:u w:val="single"/>
              </w:rPr>
            </w:pPr>
            <w:r w:rsidRPr="0016450A">
              <w:rPr>
                <w:rFonts w:ascii="Arial" w:hAnsi="Arial" w:cs="Arial"/>
                <w:color w:val="0D0D0D"/>
                <w:sz w:val="24"/>
                <w:szCs w:val="24"/>
                <w:u w:val="single"/>
              </w:rPr>
              <w:t xml:space="preserve"> A systematic computer forensic analysis has the following characteristics:</w:t>
            </w:r>
          </w:p>
          <w:p w:rsidR="00EF02B5" w:rsidRPr="0016450A" w:rsidRDefault="00EF02B5" w:rsidP="00EF02B5">
            <w:pPr>
              <w:pStyle w:val="ListParagraph"/>
              <w:autoSpaceDE w:val="0"/>
              <w:autoSpaceDN w:val="0"/>
              <w:adjustRightInd w:val="0"/>
              <w:spacing w:line="360" w:lineRule="auto"/>
              <w:ind w:left="1440"/>
              <w:rPr>
                <w:rFonts w:ascii="Arial" w:hAnsi="Arial" w:cs="Arial"/>
                <w:color w:val="0D0D0D"/>
                <w:sz w:val="24"/>
                <w:szCs w:val="24"/>
                <w:u w:val="single"/>
              </w:rPr>
            </w:pPr>
          </w:p>
          <w:p w:rsidR="00EF02B5" w:rsidRPr="0016450A" w:rsidRDefault="00EF02B5" w:rsidP="00EF02B5">
            <w:pPr>
              <w:pStyle w:val="ListParagraph"/>
              <w:numPr>
                <w:ilvl w:val="0"/>
                <w:numId w:val="8"/>
              </w:num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Ability to apply sound and replicable methodologies.</w:t>
            </w:r>
          </w:p>
          <w:p w:rsidR="00EF02B5" w:rsidRPr="0016450A" w:rsidRDefault="00EF02B5" w:rsidP="00EF02B5">
            <w:pPr>
              <w:pStyle w:val="ListParagraph"/>
              <w:numPr>
                <w:ilvl w:val="0"/>
                <w:numId w:val="8"/>
              </w:num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 xml:space="preserve"> Using practices that have been able to withstand challenges in the past.</w:t>
            </w:r>
          </w:p>
          <w:p w:rsidR="00EF02B5" w:rsidRPr="0016450A" w:rsidRDefault="00EF02B5" w:rsidP="00EF02B5">
            <w:pPr>
              <w:pStyle w:val="ListParagraph"/>
              <w:numPr>
                <w:ilvl w:val="0"/>
                <w:numId w:val="8"/>
              </w:num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Using software that is acceptable in the forensic profession.</w:t>
            </w:r>
          </w:p>
          <w:p w:rsidR="00EF02B5" w:rsidRPr="0016450A" w:rsidRDefault="00EF02B5" w:rsidP="00EF02B5">
            <w:pPr>
              <w:pStyle w:val="ListParagraph"/>
              <w:numPr>
                <w:ilvl w:val="0"/>
                <w:numId w:val="8"/>
              </w:num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 xml:space="preserve"> Ability to apply methods that yield reproducible results.</w:t>
            </w:r>
          </w:p>
          <w:p w:rsidR="00EF02B5" w:rsidRPr="0016450A" w:rsidRDefault="00EF02B5" w:rsidP="00EF02B5">
            <w:pPr>
              <w:pStyle w:val="ListParagraph"/>
              <w:numPr>
                <w:ilvl w:val="0"/>
                <w:numId w:val="8"/>
              </w:num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Documenting everything comprehensively.</w:t>
            </w:r>
          </w:p>
          <w:p w:rsidR="00EF02B5" w:rsidRDefault="00EF02B5" w:rsidP="00EF02B5">
            <w:pPr>
              <w:autoSpaceDE w:val="0"/>
              <w:autoSpaceDN w:val="0"/>
              <w:adjustRightInd w:val="0"/>
              <w:spacing w:line="360" w:lineRule="auto"/>
              <w:rPr>
                <w:rFonts w:ascii="Arial" w:hAnsi="Arial" w:cs="Arial"/>
                <w:color w:val="0D0D0D"/>
                <w:sz w:val="24"/>
                <w:szCs w:val="24"/>
              </w:rPr>
            </w:pPr>
          </w:p>
          <w:p w:rsidR="00EF02B5" w:rsidRDefault="00EF02B5" w:rsidP="00EF02B5">
            <w:pPr>
              <w:autoSpaceDE w:val="0"/>
              <w:autoSpaceDN w:val="0"/>
              <w:adjustRightInd w:val="0"/>
              <w:spacing w:line="360" w:lineRule="auto"/>
              <w:rPr>
                <w:rFonts w:ascii="Arial" w:hAnsi="Arial" w:cs="Arial"/>
                <w:color w:val="0D0D0D"/>
                <w:sz w:val="24"/>
                <w:szCs w:val="24"/>
              </w:rPr>
            </w:pPr>
          </w:p>
          <w:p w:rsidR="00EF02B5" w:rsidRPr="0016450A" w:rsidRDefault="00EF02B5" w:rsidP="00EF02B5">
            <w:pPr>
              <w:autoSpaceDE w:val="0"/>
              <w:autoSpaceDN w:val="0"/>
              <w:adjustRightInd w:val="0"/>
              <w:spacing w:line="360" w:lineRule="auto"/>
              <w:rPr>
                <w:rFonts w:ascii="Arial" w:hAnsi="Arial" w:cs="Arial"/>
                <w:color w:val="0D0D0D"/>
                <w:sz w:val="24"/>
                <w:szCs w:val="24"/>
              </w:rPr>
            </w:pPr>
          </w:p>
          <w:p w:rsidR="00EF02B5" w:rsidRPr="0016450A" w:rsidRDefault="00EF02B5" w:rsidP="00EF02B5">
            <w:pPr>
              <w:pStyle w:val="ListParagraph"/>
              <w:numPr>
                <w:ilvl w:val="0"/>
                <w:numId w:val="4"/>
              </w:numPr>
              <w:autoSpaceDE w:val="0"/>
              <w:autoSpaceDN w:val="0"/>
              <w:adjustRightInd w:val="0"/>
              <w:spacing w:line="360" w:lineRule="auto"/>
              <w:rPr>
                <w:rFonts w:ascii="Arial" w:hAnsi="Arial" w:cs="Arial"/>
                <w:color w:val="0D0D0D"/>
                <w:sz w:val="24"/>
                <w:szCs w:val="24"/>
              </w:rPr>
            </w:pPr>
          </w:p>
          <w:p w:rsidR="00EF02B5" w:rsidRDefault="00EF02B5" w:rsidP="00EF02B5">
            <w:pPr>
              <w:autoSpaceDE w:val="0"/>
              <w:autoSpaceDN w:val="0"/>
              <w:adjustRightInd w:val="0"/>
              <w:spacing w:line="360" w:lineRule="auto"/>
              <w:rPr>
                <w:rFonts w:ascii="Arial" w:hAnsi="Arial" w:cs="Arial"/>
                <w:color w:val="0D0D0D"/>
                <w:sz w:val="24"/>
                <w:szCs w:val="24"/>
              </w:rPr>
            </w:pPr>
          </w:p>
          <w:p w:rsidR="00EF02B5" w:rsidRPr="009E4A56" w:rsidRDefault="00EF02B5" w:rsidP="00EF02B5">
            <w:pPr>
              <w:autoSpaceDE w:val="0"/>
              <w:autoSpaceDN w:val="0"/>
              <w:adjustRightInd w:val="0"/>
              <w:spacing w:line="360" w:lineRule="auto"/>
              <w:rPr>
                <w:rFonts w:ascii="Arial" w:hAnsi="Arial" w:cs="Arial"/>
                <w:b/>
                <w:color w:val="0D0D0D"/>
                <w:sz w:val="24"/>
                <w:szCs w:val="24"/>
                <w:u w:val="single"/>
              </w:rPr>
            </w:pPr>
            <w:r>
              <w:rPr>
                <w:rFonts w:ascii="Arial" w:hAnsi="Arial" w:cs="Arial"/>
                <w:color w:val="0D0D0D"/>
                <w:sz w:val="24"/>
                <w:szCs w:val="24"/>
              </w:rPr>
              <w:tab/>
            </w:r>
            <w:r>
              <w:rPr>
                <w:rFonts w:ascii="Arial" w:hAnsi="Arial" w:cs="Arial"/>
                <w:color w:val="0D0D0D"/>
                <w:sz w:val="24"/>
                <w:szCs w:val="24"/>
              </w:rPr>
              <w:tab/>
            </w:r>
            <w:r w:rsidRPr="009E4A56">
              <w:rPr>
                <w:rFonts w:ascii="Arial" w:hAnsi="Arial" w:cs="Arial"/>
                <w:b/>
                <w:color w:val="0D0D0D"/>
                <w:sz w:val="24"/>
                <w:szCs w:val="24"/>
                <w:u w:val="single"/>
              </w:rPr>
              <w:t>INTRODUCTION:</w:t>
            </w:r>
          </w:p>
          <w:p w:rsidR="00EF02B5" w:rsidRPr="0016450A" w:rsidRDefault="00EF02B5" w:rsidP="00EF02B5">
            <w:pPr>
              <w:autoSpaceDE w:val="0"/>
              <w:autoSpaceDN w:val="0"/>
              <w:adjustRightInd w:val="0"/>
              <w:spacing w:line="360" w:lineRule="auto"/>
              <w:rPr>
                <w:rFonts w:ascii="Arial" w:hAnsi="Arial" w:cs="Arial"/>
                <w:color w:val="0D0D0D"/>
                <w:sz w:val="24"/>
                <w:szCs w:val="24"/>
              </w:rPr>
            </w:pPr>
          </w:p>
          <w:p w:rsidR="00EF02B5" w:rsidRPr="0016450A" w:rsidRDefault="00EF02B5" w:rsidP="00EF02B5">
            <w:pPr>
              <w:autoSpaceDE w:val="0"/>
              <w:autoSpaceDN w:val="0"/>
              <w:adjustRightInd w:val="0"/>
              <w:spacing w:line="360" w:lineRule="auto"/>
              <w:rPr>
                <w:rFonts w:ascii="Arial" w:hAnsi="Arial" w:cs="Arial"/>
                <w:b/>
                <w:bCs/>
                <w:sz w:val="24"/>
                <w:szCs w:val="24"/>
                <w:u w:val="single"/>
              </w:rPr>
            </w:pPr>
            <w:r w:rsidRPr="0016450A">
              <w:rPr>
                <w:rFonts w:ascii="Arial" w:hAnsi="Arial" w:cs="Arial"/>
                <w:b/>
                <w:bCs/>
                <w:color w:val="5B9CD6"/>
                <w:sz w:val="24"/>
                <w:szCs w:val="24"/>
              </w:rPr>
              <w:tab/>
            </w:r>
            <w:r w:rsidRPr="0016450A">
              <w:rPr>
                <w:rFonts w:ascii="Arial" w:hAnsi="Arial" w:cs="Arial"/>
                <w:b/>
                <w:bCs/>
                <w:color w:val="5B9CD6"/>
                <w:sz w:val="24"/>
                <w:szCs w:val="24"/>
              </w:rPr>
              <w:tab/>
            </w:r>
            <w:r w:rsidRPr="0016450A">
              <w:rPr>
                <w:rFonts w:ascii="Arial" w:hAnsi="Arial" w:cs="Arial"/>
                <w:b/>
                <w:bCs/>
                <w:sz w:val="24"/>
                <w:szCs w:val="24"/>
                <w:u w:val="single"/>
              </w:rPr>
              <w:t>The Benefits of Computer Forensics and Data Analysis:</w:t>
            </w:r>
          </w:p>
          <w:p w:rsidR="00EF02B5" w:rsidRPr="0016450A" w:rsidRDefault="00EF02B5" w:rsidP="00EF02B5">
            <w:pPr>
              <w:autoSpaceDE w:val="0"/>
              <w:autoSpaceDN w:val="0"/>
              <w:adjustRightInd w:val="0"/>
              <w:spacing w:line="360" w:lineRule="auto"/>
              <w:rPr>
                <w:rFonts w:ascii="Arial" w:hAnsi="Arial" w:cs="Arial"/>
                <w:color w:val="000000"/>
                <w:sz w:val="24"/>
                <w:szCs w:val="24"/>
              </w:rPr>
            </w:pPr>
          </w:p>
          <w:p w:rsidR="00EF02B5" w:rsidRPr="0016450A" w:rsidRDefault="00EF02B5" w:rsidP="00EF02B5">
            <w:pPr>
              <w:pStyle w:val="ListParagraph"/>
              <w:numPr>
                <w:ilvl w:val="0"/>
                <w:numId w:val="9"/>
              </w:numPr>
              <w:autoSpaceDE w:val="0"/>
              <w:autoSpaceDN w:val="0"/>
              <w:adjustRightInd w:val="0"/>
              <w:spacing w:line="360" w:lineRule="auto"/>
              <w:rPr>
                <w:rFonts w:ascii="Arial" w:hAnsi="Arial" w:cs="Arial"/>
                <w:color w:val="000000"/>
                <w:sz w:val="24"/>
                <w:szCs w:val="24"/>
              </w:rPr>
            </w:pPr>
            <w:r w:rsidRPr="0016450A">
              <w:rPr>
                <w:rFonts w:ascii="Arial" w:hAnsi="Arial" w:cs="Arial"/>
                <w:color w:val="000000"/>
                <w:sz w:val="24"/>
                <w:szCs w:val="24"/>
              </w:rPr>
              <w:t>Let us suppose that a forensic accountant has to analyze thousands of line items of journal entries, receipts, invoice items and disbursements.</w:t>
            </w:r>
          </w:p>
          <w:p w:rsidR="00EF02B5" w:rsidRPr="0016450A" w:rsidRDefault="00EF02B5" w:rsidP="00EF02B5">
            <w:pPr>
              <w:pStyle w:val="ListParagraph"/>
              <w:numPr>
                <w:ilvl w:val="0"/>
                <w:numId w:val="9"/>
              </w:numPr>
              <w:autoSpaceDE w:val="0"/>
              <w:autoSpaceDN w:val="0"/>
              <w:adjustRightInd w:val="0"/>
              <w:spacing w:line="360" w:lineRule="auto"/>
              <w:rPr>
                <w:rFonts w:ascii="Arial" w:hAnsi="Arial" w:cs="Arial"/>
                <w:color w:val="000000"/>
                <w:sz w:val="24"/>
                <w:szCs w:val="24"/>
              </w:rPr>
            </w:pPr>
            <w:r w:rsidRPr="0016450A">
              <w:rPr>
                <w:rFonts w:ascii="Arial" w:hAnsi="Arial" w:cs="Arial"/>
                <w:color w:val="000000"/>
                <w:sz w:val="24"/>
                <w:szCs w:val="24"/>
              </w:rPr>
              <w:t xml:space="preserve"> How will he/she identify items to perform further tests and analyses for risk elements? This would be a tedious, time-consuming and inefficient process without computer-assisted data analysis. </w:t>
            </w:r>
          </w:p>
          <w:p w:rsidR="00EF02B5" w:rsidRPr="0016450A" w:rsidRDefault="00EF02B5" w:rsidP="00EF02B5">
            <w:pPr>
              <w:pStyle w:val="ListParagraph"/>
              <w:numPr>
                <w:ilvl w:val="0"/>
                <w:numId w:val="9"/>
              </w:numPr>
              <w:autoSpaceDE w:val="0"/>
              <w:autoSpaceDN w:val="0"/>
              <w:adjustRightInd w:val="0"/>
              <w:spacing w:line="360" w:lineRule="auto"/>
              <w:rPr>
                <w:rFonts w:ascii="Arial" w:hAnsi="Arial" w:cs="Arial"/>
                <w:color w:val="000000"/>
                <w:sz w:val="24"/>
                <w:szCs w:val="24"/>
              </w:rPr>
            </w:pPr>
            <w:r w:rsidRPr="0016450A">
              <w:rPr>
                <w:rFonts w:ascii="Arial" w:hAnsi="Arial" w:cs="Arial"/>
                <w:color w:val="000000"/>
                <w:sz w:val="24"/>
                <w:szCs w:val="24"/>
              </w:rPr>
              <w:t xml:space="preserve">With the help of sophisticated, powerful software and technological ability, 100% of the information can be analyzed. </w:t>
            </w:r>
          </w:p>
          <w:p w:rsidR="00EF02B5" w:rsidRPr="0016450A" w:rsidRDefault="00EF02B5" w:rsidP="00EF02B5">
            <w:pPr>
              <w:pStyle w:val="ListParagraph"/>
              <w:numPr>
                <w:ilvl w:val="0"/>
                <w:numId w:val="9"/>
              </w:numPr>
              <w:autoSpaceDE w:val="0"/>
              <w:autoSpaceDN w:val="0"/>
              <w:adjustRightInd w:val="0"/>
              <w:spacing w:line="360" w:lineRule="auto"/>
              <w:rPr>
                <w:rFonts w:ascii="Arial" w:hAnsi="Arial" w:cs="Arial"/>
                <w:color w:val="000000"/>
                <w:sz w:val="24"/>
                <w:szCs w:val="24"/>
              </w:rPr>
            </w:pPr>
            <w:r w:rsidRPr="0016450A">
              <w:rPr>
                <w:rFonts w:ascii="Arial" w:hAnsi="Arial" w:cs="Arial"/>
                <w:color w:val="000000"/>
                <w:sz w:val="24"/>
                <w:szCs w:val="24"/>
              </w:rPr>
              <w:t xml:space="preserve">There are several sources from which data might be retrieved, such as the company’s general ledger, sales database, time and expense systems, user files, network drives, web logs, building access logs, and any other source of electronic data. </w:t>
            </w:r>
          </w:p>
          <w:p w:rsidR="00EF02B5" w:rsidRDefault="00EF02B5" w:rsidP="00EF02B5">
            <w:pPr>
              <w:pStyle w:val="ListParagraph"/>
              <w:autoSpaceDE w:val="0"/>
              <w:autoSpaceDN w:val="0"/>
              <w:adjustRightInd w:val="0"/>
              <w:spacing w:line="360" w:lineRule="auto"/>
              <w:ind w:left="1440"/>
              <w:rPr>
                <w:rFonts w:ascii="Arial" w:hAnsi="Arial" w:cs="Arial"/>
                <w:b/>
                <w:color w:val="000000"/>
                <w:sz w:val="24"/>
                <w:szCs w:val="24"/>
                <w:u w:val="single"/>
              </w:rPr>
            </w:pPr>
          </w:p>
          <w:p w:rsidR="00EF02B5" w:rsidRDefault="00EF02B5" w:rsidP="00EF02B5">
            <w:pPr>
              <w:pStyle w:val="ListParagraph"/>
              <w:autoSpaceDE w:val="0"/>
              <w:autoSpaceDN w:val="0"/>
              <w:adjustRightInd w:val="0"/>
              <w:spacing w:line="360" w:lineRule="auto"/>
              <w:ind w:left="1440"/>
              <w:rPr>
                <w:rFonts w:ascii="Arial" w:hAnsi="Arial" w:cs="Arial"/>
                <w:b/>
                <w:color w:val="000000"/>
                <w:sz w:val="24"/>
                <w:szCs w:val="24"/>
                <w:u w:val="single"/>
              </w:rPr>
            </w:pPr>
          </w:p>
          <w:p w:rsidR="00EF02B5" w:rsidRDefault="00EF02B5" w:rsidP="00EF02B5">
            <w:pPr>
              <w:pStyle w:val="ListParagraph"/>
              <w:autoSpaceDE w:val="0"/>
              <w:autoSpaceDN w:val="0"/>
              <w:adjustRightInd w:val="0"/>
              <w:spacing w:line="360" w:lineRule="auto"/>
              <w:ind w:left="1440"/>
              <w:rPr>
                <w:rFonts w:ascii="Arial" w:hAnsi="Arial" w:cs="Arial"/>
                <w:b/>
                <w:color w:val="000000"/>
                <w:sz w:val="24"/>
                <w:szCs w:val="24"/>
                <w:u w:val="single"/>
              </w:rPr>
            </w:pPr>
          </w:p>
          <w:p w:rsidR="00EF02B5" w:rsidRPr="009E4A56" w:rsidRDefault="00EF02B5" w:rsidP="00EF02B5">
            <w:pPr>
              <w:pStyle w:val="ListParagraph"/>
              <w:autoSpaceDE w:val="0"/>
              <w:autoSpaceDN w:val="0"/>
              <w:adjustRightInd w:val="0"/>
              <w:spacing w:line="360" w:lineRule="auto"/>
              <w:ind w:left="1440"/>
              <w:rPr>
                <w:rFonts w:ascii="Arial" w:hAnsi="Arial" w:cs="Arial"/>
                <w:b/>
                <w:color w:val="000000"/>
                <w:sz w:val="24"/>
                <w:szCs w:val="24"/>
                <w:u w:val="single"/>
              </w:rPr>
            </w:pPr>
          </w:p>
          <w:p w:rsidR="00EF02B5" w:rsidRDefault="00EF02B5" w:rsidP="00EF02B5">
            <w:pPr>
              <w:pStyle w:val="ListParagraph"/>
              <w:autoSpaceDE w:val="0"/>
              <w:autoSpaceDN w:val="0"/>
              <w:adjustRightInd w:val="0"/>
              <w:spacing w:line="360" w:lineRule="auto"/>
              <w:ind w:left="1440"/>
              <w:rPr>
                <w:rFonts w:ascii="Arial" w:hAnsi="Arial" w:cs="Arial"/>
                <w:b/>
                <w:color w:val="000000"/>
                <w:sz w:val="24"/>
                <w:szCs w:val="24"/>
                <w:u w:val="single"/>
              </w:rPr>
            </w:pPr>
            <w:r w:rsidRPr="009E4A56">
              <w:rPr>
                <w:rFonts w:ascii="Arial" w:hAnsi="Arial" w:cs="Arial"/>
                <w:b/>
                <w:color w:val="000000"/>
                <w:sz w:val="24"/>
                <w:szCs w:val="24"/>
                <w:u w:val="single"/>
              </w:rPr>
              <w:t>MAIN ANSWER:</w:t>
            </w:r>
          </w:p>
          <w:p w:rsidR="00EF02B5" w:rsidRPr="009E4A56" w:rsidRDefault="00EF02B5" w:rsidP="00EF02B5">
            <w:pPr>
              <w:pStyle w:val="ListParagraph"/>
              <w:autoSpaceDE w:val="0"/>
              <w:autoSpaceDN w:val="0"/>
              <w:adjustRightInd w:val="0"/>
              <w:spacing w:line="360" w:lineRule="auto"/>
              <w:ind w:left="1440"/>
              <w:rPr>
                <w:rFonts w:ascii="Arial" w:hAnsi="Arial" w:cs="Arial"/>
                <w:b/>
                <w:color w:val="000000"/>
                <w:sz w:val="24"/>
                <w:szCs w:val="24"/>
                <w:u w:val="single"/>
              </w:rPr>
            </w:pPr>
          </w:p>
          <w:p w:rsidR="00EF02B5" w:rsidRPr="0016450A" w:rsidRDefault="00EF02B5" w:rsidP="00EF02B5">
            <w:pPr>
              <w:pStyle w:val="ListParagraph"/>
              <w:numPr>
                <w:ilvl w:val="0"/>
                <w:numId w:val="9"/>
              </w:numPr>
              <w:autoSpaceDE w:val="0"/>
              <w:autoSpaceDN w:val="0"/>
              <w:adjustRightInd w:val="0"/>
              <w:spacing w:line="360" w:lineRule="auto"/>
              <w:rPr>
                <w:rFonts w:ascii="Arial" w:hAnsi="Arial" w:cs="Arial"/>
                <w:color w:val="000000"/>
                <w:sz w:val="24"/>
                <w:szCs w:val="24"/>
                <w:u w:val="single"/>
              </w:rPr>
            </w:pPr>
            <w:r w:rsidRPr="0016450A">
              <w:rPr>
                <w:rFonts w:ascii="Arial" w:hAnsi="Arial" w:cs="Arial"/>
                <w:color w:val="000000"/>
                <w:sz w:val="24"/>
                <w:szCs w:val="24"/>
                <w:u w:val="single"/>
              </w:rPr>
              <w:t>Benefits of using data analysis include:</w:t>
            </w:r>
          </w:p>
          <w:p w:rsidR="00EF02B5" w:rsidRPr="0016450A" w:rsidRDefault="00EF02B5" w:rsidP="00EF02B5">
            <w:pPr>
              <w:autoSpaceDE w:val="0"/>
              <w:autoSpaceDN w:val="0"/>
              <w:adjustRightInd w:val="0"/>
              <w:spacing w:line="360" w:lineRule="auto"/>
              <w:rPr>
                <w:rFonts w:ascii="Arial" w:hAnsi="Arial" w:cs="Arial"/>
                <w:color w:val="000000"/>
                <w:sz w:val="24"/>
                <w:szCs w:val="24"/>
                <w:u w:val="single"/>
              </w:rPr>
            </w:pPr>
          </w:p>
          <w:p w:rsidR="00EF02B5" w:rsidRPr="0016450A" w:rsidRDefault="00EF02B5" w:rsidP="00EF02B5">
            <w:pPr>
              <w:pStyle w:val="ListParagraph"/>
              <w:numPr>
                <w:ilvl w:val="0"/>
                <w:numId w:val="10"/>
              </w:numPr>
              <w:autoSpaceDE w:val="0"/>
              <w:autoSpaceDN w:val="0"/>
              <w:adjustRightInd w:val="0"/>
              <w:spacing w:line="360" w:lineRule="auto"/>
              <w:rPr>
                <w:rFonts w:ascii="Arial" w:hAnsi="Arial" w:cs="Arial"/>
                <w:sz w:val="24"/>
                <w:szCs w:val="24"/>
              </w:rPr>
            </w:pPr>
            <w:r w:rsidRPr="0016450A">
              <w:rPr>
                <w:rFonts w:ascii="Arial" w:hAnsi="Arial" w:cs="Arial"/>
                <w:sz w:val="24"/>
                <w:szCs w:val="24"/>
              </w:rPr>
              <w:t>Reduction, and even elimination, of sampling risk.</w:t>
            </w:r>
          </w:p>
          <w:p w:rsidR="00EF02B5" w:rsidRPr="0016450A" w:rsidRDefault="00EF02B5" w:rsidP="00EF02B5">
            <w:pPr>
              <w:pStyle w:val="ListParagraph"/>
              <w:numPr>
                <w:ilvl w:val="0"/>
                <w:numId w:val="10"/>
              </w:numPr>
              <w:autoSpaceDE w:val="0"/>
              <w:autoSpaceDN w:val="0"/>
              <w:adjustRightInd w:val="0"/>
              <w:spacing w:line="360" w:lineRule="auto"/>
              <w:rPr>
                <w:rFonts w:ascii="Arial" w:hAnsi="Arial" w:cs="Arial"/>
                <w:sz w:val="24"/>
                <w:szCs w:val="24"/>
              </w:rPr>
            </w:pPr>
            <w:r w:rsidRPr="0016450A">
              <w:rPr>
                <w:rFonts w:ascii="Arial" w:hAnsi="Arial" w:cs="Arial"/>
                <w:sz w:val="24"/>
                <w:szCs w:val="24"/>
              </w:rPr>
              <w:t xml:space="preserve"> Comparing relevant data from different sources and systems to show a fuller picture.</w:t>
            </w:r>
          </w:p>
          <w:p w:rsidR="00EF02B5" w:rsidRPr="0016450A" w:rsidRDefault="00EF02B5" w:rsidP="00EF02B5">
            <w:pPr>
              <w:pStyle w:val="ListParagraph"/>
              <w:numPr>
                <w:ilvl w:val="0"/>
                <w:numId w:val="10"/>
              </w:numPr>
              <w:autoSpaceDE w:val="0"/>
              <w:autoSpaceDN w:val="0"/>
              <w:adjustRightInd w:val="0"/>
              <w:spacing w:line="360" w:lineRule="auto"/>
              <w:rPr>
                <w:rFonts w:ascii="Arial" w:hAnsi="Arial" w:cs="Arial"/>
                <w:sz w:val="24"/>
                <w:szCs w:val="24"/>
              </w:rPr>
            </w:pPr>
            <w:r w:rsidRPr="0016450A">
              <w:rPr>
                <w:rFonts w:ascii="Arial" w:hAnsi="Arial" w:cs="Arial"/>
                <w:sz w:val="24"/>
                <w:szCs w:val="24"/>
              </w:rPr>
              <w:t>Monitoring relevant data trends over periods of time, analyzing fluctuating trends, and identifying false positives and potential risk factors.</w:t>
            </w:r>
          </w:p>
          <w:p w:rsidR="00EF02B5" w:rsidRPr="00E77679" w:rsidRDefault="00EF02B5" w:rsidP="00EF02B5">
            <w:pPr>
              <w:pStyle w:val="ListParagraph"/>
              <w:numPr>
                <w:ilvl w:val="0"/>
                <w:numId w:val="10"/>
              </w:numPr>
              <w:autoSpaceDE w:val="0"/>
              <w:autoSpaceDN w:val="0"/>
              <w:adjustRightInd w:val="0"/>
              <w:spacing w:line="360" w:lineRule="auto"/>
              <w:rPr>
                <w:rFonts w:ascii="Arial" w:hAnsi="Arial" w:cs="Arial"/>
                <w:sz w:val="24"/>
                <w:szCs w:val="24"/>
              </w:rPr>
            </w:pPr>
            <w:r w:rsidRPr="0016450A">
              <w:rPr>
                <w:rFonts w:ascii="Arial" w:hAnsi="Arial" w:cs="Arial"/>
                <w:sz w:val="24"/>
                <w:szCs w:val="24"/>
              </w:rPr>
              <w:t>Quickly identifying and extracting certain risk criteria from the entire data population for further analysis.</w:t>
            </w:r>
          </w:p>
          <w:p w:rsidR="00EF02B5" w:rsidRPr="0016450A" w:rsidRDefault="00EF02B5" w:rsidP="00EF02B5">
            <w:pPr>
              <w:pStyle w:val="ListParagraph"/>
              <w:numPr>
                <w:ilvl w:val="0"/>
                <w:numId w:val="10"/>
              </w:numPr>
              <w:autoSpaceDE w:val="0"/>
              <w:autoSpaceDN w:val="0"/>
              <w:adjustRightInd w:val="0"/>
              <w:spacing w:line="360" w:lineRule="auto"/>
              <w:rPr>
                <w:rFonts w:ascii="Arial" w:hAnsi="Arial" w:cs="Arial"/>
                <w:sz w:val="24"/>
                <w:szCs w:val="24"/>
              </w:rPr>
            </w:pPr>
            <w:r w:rsidRPr="0016450A">
              <w:rPr>
                <w:rFonts w:ascii="Arial" w:hAnsi="Arial" w:cs="Arial"/>
                <w:sz w:val="24"/>
                <w:szCs w:val="24"/>
              </w:rPr>
              <w:t>Testing internal controls and organizational policies for their efficacy in identifying weaknesses.</w:t>
            </w:r>
          </w:p>
          <w:p w:rsidR="00EF02B5" w:rsidRPr="0016450A" w:rsidRDefault="00EF02B5" w:rsidP="00EF02B5">
            <w:pPr>
              <w:pStyle w:val="ListParagraph"/>
              <w:numPr>
                <w:ilvl w:val="0"/>
                <w:numId w:val="10"/>
              </w:numPr>
              <w:autoSpaceDE w:val="0"/>
              <w:autoSpaceDN w:val="0"/>
              <w:adjustRightInd w:val="0"/>
              <w:spacing w:line="360" w:lineRule="auto"/>
              <w:rPr>
                <w:rFonts w:ascii="Arial" w:hAnsi="Arial" w:cs="Arial"/>
                <w:sz w:val="24"/>
                <w:szCs w:val="24"/>
              </w:rPr>
            </w:pPr>
            <w:r w:rsidRPr="0016450A">
              <w:rPr>
                <w:rFonts w:ascii="Arial" w:hAnsi="Arial" w:cs="Arial"/>
                <w:sz w:val="24"/>
                <w:szCs w:val="24"/>
              </w:rPr>
              <w:t>Identifying trends that are unknown to company personnel, consultants and forensic accountants.</w:t>
            </w:r>
          </w:p>
          <w:p w:rsidR="00EF02B5" w:rsidRPr="0016450A" w:rsidRDefault="00EF02B5" w:rsidP="00EF02B5">
            <w:pPr>
              <w:autoSpaceDE w:val="0"/>
              <w:autoSpaceDN w:val="0"/>
              <w:adjustRightInd w:val="0"/>
              <w:spacing w:line="360" w:lineRule="auto"/>
              <w:rPr>
                <w:rFonts w:ascii="Arial" w:hAnsi="Arial" w:cs="Arial"/>
                <w:sz w:val="24"/>
                <w:szCs w:val="24"/>
              </w:rPr>
            </w:pPr>
          </w:p>
          <w:p w:rsidR="00EF02B5" w:rsidRPr="0016450A" w:rsidRDefault="00EF02B5" w:rsidP="00EF02B5">
            <w:pPr>
              <w:pStyle w:val="ListParagraph"/>
              <w:numPr>
                <w:ilvl w:val="0"/>
                <w:numId w:val="11"/>
              </w:numPr>
              <w:autoSpaceDE w:val="0"/>
              <w:autoSpaceDN w:val="0"/>
              <w:adjustRightInd w:val="0"/>
              <w:spacing w:line="360" w:lineRule="auto"/>
              <w:rPr>
                <w:rFonts w:ascii="Arial" w:hAnsi="Arial" w:cs="Arial"/>
                <w:sz w:val="24"/>
                <w:szCs w:val="24"/>
              </w:rPr>
            </w:pPr>
            <w:r w:rsidRPr="0016450A">
              <w:rPr>
                <w:rFonts w:ascii="Arial" w:hAnsi="Arial" w:cs="Arial"/>
                <w:sz w:val="24"/>
                <w:szCs w:val="24"/>
              </w:rPr>
              <w:t xml:space="preserve">These days, forensic accountants assist auditors through SAS 99 procedures. Computer forensics helps forensic accountants to electronically analyze manual journal entries and identify anomalies and potential risks with the help of analytical tools. </w:t>
            </w:r>
          </w:p>
          <w:p w:rsidR="00EF02B5" w:rsidRPr="0016450A" w:rsidRDefault="00EF02B5" w:rsidP="00EF02B5">
            <w:pPr>
              <w:pStyle w:val="ListParagraph"/>
              <w:numPr>
                <w:ilvl w:val="0"/>
                <w:numId w:val="11"/>
              </w:numPr>
              <w:autoSpaceDE w:val="0"/>
              <w:autoSpaceDN w:val="0"/>
              <w:adjustRightInd w:val="0"/>
              <w:spacing w:line="360" w:lineRule="auto"/>
              <w:rPr>
                <w:rFonts w:ascii="Arial" w:hAnsi="Arial" w:cs="Arial"/>
                <w:sz w:val="24"/>
                <w:szCs w:val="24"/>
              </w:rPr>
            </w:pPr>
            <w:r w:rsidRPr="0016450A">
              <w:rPr>
                <w:rFonts w:ascii="Arial" w:hAnsi="Arial" w:cs="Arial"/>
                <w:sz w:val="24"/>
                <w:szCs w:val="24"/>
              </w:rPr>
              <w:t xml:space="preserve">Testing supporting documentation for higher-risk manual entries to better understand potential risk is another area in which forensic accountants might help auditors. </w:t>
            </w:r>
          </w:p>
          <w:p w:rsidR="00EF02B5" w:rsidRPr="0016450A" w:rsidRDefault="00EF02B5" w:rsidP="00EF02B5">
            <w:pPr>
              <w:pStyle w:val="ListParagraph"/>
              <w:numPr>
                <w:ilvl w:val="0"/>
                <w:numId w:val="11"/>
              </w:numPr>
              <w:autoSpaceDE w:val="0"/>
              <w:autoSpaceDN w:val="0"/>
              <w:adjustRightInd w:val="0"/>
              <w:spacing w:line="360" w:lineRule="auto"/>
              <w:rPr>
                <w:rFonts w:ascii="Arial" w:hAnsi="Arial" w:cs="Arial"/>
                <w:sz w:val="24"/>
                <w:szCs w:val="24"/>
              </w:rPr>
            </w:pPr>
            <w:r w:rsidRPr="0016450A">
              <w:rPr>
                <w:rFonts w:ascii="Arial" w:hAnsi="Arial" w:cs="Arial"/>
                <w:sz w:val="24"/>
                <w:szCs w:val="24"/>
              </w:rPr>
              <w:t xml:space="preserve">This process either assures accountants and auditors that journal entries were made properly or identifies errors and irregularities. Forensic accountants may even be able to design procedures to review e-mails when dealing with certain high-risk scenarios. </w:t>
            </w:r>
          </w:p>
          <w:p w:rsidR="00EF02B5" w:rsidRPr="0016450A" w:rsidRDefault="00EF02B5" w:rsidP="00EF02B5">
            <w:pPr>
              <w:pStyle w:val="ListParagraph"/>
              <w:numPr>
                <w:ilvl w:val="0"/>
                <w:numId w:val="11"/>
              </w:numPr>
              <w:autoSpaceDE w:val="0"/>
              <w:autoSpaceDN w:val="0"/>
              <w:adjustRightInd w:val="0"/>
              <w:spacing w:line="360" w:lineRule="auto"/>
              <w:rPr>
                <w:rFonts w:ascii="Arial" w:hAnsi="Arial" w:cs="Arial"/>
                <w:sz w:val="24"/>
                <w:szCs w:val="24"/>
              </w:rPr>
            </w:pPr>
            <w:r w:rsidRPr="0016450A">
              <w:rPr>
                <w:rFonts w:ascii="Arial" w:hAnsi="Arial" w:cs="Arial"/>
                <w:sz w:val="24"/>
                <w:szCs w:val="24"/>
              </w:rPr>
              <w:t>These procedures may involve developing a list of search items and custodians and analyzing the output of e-mail searches.</w:t>
            </w:r>
          </w:p>
          <w:p w:rsidR="00EF02B5" w:rsidRPr="0016450A" w:rsidRDefault="00EF02B5" w:rsidP="00EF02B5">
            <w:pPr>
              <w:autoSpaceDE w:val="0"/>
              <w:autoSpaceDN w:val="0"/>
              <w:adjustRightInd w:val="0"/>
              <w:spacing w:line="360" w:lineRule="auto"/>
              <w:rPr>
                <w:rFonts w:ascii="Arial" w:hAnsi="Arial" w:cs="Arial"/>
                <w:sz w:val="24"/>
                <w:szCs w:val="24"/>
              </w:rPr>
            </w:pPr>
          </w:p>
          <w:p w:rsidR="00EF02B5" w:rsidRDefault="00EF02B5" w:rsidP="00EF02B5">
            <w:pPr>
              <w:autoSpaceDE w:val="0"/>
              <w:autoSpaceDN w:val="0"/>
              <w:adjustRightInd w:val="0"/>
              <w:spacing w:line="360" w:lineRule="auto"/>
              <w:rPr>
                <w:rFonts w:ascii="Arial" w:hAnsi="Arial" w:cs="Arial"/>
                <w:sz w:val="24"/>
                <w:szCs w:val="24"/>
              </w:rPr>
            </w:pPr>
          </w:p>
          <w:p w:rsidR="00234DC7" w:rsidRPr="0016450A" w:rsidRDefault="00234DC7" w:rsidP="00EF02B5">
            <w:pPr>
              <w:autoSpaceDE w:val="0"/>
              <w:autoSpaceDN w:val="0"/>
              <w:adjustRightInd w:val="0"/>
              <w:spacing w:line="360" w:lineRule="auto"/>
              <w:rPr>
                <w:rFonts w:ascii="Arial" w:hAnsi="Arial" w:cs="Arial"/>
                <w:sz w:val="24"/>
                <w:szCs w:val="24"/>
              </w:rPr>
            </w:pPr>
          </w:p>
          <w:p w:rsidR="00EF02B5" w:rsidRPr="0016450A" w:rsidRDefault="00EF02B5" w:rsidP="00EF02B5">
            <w:pPr>
              <w:pStyle w:val="ListParagraph"/>
              <w:numPr>
                <w:ilvl w:val="0"/>
                <w:numId w:val="2"/>
              </w:numPr>
              <w:autoSpaceDE w:val="0"/>
              <w:autoSpaceDN w:val="0"/>
              <w:adjustRightInd w:val="0"/>
              <w:spacing w:line="360" w:lineRule="auto"/>
              <w:rPr>
                <w:rFonts w:ascii="Arial" w:hAnsi="Arial" w:cs="Arial"/>
                <w:sz w:val="24"/>
                <w:szCs w:val="24"/>
              </w:rPr>
            </w:pPr>
          </w:p>
          <w:p w:rsidR="00EF02B5" w:rsidRPr="0016450A" w:rsidRDefault="00EF02B5" w:rsidP="00EF02B5">
            <w:p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ab/>
            </w:r>
            <w:r w:rsidRPr="0016450A">
              <w:rPr>
                <w:rFonts w:ascii="Arial" w:hAnsi="Arial" w:cs="Arial"/>
                <w:color w:val="0D0D0D"/>
                <w:sz w:val="24"/>
                <w:szCs w:val="24"/>
              </w:rPr>
              <w:tab/>
            </w:r>
          </w:p>
          <w:p w:rsidR="00EF02B5" w:rsidRPr="0016450A" w:rsidRDefault="00EF02B5" w:rsidP="00EF02B5">
            <w:pPr>
              <w:autoSpaceDE w:val="0"/>
              <w:autoSpaceDN w:val="0"/>
              <w:adjustRightInd w:val="0"/>
              <w:spacing w:line="360" w:lineRule="auto"/>
              <w:rPr>
                <w:rFonts w:ascii="Arial" w:hAnsi="Arial" w:cs="Arial"/>
                <w:b/>
                <w:color w:val="0D0D0D"/>
                <w:sz w:val="24"/>
                <w:szCs w:val="24"/>
                <w:u w:val="single"/>
              </w:rPr>
            </w:pPr>
            <w:r w:rsidRPr="0016450A">
              <w:rPr>
                <w:rFonts w:ascii="Arial" w:hAnsi="Arial" w:cs="Arial"/>
                <w:color w:val="0D0D0D"/>
                <w:sz w:val="24"/>
                <w:szCs w:val="24"/>
              </w:rPr>
              <w:tab/>
            </w:r>
            <w:r w:rsidRPr="0016450A">
              <w:rPr>
                <w:rFonts w:ascii="Arial" w:hAnsi="Arial" w:cs="Arial"/>
                <w:color w:val="0D0D0D"/>
                <w:sz w:val="24"/>
                <w:szCs w:val="24"/>
              </w:rPr>
              <w:tab/>
            </w:r>
            <w:r w:rsidRPr="0016450A">
              <w:rPr>
                <w:rFonts w:ascii="Arial" w:hAnsi="Arial" w:cs="Arial"/>
                <w:b/>
                <w:color w:val="0D0D0D"/>
                <w:sz w:val="24"/>
                <w:szCs w:val="24"/>
                <w:u w:val="single"/>
              </w:rPr>
              <w:t>INTRODUCTION:</w:t>
            </w:r>
          </w:p>
          <w:p w:rsidR="00EF02B5" w:rsidRPr="0016450A" w:rsidRDefault="00EF02B5" w:rsidP="00EF02B5">
            <w:pPr>
              <w:autoSpaceDE w:val="0"/>
              <w:autoSpaceDN w:val="0"/>
              <w:adjustRightInd w:val="0"/>
              <w:spacing w:line="360" w:lineRule="auto"/>
              <w:rPr>
                <w:rFonts w:ascii="Arial" w:hAnsi="Arial" w:cs="Arial"/>
                <w:b/>
                <w:color w:val="0D0D0D"/>
                <w:sz w:val="24"/>
                <w:szCs w:val="24"/>
                <w:u w:val="single"/>
              </w:rPr>
            </w:pPr>
          </w:p>
          <w:p w:rsidR="00EF02B5" w:rsidRDefault="00EF02B5" w:rsidP="00EF02B5">
            <w:pPr>
              <w:autoSpaceDE w:val="0"/>
              <w:autoSpaceDN w:val="0"/>
              <w:adjustRightInd w:val="0"/>
              <w:spacing w:line="360" w:lineRule="auto"/>
              <w:rPr>
                <w:rFonts w:ascii="Arial" w:hAnsi="Arial" w:cs="Arial"/>
                <w:bCs/>
                <w:sz w:val="24"/>
                <w:szCs w:val="24"/>
                <w:u w:val="single"/>
              </w:rPr>
            </w:pPr>
            <w:r w:rsidRPr="0016450A">
              <w:rPr>
                <w:rFonts w:ascii="Arial" w:hAnsi="Arial" w:cs="Arial"/>
                <w:color w:val="0D0D0D"/>
                <w:sz w:val="24"/>
                <w:szCs w:val="24"/>
              </w:rPr>
              <w:tab/>
            </w:r>
            <w:r w:rsidRPr="0016450A">
              <w:rPr>
                <w:rFonts w:ascii="Arial" w:hAnsi="Arial" w:cs="Arial"/>
                <w:color w:val="0D0D0D"/>
                <w:sz w:val="24"/>
                <w:szCs w:val="24"/>
              </w:rPr>
              <w:tab/>
            </w:r>
            <w:r w:rsidRPr="0016450A">
              <w:rPr>
                <w:rFonts w:ascii="Arial" w:hAnsi="Arial" w:cs="Arial"/>
                <w:bCs/>
                <w:sz w:val="24"/>
                <w:szCs w:val="24"/>
                <w:u w:val="single"/>
              </w:rPr>
              <w:t>Computer Forensics:</w:t>
            </w:r>
          </w:p>
          <w:p w:rsidR="00EF02B5" w:rsidRPr="0016450A" w:rsidRDefault="00EF02B5" w:rsidP="00EF02B5">
            <w:pPr>
              <w:autoSpaceDE w:val="0"/>
              <w:autoSpaceDN w:val="0"/>
              <w:adjustRightInd w:val="0"/>
              <w:spacing w:line="360" w:lineRule="auto"/>
              <w:rPr>
                <w:rFonts w:ascii="Arial" w:hAnsi="Arial" w:cs="Arial"/>
                <w:bCs/>
                <w:sz w:val="24"/>
                <w:szCs w:val="24"/>
                <w:u w:val="single"/>
              </w:rPr>
            </w:pPr>
          </w:p>
          <w:p w:rsidR="00EF02B5" w:rsidRPr="0016450A" w:rsidRDefault="00EF02B5" w:rsidP="00EF02B5">
            <w:pPr>
              <w:autoSpaceDE w:val="0"/>
              <w:autoSpaceDN w:val="0"/>
              <w:adjustRightInd w:val="0"/>
              <w:spacing w:line="360" w:lineRule="auto"/>
              <w:rPr>
                <w:rFonts w:ascii="Arial" w:hAnsi="Arial" w:cs="Arial"/>
                <w:bCs/>
                <w:sz w:val="24"/>
                <w:szCs w:val="24"/>
              </w:rPr>
            </w:pPr>
            <w:r w:rsidRPr="0016450A">
              <w:rPr>
                <w:rFonts w:ascii="Arial" w:hAnsi="Arial" w:cs="Arial"/>
                <w:bCs/>
                <w:sz w:val="24"/>
                <w:szCs w:val="24"/>
              </w:rPr>
              <w:tab/>
            </w:r>
            <w:r w:rsidRPr="0016450A">
              <w:rPr>
                <w:rFonts w:ascii="Arial" w:hAnsi="Arial" w:cs="Arial"/>
                <w:bCs/>
                <w:sz w:val="24"/>
                <w:szCs w:val="24"/>
              </w:rPr>
              <w:tab/>
            </w:r>
            <w:r w:rsidRPr="0016450A">
              <w:rPr>
                <w:rFonts w:ascii="Arial" w:hAnsi="Arial" w:cs="Arial"/>
                <w:bCs/>
                <w:noProof/>
                <w:sz w:val="24"/>
                <w:szCs w:val="24"/>
              </w:rPr>
              <w:drawing>
                <wp:inline distT="0" distB="0" distL="0" distR="0">
                  <wp:extent cx="1400175" cy="1238250"/>
                  <wp:effectExtent l="95250" t="95250" r="104775" b="95250"/>
                  <wp:docPr id="42" name="Picture 37" descr="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22" cstate="print"/>
                          <a:stretch>
                            <a:fillRect/>
                          </a:stretch>
                        </pic:blipFill>
                        <pic:spPr>
                          <a:xfrm>
                            <a:off x="0" y="0"/>
                            <a:ext cx="1400175" cy="123825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EF02B5" w:rsidRPr="0016450A" w:rsidRDefault="00EF02B5" w:rsidP="00EF02B5">
            <w:pPr>
              <w:autoSpaceDE w:val="0"/>
              <w:autoSpaceDN w:val="0"/>
              <w:adjustRightInd w:val="0"/>
              <w:spacing w:line="360" w:lineRule="auto"/>
              <w:rPr>
                <w:rFonts w:ascii="Arial" w:hAnsi="Arial" w:cs="Arial"/>
                <w:sz w:val="24"/>
                <w:szCs w:val="24"/>
                <w:u w:val="single"/>
              </w:rPr>
            </w:pPr>
          </w:p>
          <w:p w:rsidR="00EF02B5" w:rsidRPr="0016450A" w:rsidRDefault="00EF02B5" w:rsidP="00EF02B5">
            <w:pPr>
              <w:pStyle w:val="ListParagraph"/>
              <w:numPr>
                <w:ilvl w:val="0"/>
                <w:numId w:val="12"/>
              </w:numPr>
              <w:autoSpaceDE w:val="0"/>
              <w:autoSpaceDN w:val="0"/>
              <w:adjustRightInd w:val="0"/>
              <w:spacing w:line="360" w:lineRule="auto"/>
              <w:rPr>
                <w:rFonts w:ascii="Arial" w:hAnsi="Arial" w:cs="Arial"/>
                <w:sz w:val="24"/>
                <w:szCs w:val="24"/>
              </w:rPr>
            </w:pPr>
            <w:r w:rsidRPr="0016450A">
              <w:rPr>
                <w:rFonts w:ascii="Arial" w:hAnsi="Arial" w:cs="Arial"/>
                <w:sz w:val="24"/>
                <w:szCs w:val="24"/>
              </w:rPr>
              <w:t>Computer forensics involves the process of determining any activity that took place on a particular computer device and of restoring deleted or corrupted data.</w:t>
            </w:r>
          </w:p>
          <w:p w:rsidR="00EF02B5" w:rsidRPr="0016450A" w:rsidRDefault="00EF02B5" w:rsidP="00EF02B5">
            <w:pPr>
              <w:pStyle w:val="ListParagraph"/>
              <w:numPr>
                <w:ilvl w:val="0"/>
                <w:numId w:val="12"/>
              </w:numPr>
              <w:autoSpaceDE w:val="0"/>
              <w:autoSpaceDN w:val="0"/>
              <w:adjustRightInd w:val="0"/>
              <w:spacing w:line="360" w:lineRule="auto"/>
              <w:rPr>
                <w:rFonts w:ascii="Arial" w:hAnsi="Arial" w:cs="Arial"/>
                <w:sz w:val="24"/>
                <w:szCs w:val="24"/>
              </w:rPr>
            </w:pPr>
            <w:r w:rsidRPr="0016450A">
              <w:rPr>
                <w:rFonts w:ascii="Arial" w:hAnsi="Arial" w:cs="Arial"/>
                <w:sz w:val="24"/>
                <w:szCs w:val="24"/>
              </w:rPr>
              <w:t xml:space="preserve"> Computer forensics is an important part of a fraud investigation as it determines the key p layers involved in the fraud, the information possessed by those players, the time when they acquired that information, the documents to which those involved in the fraud had access, the actions they took, the people with whom they communicated, and their efforts, if any, to hide their actions.</w:t>
            </w:r>
          </w:p>
          <w:p w:rsidR="00EF02B5" w:rsidRPr="0016450A" w:rsidRDefault="00EF02B5" w:rsidP="00EF02B5">
            <w:pPr>
              <w:autoSpaceDE w:val="0"/>
              <w:autoSpaceDN w:val="0"/>
              <w:adjustRightInd w:val="0"/>
              <w:spacing w:line="360" w:lineRule="auto"/>
              <w:rPr>
                <w:rFonts w:ascii="Arial" w:hAnsi="Arial" w:cs="Arial"/>
                <w:sz w:val="24"/>
                <w:szCs w:val="24"/>
              </w:rPr>
            </w:pPr>
          </w:p>
          <w:p w:rsidR="00EF02B5" w:rsidRPr="0016450A" w:rsidRDefault="00EF02B5" w:rsidP="00EF02B5">
            <w:pPr>
              <w:autoSpaceDE w:val="0"/>
              <w:autoSpaceDN w:val="0"/>
              <w:adjustRightInd w:val="0"/>
              <w:spacing w:line="360" w:lineRule="auto"/>
              <w:rPr>
                <w:rFonts w:ascii="Arial" w:hAnsi="Arial" w:cs="Arial"/>
                <w:b/>
                <w:sz w:val="24"/>
                <w:szCs w:val="24"/>
                <w:u w:val="single"/>
              </w:rPr>
            </w:pPr>
            <w:r w:rsidRPr="0016450A">
              <w:rPr>
                <w:rFonts w:ascii="Arial" w:hAnsi="Arial" w:cs="Arial"/>
                <w:sz w:val="24"/>
                <w:szCs w:val="24"/>
              </w:rPr>
              <w:tab/>
            </w:r>
            <w:r w:rsidRPr="0016450A">
              <w:rPr>
                <w:rFonts w:ascii="Arial" w:hAnsi="Arial" w:cs="Arial"/>
                <w:sz w:val="24"/>
                <w:szCs w:val="24"/>
              </w:rPr>
              <w:tab/>
            </w:r>
            <w:r w:rsidRPr="0016450A">
              <w:rPr>
                <w:rFonts w:ascii="Arial" w:hAnsi="Arial" w:cs="Arial"/>
                <w:b/>
                <w:sz w:val="24"/>
                <w:szCs w:val="24"/>
                <w:u w:val="single"/>
              </w:rPr>
              <w:t>MAIN ANSWER:</w:t>
            </w:r>
          </w:p>
          <w:p w:rsidR="00EF02B5" w:rsidRPr="0016450A" w:rsidRDefault="00EF02B5" w:rsidP="00EF02B5">
            <w:pPr>
              <w:autoSpaceDE w:val="0"/>
              <w:autoSpaceDN w:val="0"/>
              <w:adjustRightInd w:val="0"/>
              <w:spacing w:line="360" w:lineRule="auto"/>
              <w:rPr>
                <w:rFonts w:ascii="Arial" w:hAnsi="Arial" w:cs="Arial"/>
                <w:sz w:val="24"/>
                <w:szCs w:val="24"/>
              </w:rPr>
            </w:pPr>
            <w:r w:rsidRPr="0016450A">
              <w:rPr>
                <w:rFonts w:ascii="Arial" w:hAnsi="Arial" w:cs="Arial"/>
                <w:sz w:val="24"/>
                <w:szCs w:val="24"/>
              </w:rPr>
              <w:tab/>
            </w:r>
            <w:r w:rsidRPr="0016450A">
              <w:rPr>
                <w:rFonts w:ascii="Arial" w:hAnsi="Arial" w:cs="Arial"/>
                <w:sz w:val="24"/>
                <w:szCs w:val="24"/>
              </w:rPr>
              <w:tab/>
            </w:r>
          </w:p>
          <w:p w:rsidR="00EF02B5" w:rsidRDefault="00EF02B5" w:rsidP="00EF02B5">
            <w:pPr>
              <w:autoSpaceDE w:val="0"/>
              <w:autoSpaceDN w:val="0"/>
              <w:adjustRightInd w:val="0"/>
              <w:spacing w:line="360" w:lineRule="auto"/>
              <w:rPr>
                <w:rFonts w:ascii="Arial" w:hAnsi="Arial" w:cs="Arial"/>
                <w:color w:val="0D0D0D"/>
                <w:sz w:val="24"/>
                <w:szCs w:val="24"/>
                <w:u w:val="single"/>
              </w:rPr>
            </w:pPr>
            <w:r w:rsidRPr="0016450A">
              <w:rPr>
                <w:rFonts w:ascii="Arial" w:hAnsi="Arial" w:cs="Arial"/>
                <w:sz w:val="24"/>
                <w:szCs w:val="24"/>
              </w:rPr>
              <w:tab/>
            </w:r>
            <w:r w:rsidRPr="0016450A">
              <w:rPr>
                <w:rFonts w:ascii="Arial" w:hAnsi="Arial" w:cs="Arial"/>
                <w:sz w:val="24"/>
                <w:szCs w:val="24"/>
              </w:rPr>
              <w:tab/>
            </w:r>
            <w:r w:rsidRPr="0016450A">
              <w:rPr>
                <w:rFonts w:ascii="Arial" w:hAnsi="Arial" w:cs="Arial"/>
                <w:color w:val="0D0D0D"/>
                <w:sz w:val="24"/>
                <w:szCs w:val="24"/>
                <w:u w:val="single"/>
              </w:rPr>
              <w:t>Computer Forensic Engagements</w:t>
            </w:r>
          </w:p>
          <w:p w:rsidR="00EF02B5" w:rsidRDefault="00EF02B5" w:rsidP="00EF02B5">
            <w:pPr>
              <w:autoSpaceDE w:val="0"/>
              <w:autoSpaceDN w:val="0"/>
              <w:adjustRightInd w:val="0"/>
              <w:spacing w:line="360" w:lineRule="auto"/>
              <w:rPr>
                <w:rFonts w:ascii="Arial" w:hAnsi="Arial" w:cs="Arial"/>
                <w:color w:val="0D0D0D"/>
                <w:sz w:val="24"/>
                <w:szCs w:val="24"/>
                <w:u w:val="single"/>
              </w:rPr>
            </w:pPr>
          </w:p>
          <w:p w:rsidR="00EF02B5" w:rsidRPr="0016450A" w:rsidRDefault="00EF02B5" w:rsidP="00EF02B5">
            <w:pPr>
              <w:autoSpaceDE w:val="0"/>
              <w:autoSpaceDN w:val="0"/>
              <w:adjustRightInd w:val="0"/>
              <w:spacing w:line="360" w:lineRule="auto"/>
              <w:rPr>
                <w:rFonts w:ascii="Arial" w:hAnsi="Arial" w:cs="Arial"/>
                <w:color w:val="0D0D0D"/>
                <w:sz w:val="24"/>
                <w:szCs w:val="24"/>
                <w:u w:val="single"/>
              </w:rPr>
            </w:pPr>
          </w:p>
          <w:p w:rsidR="00EF02B5" w:rsidRPr="0016450A" w:rsidRDefault="00EF02B5" w:rsidP="00EF02B5">
            <w:pPr>
              <w:pStyle w:val="Heading1"/>
              <w:outlineLvl w:val="0"/>
            </w:pPr>
            <w:r w:rsidRPr="0016450A">
              <w:lastRenderedPageBreak/>
              <w:tab/>
            </w:r>
            <w:r w:rsidRPr="0016450A">
              <w:tab/>
            </w:r>
            <w:r w:rsidRPr="0016450A">
              <w:rPr>
                <w:noProof/>
              </w:rPr>
              <w:drawing>
                <wp:inline distT="0" distB="0" distL="0" distR="0">
                  <wp:extent cx="1938459" cy="1318437"/>
                  <wp:effectExtent l="95250" t="95250" r="99891" b="91263"/>
                  <wp:docPr id="39" name="Picture 38" descr="images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 (3).jpg"/>
                          <pic:cNvPicPr/>
                        </pic:nvPicPr>
                        <pic:blipFill>
                          <a:blip r:embed="rId34" cstate="print"/>
                          <a:stretch>
                            <a:fillRect/>
                          </a:stretch>
                        </pic:blipFill>
                        <pic:spPr>
                          <a:xfrm>
                            <a:off x="0" y="0"/>
                            <a:ext cx="1944010" cy="132221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EF02B5" w:rsidRPr="0016450A" w:rsidRDefault="00EF02B5" w:rsidP="00EF02B5">
            <w:pPr>
              <w:autoSpaceDE w:val="0"/>
              <w:autoSpaceDN w:val="0"/>
              <w:adjustRightInd w:val="0"/>
              <w:spacing w:line="360" w:lineRule="auto"/>
              <w:rPr>
                <w:rFonts w:ascii="Arial" w:hAnsi="Arial" w:cs="Arial"/>
                <w:color w:val="0D0D0D"/>
                <w:sz w:val="24"/>
                <w:szCs w:val="24"/>
                <w:u w:val="single"/>
              </w:rPr>
            </w:pPr>
          </w:p>
          <w:p w:rsidR="00EF02B5" w:rsidRPr="0016450A" w:rsidRDefault="00EF02B5" w:rsidP="00EF02B5">
            <w:pPr>
              <w:pStyle w:val="ListParagraph"/>
              <w:numPr>
                <w:ilvl w:val="0"/>
                <w:numId w:val="14"/>
              </w:num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Computer forensic engagements are carried out for the following purposes:</w:t>
            </w:r>
          </w:p>
          <w:p w:rsidR="00EF02B5" w:rsidRPr="0016450A" w:rsidRDefault="00EF02B5" w:rsidP="00EF02B5">
            <w:pPr>
              <w:pStyle w:val="ListParagraph"/>
              <w:autoSpaceDE w:val="0"/>
              <w:autoSpaceDN w:val="0"/>
              <w:adjustRightInd w:val="0"/>
              <w:spacing w:line="360" w:lineRule="auto"/>
              <w:ind w:left="1440"/>
              <w:rPr>
                <w:rFonts w:ascii="Arial" w:hAnsi="Arial" w:cs="Arial"/>
                <w:color w:val="0D0D0D"/>
                <w:sz w:val="24"/>
                <w:szCs w:val="24"/>
              </w:rPr>
            </w:pPr>
            <w:r w:rsidRPr="0016450A">
              <w:rPr>
                <w:rFonts w:ascii="Arial" w:hAnsi="Arial" w:cs="Arial"/>
                <w:color w:val="0D0D0D"/>
                <w:sz w:val="24"/>
                <w:szCs w:val="24"/>
              </w:rPr>
              <w:t xml:space="preserve">    </w:t>
            </w:r>
          </w:p>
          <w:p w:rsidR="00EF02B5" w:rsidRPr="0016450A" w:rsidRDefault="00EF02B5" w:rsidP="00EF02B5">
            <w:pPr>
              <w:pStyle w:val="ListParagraph"/>
              <w:numPr>
                <w:ilvl w:val="0"/>
                <w:numId w:val="6"/>
              </w:num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fraud prevention and detection control assessments;</w:t>
            </w:r>
          </w:p>
          <w:p w:rsidR="00EF02B5" w:rsidRPr="0016450A" w:rsidRDefault="00EF02B5" w:rsidP="00EF02B5">
            <w:pPr>
              <w:pStyle w:val="ListParagraph"/>
              <w:numPr>
                <w:ilvl w:val="0"/>
                <w:numId w:val="6"/>
              </w:num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 xml:space="preserve"> investigations and</w:t>
            </w:r>
          </w:p>
          <w:p w:rsidR="00EF02B5" w:rsidRPr="0016450A" w:rsidRDefault="00EF02B5" w:rsidP="00EF02B5">
            <w:pPr>
              <w:pStyle w:val="NoSpacing"/>
              <w:numPr>
                <w:ilvl w:val="0"/>
                <w:numId w:val="6"/>
              </w:numPr>
              <w:spacing w:line="360" w:lineRule="auto"/>
              <w:rPr>
                <w:rFonts w:ascii="Arial" w:hAnsi="Arial" w:cs="Arial"/>
                <w:sz w:val="24"/>
                <w:szCs w:val="24"/>
              </w:rPr>
            </w:pPr>
            <w:r w:rsidRPr="0016450A">
              <w:rPr>
                <w:rFonts w:ascii="Arial" w:hAnsi="Arial" w:cs="Arial"/>
                <w:sz w:val="24"/>
                <w:szCs w:val="24"/>
              </w:rPr>
              <w:t>consultations involving bankruptcy; advisory assistance for disputes such as family law, valuation assistance, non-testifying privileged consulting, and damages calculation and</w:t>
            </w:r>
          </w:p>
          <w:p w:rsidR="00EF02B5" w:rsidRPr="0016450A" w:rsidRDefault="00EF02B5" w:rsidP="00EF02B5">
            <w:pPr>
              <w:pStyle w:val="NoSpacing"/>
              <w:numPr>
                <w:ilvl w:val="0"/>
                <w:numId w:val="6"/>
              </w:numPr>
              <w:spacing w:line="360" w:lineRule="auto"/>
              <w:rPr>
                <w:rFonts w:ascii="Arial" w:hAnsi="Arial" w:cs="Arial"/>
                <w:sz w:val="24"/>
                <w:szCs w:val="24"/>
              </w:rPr>
            </w:pPr>
            <w:r w:rsidRPr="0016450A">
              <w:rPr>
                <w:rFonts w:ascii="Arial" w:hAnsi="Arial" w:cs="Arial"/>
                <w:sz w:val="24"/>
                <w:szCs w:val="24"/>
              </w:rPr>
              <w:t>expert services; investigations, including financial reporting and security investigations, regulatory compliance, and</w:t>
            </w:r>
          </w:p>
          <w:p w:rsidR="00EF02B5" w:rsidRPr="0016450A" w:rsidRDefault="00EF02B5" w:rsidP="00EF02B5">
            <w:pPr>
              <w:pStyle w:val="NoSpacing"/>
              <w:numPr>
                <w:ilvl w:val="0"/>
                <w:numId w:val="6"/>
              </w:numPr>
              <w:spacing w:line="360" w:lineRule="auto"/>
              <w:rPr>
                <w:rFonts w:ascii="Arial" w:hAnsi="Arial" w:cs="Arial"/>
                <w:sz w:val="24"/>
                <w:szCs w:val="24"/>
              </w:rPr>
            </w:pPr>
            <w:r w:rsidRPr="0016450A">
              <w:rPr>
                <w:rFonts w:ascii="Arial" w:hAnsi="Arial" w:cs="Arial"/>
                <w:color w:val="0D0D0D"/>
                <w:sz w:val="24"/>
                <w:szCs w:val="24"/>
              </w:rPr>
              <w:t>Misappropriation of assets.</w:t>
            </w:r>
          </w:p>
          <w:p w:rsidR="00EF02B5" w:rsidRPr="0016450A" w:rsidRDefault="00EF02B5" w:rsidP="00EF02B5">
            <w:pPr>
              <w:pStyle w:val="ListParagraph"/>
              <w:autoSpaceDE w:val="0"/>
              <w:autoSpaceDN w:val="0"/>
              <w:adjustRightInd w:val="0"/>
              <w:spacing w:line="360" w:lineRule="auto"/>
              <w:ind w:left="1440"/>
              <w:rPr>
                <w:rFonts w:ascii="Arial" w:hAnsi="Arial" w:cs="Arial"/>
                <w:color w:val="0D0D0D"/>
                <w:sz w:val="24"/>
                <w:szCs w:val="24"/>
              </w:rPr>
            </w:pPr>
          </w:p>
          <w:p w:rsidR="00EF02B5" w:rsidRPr="0016450A" w:rsidRDefault="00EF02B5" w:rsidP="00EF02B5">
            <w:pPr>
              <w:pStyle w:val="ListParagraph"/>
              <w:numPr>
                <w:ilvl w:val="0"/>
                <w:numId w:val="13"/>
              </w:num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The following are some of the legal factors that have to be considered before embarking on an engagement:</w:t>
            </w:r>
          </w:p>
          <w:p w:rsidR="00EF02B5" w:rsidRPr="0016450A" w:rsidRDefault="00EF02B5" w:rsidP="00EF02B5">
            <w:pPr>
              <w:pStyle w:val="ListParagraph"/>
              <w:autoSpaceDE w:val="0"/>
              <w:autoSpaceDN w:val="0"/>
              <w:adjustRightInd w:val="0"/>
              <w:spacing w:line="360" w:lineRule="auto"/>
              <w:ind w:left="1440"/>
              <w:rPr>
                <w:rFonts w:ascii="Arial" w:hAnsi="Arial" w:cs="Arial"/>
                <w:color w:val="0D0D0D"/>
                <w:sz w:val="24"/>
                <w:szCs w:val="24"/>
              </w:rPr>
            </w:pPr>
          </w:p>
          <w:p w:rsidR="00EF02B5" w:rsidRPr="0016450A" w:rsidRDefault="00EF02B5" w:rsidP="00EF02B5">
            <w:pPr>
              <w:pStyle w:val="ListParagraph"/>
              <w:numPr>
                <w:ilvl w:val="0"/>
                <w:numId w:val="15"/>
              </w:num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Is there a subpoena that allows collection of data?</w:t>
            </w:r>
          </w:p>
          <w:p w:rsidR="00EF02B5" w:rsidRPr="0016450A" w:rsidRDefault="00EF02B5" w:rsidP="00EF02B5">
            <w:pPr>
              <w:pStyle w:val="ListParagraph"/>
              <w:numPr>
                <w:ilvl w:val="0"/>
                <w:numId w:val="15"/>
              </w:num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 xml:space="preserve"> Is counsel available to the engagement team under privilege?</w:t>
            </w:r>
          </w:p>
          <w:p w:rsidR="00EF02B5" w:rsidRPr="0016450A" w:rsidRDefault="00EF02B5" w:rsidP="00EF02B5">
            <w:pPr>
              <w:pStyle w:val="ListParagraph"/>
              <w:numPr>
                <w:ilvl w:val="0"/>
                <w:numId w:val="15"/>
              </w:num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 xml:space="preserve"> Does the expert have the necessary qualifications and licenses to provide sound advice? In other words, is the forensic accountant able to withstand challenges?</w:t>
            </w:r>
          </w:p>
          <w:p w:rsidR="00EF02B5" w:rsidRPr="0016450A" w:rsidRDefault="00EF02B5" w:rsidP="00EF02B5">
            <w:pPr>
              <w:pStyle w:val="ListParagraph"/>
              <w:numPr>
                <w:ilvl w:val="0"/>
                <w:numId w:val="15"/>
              </w:num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According to state law, is it necessary for data to be collected and analyzed only by a licensed private investigator?</w:t>
            </w:r>
          </w:p>
          <w:p w:rsidR="00EF02B5" w:rsidRDefault="00EF02B5" w:rsidP="00EF02B5">
            <w:pPr>
              <w:pStyle w:val="ListParagraph"/>
              <w:numPr>
                <w:ilvl w:val="0"/>
                <w:numId w:val="15"/>
              </w:num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In cases where data are being collected internationally, is the engagement team aware of laws pertaining to international privacy?</w:t>
            </w:r>
          </w:p>
          <w:p w:rsidR="00EF02B5" w:rsidRDefault="00EF02B5" w:rsidP="00EF02B5">
            <w:pPr>
              <w:autoSpaceDE w:val="0"/>
              <w:autoSpaceDN w:val="0"/>
              <w:adjustRightInd w:val="0"/>
              <w:spacing w:line="360" w:lineRule="auto"/>
              <w:rPr>
                <w:rFonts w:ascii="Arial" w:hAnsi="Arial" w:cs="Arial"/>
                <w:color w:val="0D0D0D"/>
                <w:sz w:val="24"/>
                <w:szCs w:val="24"/>
              </w:rPr>
            </w:pPr>
          </w:p>
          <w:p w:rsidR="00EF02B5" w:rsidRPr="00EF02B5" w:rsidRDefault="00EF02B5" w:rsidP="00EF02B5">
            <w:pPr>
              <w:autoSpaceDE w:val="0"/>
              <w:autoSpaceDN w:val="0"/>
              <w:adjustRightInd w:val="0"/>
              <w:spacing w:line="360" w:lineRule="auto"/>
              <w:rPr>
                <w:rFonts w:ascii="Arial" w:hAnsi="Arial" w:cs="Arial"/>
                <w:color w:val="0D0D0D"/>
                <w:sz w:val="24"/>
                <w:szCs w:val="24"/>
              </w:rPr>
            </w:pPr>
          </w:p>
          <w:p w:rsidR="00EF02B5" w:rsidRPr="0016450A" w:rsidRDefault="00EF02B5" w:rsidP="00EF02B5">
            <w:pPr>
              <w:pStyle w:val="ListParagraph"/>
              <w:numPr>
                <w:ilvl w:val="0"/>
                <w:numId w:val="15"/>
              </w:num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Does the forensic accountant or client have legal authority to gather the data?</w:t>
            </w:r>
          </w:p>
          <w:p w:rsidR="00EF02B5" w:rsidRPr="0016450A" w:rsidRDefault="00EF02B5" w:rsidP="00EF02B5">
            <w:pPr>
              <w:pStyle w:val="ListParagraph"/>
              <w:numPr>
                <w:ilvl w:val="0"/>
                <w:numId w:val="15"/>
              </w:num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 xml:space="preserve"> Does the team know to whom the data belong, and are there any privacy concerns?</w:t>
            </w:r>
          </w:p>
          <w:p w:rsidR="00EF02B5" w:rsidRPr="0016450A" w:rsidRDefault="00EF02B5" w:rsidP="00EF02B5">
            <w:pPr>
              <w:pStyle w:val="ListParagraph"/>
              <w:numPr>
                <w:ilvl w:val="0"/>
                <w:numId w:val="15"/>
              </w:num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 xml:space="preserve"> Is the scope of the examination limited to relevant data?</w:t>
            </w:r>
          </w:p>
          <w:p w:rsidR="00EF02B5" w:rsidRPr="0016450A" w:rsidRDefault="00EF02B5" w:rsidP="00EF02B5">
            <w:pPr>
              <w:pStyle w:val="ListParagraph"/>
              <w:numPr>
                <w:ilvl w:val="0"/>
                <w:numId w:val="15"/>
              </w:num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 xml:space="preserve"> Does the team expect to find data, such as those related to national security issues or child pornography, on the devices that would need to be reported to law enforcement authorities?</w:t>
            </w:r>
          </w:p>
          <w:p w:rsidR="00EF02B5" w:rsidRPr="0016450A" w:rsidRDefault="00EF02B5" w:rsidP="00EF02B5">
            <w:pPr>
              <w:autoSpaceDE w:val="0"/>
              <w:autoSpaceDN w:val="0"/>
              <w:adjustRightInd w:val="0"/>
              <w:spacing w:line="360" w:lineRule="auto"/>
              <w:rPr>
                <w:rFonts w:ascii="Arial" w:hAnsi="Arial" w:cs="Arial"/>
                <w:color w:val="0D0D0D"/>
                <w:sz w:val="24"/>
                <w:szCs w:val="24"/>
              </w:rPr>
            </w:pPr>
          </w:p>
          <w:p w:rsidR="00EF02B5" w:rsidRPr="0016450A" w:rsidRDefault="00EF02B5" w:rsidP="00EF02B5">
            <w:pPr>
              <w:pStyle w:val="ListParagraph"/>
              <w:numPr>
                <w:ilvl w:val="0"/>
                <w:numId w:val="13"/>
              </w:num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Before beginning a computer forensics engagement, it is important to address all legal issues and follow the legal counsel’s advice. It is also advisable to design protocols to ensure compliance.</w:t>
            </w:r>
          </w:p>
          <w:p w:rsidR="00EF02B5" w:rsidRPr="0016450A" w:rsidRDefault="00EF02B5" w:rsidP="00EF02B5">
            <w:pPr>
              <w:pStyle w:val="ListParagraph"/>
              <w:numPr>
                <w:ilvl w:val="0"/>
                <w:numId w:val="13"/>
              </w:num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The forensic accountant must obtain initial facts and documents before he/she starts working on computer forensics. He/she must confirm the following facts with the clients:</w:t>
            </w:r>
          </w:p>
          <w:p w:rsidR="00EF02B5" w:rsidRPr="0016450A" w:rsidRDefault="00EF02B5" w:rsidP="00EF02B5">
            <w:pPr>
              <w:pStyle w:val="ListParagraph"/>
              <w:numPr>
                <w:ilvl w:val="0"/>
                <w:numId w:val="16"/>
              </w:num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The nature and scope of the engagement;</w:t>
            </w:r>
          </w:p>
          <w:p w:rsidR="00EF02B5" w:rsidRPr="0016450A" w:rsidRDefault="00EF02B5" w:rsidP="00EF02B5">
            <w:pPr>
              <w:pStyle w:val="ListParagraph"/>
              <w:numPr>
                <w:ilvl w:val="0"/>
                <w:numId w:val="16"/>
              </w:num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 xml:space="preserve">The computer systems and technology involved; and </w:t>
            </w:r>
          </w:p>
          <w:p w:rsidR="00EF02B5" w:rsidRPr="0016450A" w:rsidRDefault="00EF02B5" w:rsidP="00EF02B5">
            <w:pPr>
              <w:pStyle w:val="ListParagraph"/>
              <w:numPr>
                <w:ilvl w:val="0"/>
                <w:numId w:val="16"/>
              </w:num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 xml:space="preserve"> The expected results and conclusions. Given below is a list of questions that the accountant would want to consider:</w:t>
            </w:r>
          </w:p>
          <w:p w:rsidR="00EF02B5" w:rsidRPr="0016450A" w:rsidRDefault="00EF02B5" w:rsidP="00EF02B5">
            <w:pPr>
              <w:pStyle w:val="ListParagraph"/>
              <w:autoSpaceDE w:val="0"/>
              <w:autoSpaceDN w:val="0"/>
              <w:adjustRightInd w:val="0"/>
              <w:spacing w:line="360" w:lineRule="auto"/>
              <w:ind w:left="1485"/>
              <w:rPr>
                <w:rFonts w:ascii="Arial" w:hAnsi="Arial" w:cs="Arial"/>
                <w:color w:val="0D0D0D"/>
                <w:sz w:val="24"/>
                <w:szCs w:val="24"/>
              </w:rPr>
            </w:pPr>
          </w:p>
          <w:p w:rsidR="00EF02B5" w:rsidRPr="0016450A" w:rsidRDefault="00EF02B5" w:rsidP="00EF02B5">
            <w:pPr>
              <w:pStyle w:val="ListParagraph"/>
              <w:numPr>
                <w:ilvl w:val="0"/>
                <w:numId w:val="17"/>
              </w:num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What type of engagement are they carrying out (i.e., investigation, dispute, and regulatory compliance assessment)?</w:t>
            </w:r>
          </w:p>
          <w:p w:rsidR="00EF02B5" w:rsidRPr="0016450A" w:rsidRDefault="00EF02B5" w:rsidP="00EF02B5">
            <w:pPr>
              <w:pStyle w:val="ListParagraph"/>
              <w:numPr>
                <w:ilvl w:val="0"/>
                <w:numId w:val="17"/>
              </w:num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 xml:space="preserve"> Is the matter a civil, criminal or regulatory proceeding?</w:t>
            </w:r>
          </w:p>
          <w:p w:rsidR="00EF02B5" w:rsidRPr="0016450A" w:rsidRDefault="00EF02B5" w:rsidP="00EF02B5">
            <w:pPr>
              <w:pStyle w:val="ListParagraph"/>
              <w:numPr>
                <w:ilvl w:val="0"/>
                <w:numId w:val="17"/>
              </w:num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What are the relevant dates during which the activity occurred?</w:t>
            </w:r>
          </w:p>
          <w:p w:rsidR="00EF02B5" w:rsidRPr="0016450A" w:rsidRDefault="00EF02B5" w:rsidP="00EF02B5">
            <w:pPr>
              <w:pStyle w:val="ListParagraph"/>
              <w:numPr>
                <w:ilvl w:val="0"/>
                <w:numId w:val="17"/>
              </w:num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Which corporate departments (accounting, marketing, executive or legal) were affected?</w:t>
            </w:r>
          </w:p>
          <w:p w:rsidR="00EF02B5" w:rsidRPr="0016450A" w:rsidRDefault="00EF02B5" w:rsidP="00EF02B5">
            <w:pPr>
              <w:pStyle w:val="ListParagraph"/>
              <w:numPr>
                <w:ilvl w:val="0"/>
                <w:numId w:val="17"/>
              </w:num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Which are the known key documents?</w:t>
            </w:r>
          </w:p>
          <w:p w:rsidR="00EF02B5" w:rsidRPr="0016450A" w:rsidRDefault="00EF02B5" w:rsidP="00EF02B5">
            <w:pPr>
              <w:pStyle w:val="ListParagraph"/>
              <w:numPr>
                <w:ilvl w:val="0"/>
                <w:numId w:val="17"/>
              </w:num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 xml:space="preserve"> Can the forensic accountant obtain copies of litigation documents, subpoenas, or any other legal documents?</w:t>
            </w:r>
          </w:p>
          <w:p w:rsidR="00EF02B5" w:rsidRDefault="00EF02B5" w:rsidP="00EF02B5">
            <w:pPr>
              <w:pStyle w:val="ListParagraph"/>
              <w:numPr>
                <w:ilvl w:val="0"/>
                <w:numId w:val="17"/>
              </w:num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Are documents or any other collected data subject to preservation orders?</w:t>
            </w:r>
          </w:p>
          <w:p w:rsidR="00EF02B5" w:rsidRDefault="00EF02B5" w:rsidP="00EF02B5">
            <w:pPr>
              <w:autoSpaceDE w:val="0"/>
              <w:autoSpaceDN w:val="0"/>
              <w:adjustRightInd w:val="0"/>
              <w:spacing w:line="360" w:lineRule="auto"/>
              <w:rPr>
                <w:rFonts w:ascii="Arial" w:hAnsi="Arial" w:cs="Arial"/>
                <w:color w:val="0D0D0D"/>
                <w:sz w:val="24"/>
                <w:szCs w:val="24"/>
              </w:rPr>
            </w:pPr>
          </w:p>
          <w:p w:rsidR="00EF02B5" w:rsidRPr="00EF02B5" w:rsidRDefault="00EF02B5" w:rsidP="00EF02B5">
            <w:pPr>
              <w:autoSpaceDE w:val="0"/>
              <w:autoSpaceDN w:val="0"/>
              <w:adjustRightInd w:val="0"/>
              <w:spacing w:line="360" w:lineRule="auto"/>
              <w:rPr>
                <w:rFonts w:ascii="Arial" w:hAnsi="Arial" w:cs="Arial"/>
                <w:color w:val="0D0D0D"/>
                <w:sz w:val="24"/>
                <w:szCs w:val="24"/>
              </w:rPr>
            </w:pPr>
          </w:p>
          <w:p w:rsidR="00EF02B5" w:rsidRPr="0016450A" w:rsidRDefault="00EF02B5" w:rsidP="00EF02B5">
            <w:pPr>
              <w:pStyle w:val="ListParagraph"/>
              <w:numPr>
                <w:ilvl w:val="0"/>
                <w:numId w:val="17"/>
              </w:num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 xml:space="preserve"> Is there any controversy regarding monetary value?</w:t>
            </w:r>
          </w:p>
          <w:p w:rsidR="00EF02B5" w:rsidRPr="0016450A" w:rsidRDefault="00EF02B5" w:rsidP="00EF02B5">
            <w:pPr>
              <w:pStyle w:val="ListParagraph"/>
              <w:numPr>
                <w:ilvl w:val="0"/>
                <w:numId w:val="17"/>
              </w:num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Who is the key point of contact with the organization’s internal IT department?</w:t>
            </w:r>
          </w:p>
          <w:p w:rsidR="00EF02B5" w:rsidRPr="0016450A" w:rsidRDefault="00EF02B5" w:rsidP="00EF02B5">
            <w:pPr>
              <w:pStyle w:val="ListParagraph"/>
              <w:numPr>
                <w:ilvl w:val="0"/>
                <w:numId w:val="17"/>
              </w:num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Which operating systems, e-mail systems, application and document management systems are being used?</w:t>
            </w:r>
          </w:p>
          <w:p w:rsidR="00EF02B5" w:rsidRPr="0016450A" w:rsidRDefault="00EF02B5" w:rsidP="00EF02B5">
            <w:pPr>
              <w:pStyle w:val="ListParagraph"/>
              <w:numPr>
                <w:ilvl w:val="0"/>
                <w:numId w:val="17"/>
              </w:num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Are any encryption tools being used, and if so, which ones?</w:t>
            </w:r>
          </w:p>
          <w:p w:rsidR="00EF02B5" w:rsidRPr="0016450A" w:rsidRDefault="00EF02B5" w:rsidP="00EF02B5">
            <w:pPr>
              <w:pStyle w:val="ListParagraph"/>
              <w:numPr>
                <w:ilvl w:val="0"/>
                <w:numId w:val="17"/>
              </w:num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What is the nature and type of structured data stores that are under analysis?</w:t>
            </w:r>
          </w:p>
          <w:p w:rsidR="00EF02B5" w:rsidRPr="0016450A" w:rsidRDefault="00EF02B5" w:rsidP="00EF02B5">
            <w:pPr>
              <w:pStyle w:val="ListParagraph"/>
              <w:numPr>
                <w:ilvl w:val="0"/>
                <w:numId w:val="17"/>
              </w:num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 xml:space="preserve"> Does the network have a data map?</w:t>
            </w:r>
          </w:p>
          <w:p w:rsidR="00EF02B5" w:rsidRPr="0016450A" w:rsidRDefault="00EF02B5" w:rsidP="00EF02B5">
            <w:pPr>
              <w:pStyle w:val="ListParagraph"/>
              <w:numPr>
                <w:ilvl w:val="0"/>
                <w:numId w:val="17"/>
              </w:num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What are the usernames, passwords and employee numbers?</w:t>
            </w:r>
          </w:p>
          <w:p w:rsidR="00EF02B5" w:rsidRDefault="00EF02B5" w:rsidP="00EF02B5">
            <w:pPr>
              <w:pStyle w:val="ListParagraph"/>
              <w:numPr>
                <w:ilvl w:val="0"/>
                <w:numId w:val="17"/>
              </w:num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What is the users’ personal identifiable information, such as date of birth?</w:t>
            </w:r>
          </w:p>
          <w:p w:rsidR="00EF02B5" w:rsidRDefault="00EF02B5" w:rsidP="00EF02B5">
            <w:pPr>
              <w:autoSpaceDE w:val="0"/>
              <w:autoSpaceDN w:val="0"/>
              <w:adjustRightInd w:val="0"/>
              <w:spacing w:line="360" w:lineRule="auto"/>
              <w:rPr>
                <w:rFonts w:ascii="Arial" w:hAnsi="Arial" w:cs="Arial"/>
                <w:color w:val="0D0D0D"/>
                <w:sz w:val="24"/>
                <w:szCs w:val="24"/>
              </w:rPr>
            </w:pPr>
          </w:p>
          <w:p w:rsidR="00EF02B5" w:rsidRPr="00EF02B5" w:rsidRDefault="00EF02B5" w:rsidP="00EF02B5">
            <w:pPr>
              <w:autoSpaceDE w:val="0"/>
              <w:autoSpaceDN w:val="0"/>
              <w:adjustRightInd w:val="0"/>
              <w:spacing w:line="360" w:lineRule="auto"/>
              <w:rPr>
                <w:rFonts w:ascii="Arial" w:hAnsi="Arial" w:cs="Arial"/>
                <w:color w:val="0D0D0D"/>
                <w:sz w:val="24"/>
                <w:szCs w:val="24"/>
              </w:rPr>
            </w:pPr>
          </w:p>
          <w:p w:rsidR="00EF02B5" w:rsidRPr="0016450A" w:rsidRDefault="00EF02B5" w:rsidP="00EF02B5">
            <w:pPr>
              <w:pStyle w:val="ListParagraph"/>
              <w:numPr>
                <w:ilvl w:val="0"/>
                <w:numId w:val="2"/>
              </w:numPr>
              <w:autoSpaceDE w:val="0"/>
              <w:autoSpaceDN w:val="0"/>
              <w:adjustRightInd w:val="0"/>
              <w:spacing w:line="360" w:lineRule="auto"/>
              <w:rPr>
                <w:rFonts w:ascii="Arial" w:hAnsi="Arial" w:cs="Arial"/>
                <w:color w:val="0D0D0D"/>
                <w:sz w:val="24"/>
                <w:szCs w:val="24"/>
              </w:rPr>
            </w:pPr>
          </w:p>
          <w:p w:rsidR="00EF02B5" w:rsidRPr="0016450A" w:rsidRDefault="00EF02B5" w:rsidP="00EF02B5">
            <w:p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ab/>
            </w:r>
          </w:p>
          <w:p w:rsidR="00EF02B5" w:rsidRPr="0016450A" w:rsidRDefault="00EF02B5" w:rsidP="00EF02B5">
            <w:pPr>
              <w:autoSpaceDE w:val="0"/>
              <w:autoSpaceDN w:val="0"/>
              <w:adjustRightInd w:val="0"/>
              <w:spacing w:line="360" w:lineRule="auto"/>
              <w:rPr>
                <w:rFonts w:ascii="Arial" w:hAnsi="Arial" w:cs="Arial"/>
                <w:b/>
                <w:color w:val="0D0D0D"/>
                <w:sz w:val="24"/>
                <w:szCs w:val="24"/>
                <w:u w:val="single"/>
              </w:rPr>
            </w:pPr>
            <w:r w:rsidRPr="0016450A">
              <w:rPr>
                <w:rFonts w:ascii="Arial" w:hAnsi="Arial" w:cs="Arial"/>
                <w:color w:val="0D0D0D"/>
                <w:sz w:val="24"/>
                <w:szCs w:val="24"/>
              </w:rPr>
              <w:tab/>
            </w:r>
            <w:r w:rsidRPr="0016450A">
              <w:rPr>
                <w:rFonts w:ascii="Arial" w:hAnsi="Arial" w:cs="Arial"/>
                <w:color w:val="0D0D0D"/>
                <w:sz w:val="24"/>
                <w:szCs w:val="24"/>
              </w:rPr>
              <w:tab/>
            </w:r>
            <w:r w:rsidRPr="0016450A">
              <w:rPr>
                <w:rFonts w:ascii="Arial" w:hAnsi="Arial" w:cs="Arial"/>
                <w:b/>
                <w:color w:val="0D0D0D"/>
                <w:sz w:val="24"/>
                <w:szCs w:val="24"/>
                <w:u w:val="single"/>
              </w:rPr>
              <w:t>INTRODUCTION:</w:t>
            </w:r>
          </w:p>
          <w:p w:rsidR="00EF02B5" w:rsidRPr="0016450A" w:rsidRDefault="00EF02B5" w:rsidP="00EF02B5">
            <w:pPr>
              <w:autoSpaceDE w:val="0"/>
              <w:autoSpaceDN w:val="0"/>
              <w:adjustRightInd w:val="0"/>
              <w:spacing w:line="360" w:lineRule="auto"/>
              <w:rPr>
                <w:rFonts w:ascii="Arial" w:hAnsi="Arial" w:cs="Arial"/>
                <w:color w:val="0D0D0D"/>
                <w:sz w:val="24"/>
                <w:szCs w:val="24"/>
              </w:rPr>
            </w:pPr>
          </w:p>
          <w:p w:rsidR="00EF02B5" w:rsidRDefault="00EF02B5" w:rsidP="00EF02B5">
            <w:pPr>
              <w:autoSpaceDE w:val="0"/>
              <w:autoSpaceDN w:val="0"/>
              <w:adjustRightInd w:val="0"/>
              <w:spacing w:line="360" w:lineRule="auto"/>
              <w:rPr>
                <w:rFonts w:ascii="Arial" w:hAnsi="Arial" w:cs="Arial"/>
                <w:bCs/>
                <w:sz w:val="24"/>
                <w:szCs w:val="24"/>
                <w:u w:val="single"/>
              </w:rPr>
            </w:pPr>
            <w:r w:rsidRPr="0016450A">
              <w:rPr>
                <w:rFonts w:ascii="Arial" w:hAnsi="Arial" w:cs="Arial"/>
                <w:color w:val="0D0D0D"/>
                <w:sz w:val="24"/>
                <w:szCs w:val="24"/>
              </w:rPr>
              <w:tab/>
            </w:r>
            <w:r w:rsidRPr="0016450A">
              <w:rPr>
                <w:rFonts w:ascii="Arial" w:hAnsi="Arial" w:cs="Arial"/>
                <w:color w:val="0D0D0D"/>
                <w:sz w:val="24"/>
                <w:szCs w:val="24"/>
              </w:rPr>
              <w:tab/>
            </w:r>
            <w:r w:rsidRPr="0016450A">
              <w:rPr>
                <w:rFonts w:ascii="Arial" w:hAnsi="Arial" w:cs="Arial"/>
                <w:bCs/>
                <w:sz w:val="24"/>
                <w:szCs w:val="24"/>
                <w:u w:val="single"/>
              </w:rPr>
              <w:t>Data Analysis:</w:t>
            </w:r>
          </w:p>
          <w:p w:rsidR="00EF02B5" w:rsidRPr="0016450A" w:rsidRDefault="00EF02B5" w:rsidP="00EF02B5">
            <w:pPr>
              <w:autoSpaceDE w:val="0"/>
              <w:autoSpaceDN w:val="0"/>
              <w:adjustRightInd w:val="0"/>
              <w:spacing w:line="360" w:lineRule="auto"/>
              <w:rPr>
                <w:rFonts w:ascii="Arial" w:hAnsi="Arial" w:cs="Arial"/>
                <w:bCs/>
                <w:sz w:val="24"/>
                <w:szCs w:val="24"/>
                <w:u w:val="single"/>
              </w:rPr>
            </w:pPr>
          </w:p>
          <w:p w:rsidR="00EF02B5" w:rsidRPr="0016450A" w:rsidRDefault="00EF02B5" w:rsidP="00EF02B5">
            <w:pPr>
              <w:pStyle w:val="ListParagraph"/>
              <w:numPr>
                <w:ilvl w:val="0"/>
                <w:numId w:val="18"/>
              </w:numPr>
              <w:autoSpaceDE w:val="0"/>
              <w:autoSpaceDN w:val="0"/>
              <w:adjustRightInd w:val="0"/>
              <w:spacing w:line="360" w:lineRule="auto"/>
              <w:rPr>
                <w:rFonts w:ascii="Arial" w:hAnsi="Arial" w:cs="Arial"/>
                <w:sz w:val="24"/>
                <w:szCs w:val="24"/>
              </w:rPr>
            </w:pPr>
            <w:r w:rsidRPr="0016450A">
              <w:rPr>
                <w:rFonts w:ascii="Arial" w:hAnsi="Arial" w:cs="Arial"/>
                <w:sz w:val="24"/>
                <w:szCs w:val="24"/>
              </w:rPr>
              <w:t xml:space="preserve">Let us suppose that a forensic accountant has to analyze thousands of line items of journal entries, receipts, invoice items and disbursements. How will he/she identify items to perform further tests and analyses for risk elements? </w:t>
            </w:r>
          </w:p>
          <w:p w:rsidR="00EF02B5" w:rsidRPr="0016450A" w:rsidRDefault="00EF02B5" w:rsidP="00EF02B5">
            <w:pPr>
              <w:pStyle w:val="ListParagraph"/>
              <w:numPr>
                <w:ilvl w:val="0"/>
                <w:numId w:val="18"/>
              </w:numPr>
              <w:autoSpaceDE w:val="0"/>
              <w:autoSpaceDN w:val="0"/>
              <w:adjustRightInd w:val="0"/>
              <w:spacing w:line="360" w:lineRule="auto"/>
              <w:rPr>
                <w:rFonts w:ascii="Arial" w:hAnsi="Arial" w:cs="Arial"/>
                <w:sz w:val="24"/>
                <w:szCs w:val="24"/>
              </w:rPr>
            </w:pPr>
            <w:r w:rsidRPr="0016450A">
              <w:rPr>
                <w:rFonts w:ascii="Arial" w:hAnsi="Arial" w:cs="Arial"/>
                <w:sz w:val="24"/>
                <w:szCs w:val="24"/>
              </w:rPr>
              <w:t xml:space="preserve">With the help of sophisticated, powerful software and technological ability, 100% of the information can be analyzed. </w:t>
            </w:r>
          </w:p>
          <w:p w:rsidR="00EF02B5" w:rsidRPr="0016450A" w:rsidRDefault="00EF02B5" w:rsidP="00EF02B5">
            <w:pPr>
              <w:pStyle w:val="ListParagraph"/>
              <w:numPr>
                <w:ilvl w:val="0"/>
                <w:numId w:val="18"/>
              </w:numPr>
              <w:autoSpaceDE w:val="0"/>
              <w:autoSpaceDN w:val="0"/>
              <w:adjustRightInd w:val="0"/>
              <w:spacing w:line="360" w:lineRule="auto"/>
              <w:rPr>
                <w:rFonts w:ascii="Arial" w:hAnsi="Arial" w:cs="Arial"/>
                <w:sz w:val="24"/>
                <w:szCs w:val="24"/>
              </w:rPr>
            </w:pPr>
            <w:r w:rsidRPr="0016450A">
              <w:rPr>
                <w:rFonts w:ascii="Arial" w:hAnsi="Arial" w:cs="Arial"/>
                <w:sz w:val="24"/>
                <w:szCs w:val="24"/>
              </w:rPr>
              <w:t>There are several sources from which data might be retrieved, such as the company’s general ledger, sales database, time and expense systems, user files, network drives, web logs, building access logs, and any other source of electronic data.</w:t>
            </w:r>
          </w:p>
          <w:p w:rsidR="00EF02B5" w:rsidRDefault="00EF02B5" w:rsidP="00EF02B5">
            <w:pPr>
              <w:pStyle w:val="ListParagraph"/>
              <w:autoSpaceDE w:val="0"/>
              <w:autoSpaceDN w:val="0"/>
              <w:adjustRightInd w:val="0"/>
              <w:spacing w:line="360" w:lineRule="auto"/>
              <w:ind w:left="1440"/>
              <w:rPr>
                <w:rFonts w:ascii="Arial" w:hAnsi="Arial" w:cs="Arial"/>
                <w:sz w:val="24"/>
                <w:szCs w:val="24"/>
              </w:rPr>
            </w:pPr>
          </w:p>
          <w:p w:rsidR="00EF02B5" w:rsidRDefault="00EF02B5" w:rsidP="00EF02B5">
            <w:pPr>
              <w:pStyle w:val="ListParagraph"/>
              <w:autoSpaceDE w:val="0"/>
              <w:autoSpaceDN w:val="0"/>
              <w:adjustRightInd w:val="0"/>
              <w:spacing w:line="360" w:lineRule="auto"/>
              <w:ind w:left="1440"/>
              <w:rPr>
                <w:rFonts w:ascii="Arial" w:hAnsi="Arial" w:cs="Arial"/>
                <w:sz w:val="24"/>
                <w:szCs w:val="24"/>
              </w:rPr>
            </w:pPr>
          </w:p>
          <w:p w:rsidR="00EF02B5" w:rsidRPr="0016450A" w:rsidRDefault="00EF02B5" w:rsidP="00EF02B5">
            <w:pPr>
              <w:pStyle w:val="ListParagraph"/>
              <w:autoSpaceDE w:val="0"/>
              <w:autoSpaceDN w:val="0"/>
              <w:adjustRightInd w:val="0"/>
              <w:spacing w:line="360" w:lineRule="auto"/>
              <w:ind w:left="1440"/>
              <w:rPr>
                <w:rFonts w:ascii="Arial" w:hAnsi="Arial" w:cs="Arial"/>
                <w:sz w:val="24"/>
                <w:szCs w:val="24"/>
              </w:rPr>
            </w:pPr>
          </w:p>
          <w:p w:rsidR="00EF02B5" w:rsidRPr="0016450A" w:rsidRDefault="00EF02B5" w:rsidP="00EF02B5">
            <w:pPr>
              <w:pStyle w:val="ListParagraph"/>
              <w:numPr>
                <w:ilvl w:val="0"/>
                <w:numId w:val="9"/>
              </w:numPr>
              <w:autoSpaceDE w:val="0"/>
              <w:autoSpaceDN w:val="0"/>
              <w:adjustRightInd w:val="0"/>
              <w:spacing w:line="360" w:lineRule="auto"/>
              <w:rPr>
                <w:rFonts w:ascii="Arial" w:hAnsi="Arial" w:cs="Arial"/>
                <w:color w:val="000000"/>
                <w:sz w:val="24"/>
                <w:szCs w:val="24"/>
                <w:u w:val="single"/>
              </w:rPr>
            </w:pPr>
            <w:r w:rsidRPr="0016450A">
              <w:rPr>
                <w:rFonts w:ascii="Arial" w:hAnsi="Arial" w:cs="Arial"/>
                <w:color w:val="000000"/>
                <w:sz w:val="24"/>
                <w:szCs w:val="24"/>
                <w:u w:val="single"/>
              </w:rPr>
              <w:t>Benefits of using data analysis include:</w:t>
            </w:r>
          </w:p>
          <w:p w:rsidR="00EF02B5" w:rsidRPr="0016450A" w:rsidRDefault="00EF02B5" w:rsidP="00EF02B5">
            <w:pPr>
              <w:autoSpaceDE w:val="0"/>
              <w:autoSpaceDN w:val="0"/>
              <w:adjustRightInd w:val="0"/>
              <w:spacing w:line="360" w:lineRule="auto"/>
              <w:rPr>
                <w:rFonts w:ascii="Arial" w:hAnsi="Arial" w:cs="Arial"/>
                <w:color w:val="000000"/>
                <w:sz w:val="24"/>
                <w:szCs w:val="24"/>
                <w:u w:val="single"/>
              </w:rPr>
            </w:pPr>
          </w:p>
          <w:p w:rsidR="00EF02B5" w:rsidRPr="0016450A" w:rsidRDefault="00EF02B5" w:rsidP="00EF02B5">
            <w:pPr>
              <w:pStyle w:val="ListParagraph"/>
              <w:numPr>
                <w:ilvl w:val="0"/>
                <w:numId w:val="10"/>
              </w:numPr>
              <w:autoSpaceDE w:val="0"/>
              <w:autoSpaceDN w:val="0"/>
              <w:adjustRightInd w:val="0"/>
              <w:spacing w:line="360" w:lineRule="auto"/>
              <w:rPr>
                <w:rFonts w:ascii="Arial" w:hAnsi="Arial" w:cs="Arial"/>
                <w:sz w:val="24"/>
                <w:szCs w:val="24"/>
              </w:rPr>
            </w:pPr>
            <w:r w:rsidRPr="0016450A">
              <w:rPr>
                <w:rFonts w:ascii="Arial" w:hAnsi="Arial" w:cs="Arial"/>
                <w:sz w:val="24"/>
                <w:szCs w:val="24"/>
              </w:rPr>
              <w:t>Reduction, and even elimination, of sampling risk.</w:t>
            </w:r>
          </w:p>
          <w:p w:rsidR="00EF02B5" w:rsidRPr="0016450A" w:rsidRDefault="00EF02B5" w:rsidP="00EF02B5">
            <w:pPr>
              <w:pStyle w:val="ListParagraph"/>
              <w:numPr>
                <w:ilvl w:val="0"/>
                <w:numId w:val="10"/>
              </w:numPr>
              <w:autoSpaceDE w:val="0"/>
              <w:autoSpaceDN w:val="0"/>
              <w:adjustRightInd w:val="0"/>
              <w:spacing w:line="360" w:lineRule="auto"/>
              <w:rPr>
                <w:rFonts w:ascii="Arial" w:hAnsi="Arial" w:cs="Arial"/>
                <w:sz w:val="24"/>
                <w:szCs w:val="24"/>
              </w:rPr>
            </w:pPr>
            <w:r w:rsidRPr="0016450A">
              <w:rPr>
                <w:rFonts w:ascii="Arial" w:hAnsi="Arial" w:cs="Arial"/>
                <w:sz w:val="24"/>
                <w:szCs w:val="24"/>
              </w:rPr>
              <w:t xml:space="preserve"> Comparing relevant data from different sources and systems to show a fuller picture.</w:t>
            </w:r>
          </w:p>
          <w:p w:rsidR="00EF02B5" w:rsidRPr="0016450A" w:rsidRDefault="00EF02B5" w:rsidP="00EF02B5">
            <w:pPr>
              <w:pStyle w:val="ListParagraph"/>
              <w:numPr>
                <w:ilvl w:val="0"/>
                <w:numId w:val="10"/>
              </w:numPr>
              <w:autoSpaceDE w:val="0"/>
              <w:autoSpaceDN w:val="0"/>
              <w:adjustRightInd w:val="0"/>
              <w:spacing w:line="360" w:lineRule="auto"/>
              <w:rPr>
                <w:rFonts w:ascii="Arial" w:hAnsi="Arial" w:cs="Arial"/>
                <w:sz w:val="24"/>
                <w:szCs w:val="24"/>
              </w:rPr>
            </w:pPr>
            <w:r w:rsidRPr="0016450A">
              <w:rPr>
                <w:rFonts w:ascii="Arial" w:hAnsi="Arial" w:cs="Arial"/>
                <w:sz w:val="24"/>
                <w:szCs w:val="24"/>
              </w:rPr>
              <w:t>Monitoring relevant data trends over periods of time, analyzing fluctuating trends, and identifying false positives and potential risk factors.</w:t>
            </w:r>
          </w:p>
          <w:p w:rsidR="00EF02B5" w:rsidRPr="0016450A" w:rsidRDefault="00EF02B5" w:rsidP="00EF02B5">
            <w:pPr>
              <w:pStyle w:val="ListParagraph"/>
              <w:numPr>
                <w:ilvl w:val="0"/>
                <w:numId w:val="10"/>
              </w:numPr>
              <w:autoSpaceDE w:val="0"/>
              <w:autoSpaceDN w:val="0"/>
              <w:adjustRightInd w:val="0"/>
              <w:spacing w:line="360" w:lineRule="auto"/>
              <w:rPr>
                <w:rFonts w:ascii="Arial" w:hAnsi="Arial" w:cs="Arial"/>
                <w:sz w:val="24"/>
                <w:szCs w:val="24"/>
              </w:rPr>
            </w:pPr>
            <w:r w:rsidRPr="0016450A">
              <w:rPr>
                <w:rFonts w:ascii="Arial" w:hAnsi="Arial" w:cs="Arial"/>
                <w:sz w:val="24"/>
                <w:szCs w:val="24"/>
              </w:rPr>
              <w:t>Quickly identifying and extracting certain risk criteria from the entire data population for further analysis.</w:t>
            </w:r>
          </w:p>
          <w:p w:rsidR="00EF02B5" w:rsidRPr="0016450A" w:rsidRDefault="00EF02B5" w:rsidP="00EF02B5">
            <w:pPr>
              <w:autoSpaceDE w:val="0"/>
              <w:autoSpaceDN w:val="0"/>
              <w:adjustRightInd w:val="0"/>
              <w:spacing w:line="360" w:lineRule="auto"/>
              <w:rPr>
                <w:rFonts w:ascii="Arial" w:hAnsi="Arial" w:cs="Arial"/>
                <w:sz w:val="24"/>
                <w:szCs w:val="24"/>
              </w:rPr>
            </w:pPr>
          </w:p>
          <w:p w:rsidR="00EF02B5" w:rsidRPr="0016450A" w:rsidRDefault="00EF02B5" w:rsidP="00EF02B5">
            <w:pPr>
              <w:autoSpaceDE w:val="0"/>
              <w:autoSpaceDN w:val="0"/>
              <w:adjustRightInd w:val="0"/>
              <w:spacing w:line="360" w:lineRule="auto"/>
              <w:rPr>
                <w:rFonts w:ascii="Arial" w:hAnsi="Arial" w:cs="Arial"/>
                <w:b/>
                <w:sz w:val="24"/>
                <w:szCs w:val="24"/>
                <w:u w:val="single"/>
              </w:rPr>
            </w:pPr>
            <w:r w:rsidRPr="0016450A">
              <w:rPr>
                <w:rFonts w:ascii="Arial" w:hAnsi="Arial" w:cs="Arial"/>
                <w:sz w:val="24"/>
                <w:szCs w:val="24"/>
              </w:rPr>
              <w:tab/>
            </w:r>
            <w:r w:rsidRPr="0016450A">
              <w:rPr>
                <w:rFonts w:ascii="Arial" w:hAnsi="Arial" w:cs="Arial"/>
                <w:sz w:val="24"/>
                <w:szCs w:val="24"/>
              </w:rPr>
              <w:tab/>
            </w:r>
            <w:r w:rsidRPr="0016450A">
              <w:rPr>
                <w:rFonts w:ascii="Arial" w:hAnsi="Arial" w:cs="Arial"/>
                <w:b/>
                <w:sz w:val="24"/>
                <w:szCs w:val="24"/>
                <w:u w:val="single"/>
              </w:rPr>
              <w:t>MAIN ANSWER:</w:t>
            </w:r>
          </w:p>
          <w:p w:rsidR="00EF02B5" w:rsidRPr="0016450A" w:rsidRDefault="00EF02B5" w:rsidP="00EF02B5">
            <w:pPr>
              <w:autoSpaceDE w:val="0"/>
              <w:autoSpaceDN w:val="0"/>
              <w:adjustRightInd w:val="0"/>
              <w:spacing w:line="360" w:lineRule="auto"/>
              <w:rPr>
                <w:rFonts w:ascii="Arial" w:hAnsi="Arial" w:cs="Arial"/>
                <w:b/>
                <w:sz w:val="24"/>
                <w:szCs w:val="24"/>
                <w:u w:val="single"/>
              </w:rPr>
            </w:pPr>
          </w:p>
          <w:p w:rsidR="00EF02B5" w:rsidRPr="00EF02B5" w:rsidRDefault="00EF02B5" w:rsidP="00EF02B5">
            <w:pPr>
              <w:autoSpaceDE w:val="0"/>
              <w:autoSpaceDN w:val="0"/>
              <w:adjustRightInd w:val="0"/>
              <w:spacing w:line="360" w:lineRule="auto"/>
              <w:rPr>
                <w:rFonts w:ascii="Arial" w:hAnsi="Arial" w:cs="Arial"/>
                <w:b/>
                <w:bCs/>
                <w:sz w:val="24"/>
                <w:szCs w:val="24"/>
                <w:u w:val="single"/>
              </w:rPr>
            </w:pPr>
            <w:r w:rsidRPr="0016450A">
              <w:rPr>
                <w:rFonts w:ascii="Arial" w:hAnsi="Arial" w:cs="Arial"/>
                <w:sz w:val="24"/>
                <w:szCs w:val="24"/>
              </w:rPr>
              <w:tab/>
            </w:r>
            <w:r w:rsidRPr="0016450A">
              <w:rPr>
                <w:rFonts w:ascii="Arial" w:hAnsi="Arial" w:cs="Arial"/>
                <w:sz w:val="24"/>
                <w:szCs w:val="24"/>
              </w:rPr>
              <w:tab/>
            </w:r>
            <w:r w:rsidRPr="00EF02B5">
              <w:rPr>
                <w:rFonts w:ascii="Arial" w:hAnsi="Arial" w:cs="Arial"/>
                <w:b/>
                <w:bCs/>
                <w:sz w:val="24"/>
                <w:szCs w:val="24"/>
                <w:u w:val="single"/>
              </w:rPr>
              <w:t>Data Analysis Tools:</w:t>
            </w:r>
          </w:p>
          <w:p w:rsidR="00EF02B5" w:rsidRPr="0016450A" w:rsidRDefault="00EF02B5" w:rsidP="00EF02B5">
            <w:pPr>
              <w:autoSpaceDE w:val="0"/>
              <w:autoSpaceDN w:val="0"/>
              <w:adjustRightInd w:val="0"/>
              <w:spacing w:line="360" w:lineRule="auto"/>
              <w:rPr>
                <w:rFonts w:ascii="Arial" w:hAnsi="Arial" w:cs="Arial"/>
                <w:bCs/>
                <w:sz w:val="24"/>
                <w:szCs w:val="24"/>
                <w:u w:val="single"/>
              </w:rPr>
            </w:pPr>
          </w:p>
          <w:p w:rsidR="00EF02B5" w:rsidRPr="0016450A" w:rsidRDefault="00EF02B5" w:rsidP="00EF02B5">
            <w:pPr>
              <w:autoSpaceDE w:val="0"/>
              <w:autoSpaceDN w:val="0"/>
              <w:adjustRightInd w:val="0"/>
              <w:spacing w:line="360" w:lineRule="auto"/>
              <w:rPr>
                <w:rFonts w:ascii="Arial" w:hAnsi="Arial" w:cs="Arial"/>
                <w:sz w:val="24"/>
                <w:szCs w:val="24"/>
              </w:rPr>
            </w:pPr>
            <w:r w:rsidRPr="0016450A">
              <w:rPr>
                <w:rFonts w:ascii="Arial" w:hAnsi="Arial" w:cs="Arial"/>
                <w:bCs/>
                <w:sz w:val="24"/>
                <w:szCs w:val="24"/>
              </w:rPr>
              <w:tab/>
            </w:r>
            <w:r w:rsidRPr="0016450A">
              <w:rPr>
                <w:rFonts w:ascii="Arial" w:hAnsi="Arial" w:cs="Arial"/>
                <w:bCs/>
                <w:sz w:val="24"/>
                <w:szCs w:val="24"/>
              </w:rPr>
              <w:tab/>
            </w:r>
            <w:r w:rsidRPr="0016450A">
              <w:rPr>
                <w:rFonts w:ascii="Arial" w:hAnsi="Arial" w:cs="Arial"/>
                <w:noProof/>
                <w:sz w:val="24"/>
                <w:szCs w:val="24"/>
              </w:rPr>
              <w:drawing>
                <wp:inline distT="0" distB="0" distL="0" distR="0">
                  <wp:extent cx="2333625" cy="1724025"/>
                  <wp:effectExtent l="95250" t="95250" r="104775" b="104775"/>
                  <wp:docPr id="43" name="Picture 42" descr="download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3).jpg"/>
                          <pic:cNvPicPr/>
                        </pic:nvPicPr>
                        <pic:blipFill>
                          <a:blip r:embed="rId35" cstate="print"/>
                          <a:stretch>
                            <a:fillRect/>
                          </a:stretch>
                        </pic:blipFill>
                        <pic:spPr>
                          <a:xfrm>
                            <a:off x="0" y="0"/>
                            <a:ext cx="2333625" cy="172402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EF02B5" w:rsidRPr="0016450A" w:rsidRDefault="00EF02B5" w:rsidP="00EF02B5">
            <w:pPr>
              <w:autoSpaceDE w:val="0"/>
              <w:autoSpaceDN w:val="0"/>
              <w:adjustRightInd w:val="0"/>
              <w:spacing w:line="360" w:lineRule="auto"/>
              <w:rPr>
                <w:rFonts w:ascii="Arial" w:hAnsi="Arial" w:cs="Arial"/>
                <w:b/>
                <w:sz w:val="24"/>
                <w:szCs w:val="24"/>
                <w:u w:val="single"/>
              </w:rPr>
            </w:pPr>
          </w:p>
          <w:p w:rsidR="00EF02B5" w:rsidRPr="0016450A" w:rsidRDefault="00EF02B5" w:rsidP="00EF02B5">
            <w:pPr>
              <w:pStyle w:val="ListParagraph"/>
              <w:numPr>
                <w:ilvl w:val="0"/>
                <w:numId w:val="19"/>
              </w:num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Forensic accountants might benefit from the knowledge of various commercially available forensic software tools that can help them with computer forensics. It is important to be aware of the advantages of using these tools, and to upgrade them regularly.</w:t>
            </w:r>
          </w:p>
          <w:p w:rsidR="00EF02B5" w:rsidRDefault="00EF02B5" w:rsidP="00EF02B5">
            <w:pPr>
              <w:pStyle w:val="ListParagraph"/>
              <w:numPr>
                <w:ilvl w:val="0"/>
                <w:numId w:val="19"/>
              </w:num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 xml:space="preserve">The forensic accountant should scrutinize extracted data for normalization of fields and type of data, after which he/she may decide that it is necessary to normalize or clean up the data. </w:t>
            </w:r>
          </w:p>
          <w:p w:rsidR="00EF02B5" w:rsidRDefault="00EF02B5" w:rsidP="00EF02B5">
            <w:pPr>
              <w:autoSpaceDE w:val="0"/>
              <w:autoSpaceDN w:val="0"/>
              <w:adjustRightInd w:val="0"/>
              <w:spacing w:line="360" w:lineRule="auto"/>
              <w:rPr>
                <w:rFonts w:ascii="Arial" w:hAnsi="Arial" w:cs="Arial"/>
                <w:color w:val="0D0D0D"/>
                <w:sz w:val="24"/>
                <w:szCs w:val="24"/>
              </w:rPr>
            </w:pPr>
          </w:p>
          <w:p w:rsidR="00EF02B5" w:rsidRDefault="00EF02B5" w:rsidP="00EF02B5">
            <w:pPr>
              <w:autoSpaceDE w:val="0"/>
              <w:autoSpaceDN w:val="0"/>
              <w:adjustRightInd w:val="0"/>
              <w:spacing w:line="360" w:lineRule="auto"/>
              <w:rPr>
                <w:rFonts w:ascii="Arial" w:hAnsi="Arial" w:cs="Arial"/>
                <w:color w:val="0D0D0D"/>
                <w:sz w:val="24"/>
                <w:szCs w:val="24"/>
              </w:rPr>
            </w:pPr>
          </w:p>
          <w:p w:rsidR="00234DC7" w:rsidRPr="00EF02B5" w:rsidRDefault="00234DC7" w:rsidP="00EF02B5">
            <w:pPr>
              <w:autoSpaceDE w:val="0"/>
              <w:autoSpaceDN w:val="0"/>
              <w:adjustRightInd w:val="0"/>
              <w:spacing w:line="360" w:lineRule="auto"/>
              <w:rPr>
                <w:rFonts w:ascii="Arial" w:hAnsi="Arial" w:cs="Arial"/>
                <w:color w:val="0D0D0D"/>
                <w:sz w:val="24"/>
                <w:szCs w:val="24"/>
              </w:rPr>
            </w:pPr>
          </w:p>
          <w:p w:rsidR="00EF02B5" w:rsidRPr="0016450A" w:rsidRDefault="00EF02B5" w:rsidP="00EF02B5">
            <w:pPr>
              <w:pStyle w:val="ListParagraph"/>
              <w:numPr>
                <w:ilvl w:val="0"/>
                <w:numId w:val="19"/>
              </w:num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Normalization or cleaning up of data refers to the process of data standardization in order that they might be analyzed efficiently.</w:t>
            </w:r>
          </w:p>
          <w:p w:rsidR="00EF02B5" w:rsidRPr="0016450A" w:rsidRDefault="00EF02B5" w:rsidP="00EF02B5">
            <w:pPr>
              <w:pStyle w:val="ListParagraph"/>
              <w:autoSpaceDE w:val="0"/>
              <w:autoSpaceDN w:val="0"/>
              <w:adjustRightInd w:val="0"/>
              <w:spacing w:line="360" w:lineRule="auto"/>
              <w:ind w:left="2070" w:hanging="630"/>
              <w:rPr>
                <w:rFonts w:ascii="Arial" w:hAnsi="Arial" w:cs="Arial"/>
                <w:color w:val="0D0D0D"/>
                <w:sz w:val="24"/>
                <w:szCs w:val="24"/>
              </w:rPr>
            </w:pPr>
            <w:r w:rsidRPr="0016450A">
              <w:rPr>
                <w:rFonts w:ascii="Arial" w:hAnsi="Arial" w:cs="Arial"/>
                <w:color w:val="0D0D0D"/>
                <w:sz w:val="24"/>
                <w:szCs w:val="24"/>
              </w:rPr>
              <w:tab/>
              <w:t xml:space="preserve"> </w:t>
            </w:r>
            <w:r w:rsidRPr="0016450A">
              <w:rPr>
                <w:rFonts w:ascii="Arial" w:hAnsi="Arial" w:cs="Arial"/>
                <w:color w:val="0D0D0D"/>
                <w:sz w:val="24"/>
                <w:szCs w:val="24"/>
                <w:u w:val="single"/>
              </w:rPr>
              <w:t>For example,</w:t>
            </w:r>
            <w:r w:rsidRPr="0016450A">
              <w:rPr>
                <w:rFonts w:ascii="Arial" w:hAnsi="Arial" w:cs="Arial"/>
                <w:color w:val="0D0D0D"/>
                <w:sz w:val="24"/>
                <w:szCs w:val="24"/>
              </w:rPr>
              <w:t xml:space="preserve"> if the data contain dates written in both mm/dd/yy </w:t>
            </w:r>
            <w:r>
              <w:rPr>
                <w:rFonts w:ascii="Arial" w:hAnsi="Arial" w:cs="Arial"/>
                <w:color w:val="0D0D0D"/>
                <w:sz w:val="24"/>
                <w:szCs w:val="24"/>
              </w:rPr>
              <w:tab/>
              <w:t xml:space="preserve">and </w:t>
            </w:r>
            <w:r w:rsidRPr="0016450A">
              <w:rPr>
                <w:rFonts w:ascii="Arial" w:hAnsi="Arial" w:cs="Arial"/>
                <w:color w:val="0D0D0D"/>
                <w:sz w:val="24"/>
                <w:szCs w:val="24"/>
              </w:rPr>
              <w:t xml:space="preserve">dd /mm/yy formats, the forensic accountant should </w:t>
            </w:r>
            <w:r>
              <w:rPr>
                <w:rFonts w:ascii="Arial" w:hAnsi="Arial" w:cs="Arial"/>
                <w:color w:val="0D0D0D"/>
                <w:sz w:val="24"/>
                <w:szCs w:val="24"/>
              </w:rPr>
              <w:t xml:space="preserve">     </w:t>
            </w:r>
            <w:r w:rsidRPr="0016450A">
              <w:rPr>
                <w:rFonts w:ascii="Arial" w:hAnsi="Arial" w:cs="Arial"/>
                <w:color w:val="0D0D0D"/>
                <w:sz w:val="24"/>
                <w:szCs w:val="24"/>
              </w:rPr>
              <w:t xml:space="preserve">normalize </w:t>
            </w:r>
            <w:r>
              <w:rPr>
                <w:rFonts w:ascii="Arial" w:hAnsi="Arial" w:cs="Arial"/>
                <w:color w:val="0D0D0D"/>
                <w:sz w:val="24"/>
                <w:szCs w:val="24"/>
              </w:rPr>
              <w:t xml:space="preserve">the date </w:t>
            </w:r>
            <w:r w:rsidRPr="0016450A">
              <w:rPr>
                <w:rFonts w:ascii="Arial" w:hAnsi="Arial" w:cs="Arial"/>
                <w:color w:val="0D0D0D"/>
                <w:sz w:val="24"/>
                <w:szCs w:val="24"/>
              </w:rPr>
              <w:t>pattern to make it consiste</w:t>
            </w:r>
            <w:r>
              <w:rPr>
                <w:rFonts w:ascii="Arial" w:hAnsi="Arial" w:cs="Arial"/>
                <w:color w:val="0D0D0D"/>
                <w:sz w:val="24"/>
                <w:szCs w:val="24"/>
              </w:rPr>
              <w:t xml:space="preserve">nt throughout the data and easy </w:t>
            </w:r>
            <w:r w:rsidRPr="0016450A">
              <w:rPr>
                <w:rFonts w:ascii="Arial" w:hAnsi="Arial" w:cs="Arial"/>
                <w:color w:val="0D0D0D"/>
                <w:sz w:val="24"/>
                <w:szCs w:val="24"/>
              </w:rPr>
              <w:t xml:space="preserve">to analyze. </w:t>
            </w:r>
          </w:p>
          <w:p w:rsidR="00EF02B5" w:rsidRPr="00EF02B5" w:rsidRDefault="00EF02B5" w:rsidP="00EF02B5">
            <w:pPr>
              <w:pStyle w:val="ListParagraph"/>
              <w:numPr>
                <w:ilvl w:val="0"/>
                <w:numId w:val="19"/>
              </w:num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There are various issues that forensic accountants need to be aware of when</w:t>
            </w:r>
            <w:r w:rsidRPr="00EF02B5">
              <w:rPr>
                <w:rFonts w:ascii="Arial" w:hAnsi="Arial" w:cs="Arial"/>
                <w:color w:val="0D0D0D"/>
                <w:sz w:val="24"/>
                <w:szCs w:val="24"/>
              </w:rPr>
              <w:t xml:space="preserve"> normalizing data fields. Software such as Excel, Text Pad, and ASAP Utilities can aid the normalization process.</w:t>
            </w:r>
          </w:p>
          <w:p w:rsidR="00EF02B5" w:rsidRDefault="00EF02B5" w:rsidP="00EF02B5">
            <w:pPr>
              <w:pStyle w:val="ListParagraph"/>
              <w:numPr>
                <w:ilvl w:val="0"/>
                <w:numId w:val="19"/>
              </w:num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The forensic accountant has a number of tools that can help with data analysis.</w:t>
            </w:r>
          </w:p>
          <w:p w:rsidR="00EF02B5" w:rsidRPr="009E4A56" w:rsidRDefault="00EF02B5" w:rsidP="00EF02B5">
            <w:pPr>
              <w:pStyle w:val="ListParagraph"/>
              <w:autoSpaceDE w:val="0"/>
              <w:autoSpaceDN w:val="0"/>
              <w:adjustRightInd w:val="0"/>
              <w:spacing w:line="360" w:lineRule="auto"/>
              <w:ind w:left="1440"/>
              <w:rPr>
                <w:rFonts w:ascii="Arial" w:hAnsi="Arial" w:cs="Arial"/>
                <w:color w:val="0D0D0D"/>
                <w:sz w:val="24"/>
                <w:szCs w:val="24"/>
              </w:rPr>
            </w:pPr>
          </w:p>
          <w:p w:rsidR="00EF02B5" w:rsidRPr="0016450A" w:rsidRDefault="00234DC7" w:rsidP="00EF02B5">
            <w:pPr>
              <w:autoSpaceDE w:val="0"/>
              <w:autoSpaceDN w:val="0"/>
              <w:adjustRightInd w:val="0"/>
              <w:spacing w:line="360" w:lineRule="auto"/>
              <w:ind w:firstLine="630"/>
              <w:rPr>
                <w:rFonts w:ascii="Arial" w:hAnsi="Arial" w:cs="Arial"/>
                <w:color w:val="0D0D0D"/>
                <w:sz w:val="24"/>
                <w:szCs w:val="24"/>
              </w:rPr>
            </w:pPr>
            <w:r>
              <w:rPr>
                <w:rFonts w:ascii="Arial" w:hAnsi="Arial" w:cs="Arial"/>
                <w:color w:val="0D0D0D"/>
                <w:sz w:val="24"/>
                <w:szCs w:val="24"/>
              </w:rPr>
              <w:tab/>
            </w:r>
            <w:r w:rsidR="00EF02B5" w:rsidRPr="0016450A">
              <w:rPr>
                <w:rFonts w:ascii="Arial" w:hAnsi="Arial" w:cs="Arial"/>
                <w:noProof/>
                <w:color w:val="0D0D0D"/>
                <w:sz w:val="24"/>
                <w:szCs w:val="24"/>
              </w:rPr>
              <w:drawing>
                <wp:inline distT="0" distB="0" distL="0" distR="0">
                  <wp:extent cx="1819275" cy="1285875"/>
                  <wp:effectExtent l="95250" t="95250" r="104775" b="104775"/>
                  <wp:docPr id="44" name="Picture 43" descr="download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png"/>
                          <pic:cNvPicPr/>
                        </pic:nvPicPr>
                        <pic:blipFill>
                          <a:blip r:embed="rId36" cstate="print"/>
                          <a:stretch>
                            <a:fillRect/>
                          </a:stretch>
                        </pic:blipFill>
                        <pic:spPr>
                          <a:xfrm>
                            <a:off x="0" y="0"/>
                            <a:ext cx="1819275" cy="128587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00EF02B5" w:rsidRPr="0016450A">
              <w:rPr>
                <w:rFonts w:ascii="Arial" w:hAnsi="Arial" w:cs="Arial"/>
                <w:color w:val="0D0D0D"/>
                <w:sz w:val="24"/>
                <w:szCs w:val="24"/>
              </w:rPr>
              <w:tab/>
            </w:r>
            <w:r>
              <w:rPr>
                <w:rFonts w:ascii="Arial" w:hAnsi="Arial" w:cs="Arial"/>
                <w:color w:val="0D0D0D"/>
                <w:sz w:val="24"/>
                <w:szCs w:val="24"/>
              </w:rPr>
              <w:t xml:space="preserve">           </w:t>
            </w:r>
            <w:r w:rsidR="00EF02B5" w:rsidRPr="0016450A">
              <w:rPr>
                <w:rFonts w:ascii="Arial" w:hAnsi="Arial" w:cs="Arial"/>
                <w:color w:val="0D0D0D"/>
                <w:sz w:val="24"/>
                <w:szCs w:val="24"/>
              </w:rPr>
              <w:t xml:space="preserve"> </w:t>
            </w:r>
            <w:r>
              <w:rPr>
                <w:rFonts w:ascii="Arial" w:hAnsi="Arial" w:cs="Arial"/>
                <w:color w:val="0D0D0D"/>
                <w:sz w:val="24"/>
                <w:szCs w:val="24"/>
              </w:rPr>
              <w:t xml:space="preserve"> </w:t>
            </w:r>
            <w:r w:rsidR="00EF02B5" w:rsidRPr="0016450A">
              <w:rPr>
                <w:rFonts w:ascii="Arial" w:hAnsi="Arial" w:cs="Arial"/>
                <w:noProof/>
                <w:color w:val="0D0D0D"/>
                <w:sz w:val="24"/>
                <w:szCs w:val="24"/>
              </w:rPr>
              <w:drawing>
                <wp:inline distT="0" distB="0" distL="0" distR="0">
                  <wp:extent cx="1727835" cy="1338225"/>
                  <wp:effectExtent l="95250" t="95250" r="100965" b="90525"/>
                  <wp:docPr id="45" name="Picture 44" descr="download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2).png"/>
                          <pic:cNvPicPr/>
                        </pic:nvPicPr>
                        <pic:blipFill>
                          <a:blip r:embed="rId37" cstate="print"/>
                          <a:stretch>
                            <a:fillRect/>
                          </a:stretch>
                        </pic:blipFill>
                        <pic:spPr>
                          <a:xfrm>
                            <a:off x="0" y="0"/>
                            <a:ext cx="1727642" cy="1338076"/>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EF02B5" w:rsidRPr="0016450A" w:rsidRDefault="00234DC7" w:rsidP="00EF02B5">
            <w:pPr>
              <w:autoSpaceDE w:val="0"/>
              <w:autoSpaceDN w:val="0"/>
              <w:adjustRightInd w:val="0"/>
              <w:spacing w:line="360" w:lineRule="auto"/>
              <w:rPr>
                <w:rFonts w:ascii="Arial" w:hAnsi="Arial" w:cs="Arial"/>
                <w:color w:val="0D0D0D"/>
                <w:sz w:val="24"/>
                <w:szCs w:val="24"/>
              </w:rPr>
            </w:pPr>
            <w:r>
              <w:rPr>
                <w:rFonts w:ascii="Arial" w:hAnsi="Arial" w:cs="Arial"/>
                <w:color w:val="0D0D0D"/>
                <w:sz w:val="24"/>
                <w:szCs w:val="24"/>
              </w:rPr>
              <w:tab/>
            </w:r>
            <w:r>
              <w:rPr>
                <w:rFonts w:ascii="Arial" w:hAnsi="Arial" w:cs="Arial"/>
                <w:color w:val="0D0D0D"/>
                <w:sz w:val="24"/>
                <w:szCs w:val="24"/>
              </w:rPr>
              <w:tab/>
              <w:t xml:space="preserve">    </w:t>
            </w:r>
            <w:r w:rsidR="00EF02B5" w:rsidRPr="0016450A">
              <w:rPr>
                <w:rFonts w:ascii="Arial" w:hAnsi="Arial" w:cs="Arial"/>
                <w:color w:val="0D0D0D"/>
                <w:sz w:val="24"/>
                <w:szCs w:val="24"/>
              </w:rPr>
              <w:t xml:space="preserve"> </w:t>
            </w:r>
            <w:r w:rsidR="00EF02B5" w:rsidRPr="0016450A">
              <w:rPr>
                <w:rFonts w:ascii="Arial" w:hAnsi="Arial" w:cs="Arial"/>
                <w:b/>
                <w:color w:val="0D0D0D"/>
                <w:sz w:val="24"/>
                <w:szCs w:val="24"/>
              </w:rPr>
              <w:t>EXCEL</w:t>
            </w:r>
            <w:r w:rsidR="00EF02B5" w:rsidRPr="0016450A">
              <w:rPr>
                <w:rFonts w:ascii="Arial" w:hAnsi="Arial" w:cs="Arial"/>
                <w:color w:val="0D0D0D"/>
                <w:sz w:val="24"/>
                <w:szCs w:val="24"/>
              </w:rPr>
              <w:tab/>
            </w:r>
            <w:r w:rsidR="00EF02B5" w:rsidRPr="0016450A">
              <w:rPr>
                <w:rFonts w:ascii="Arial" w:hAnsi="Arial" w:cs="Arial"/>
                <w:color w:val="0D0D0D"/>
                <w:sz w:val="24"/>
                <w:szCs w:val="24"/>
              </w:rPr>
              <w:tab/>
            </w:r>
            <w:r w:rsidR="00EF02B5" w:rsidRPr="0016450A">
              <w:rPr>
                <w:rFonts w:ascii="Arial" w:hAnsi="Arial" w:cs="Arial"/>
                <w:color w:val="0D0D0D"/>
                <w:sz w:val="24"/>
                <w:szCs w:val="24"/>
              </w:rPr>
              <w:tab/>
            </w:r>
            <w:r w:rsidR="00EF02B5" w:rsidRPr="0016450A">
              <w:rPr>
                <w:rFonts w:ascii="Arial" w:hAnsi="Arial" w:cs="Arial"/>
                <w:color w:val="0D0D0D"/>
                <w:sz w:val="24"/>
                <w:szCs w:val="24"/>
              </w:rPr>
              <w:tab/>
              <w:t xml:space="preserve">   </w:t>
            </w:r>
            <w:r>
              <w:rPr>
                <w:rFonts w:ascii="Arial" w:hAnsi="Arial" w:cs="Arial"/>
                <w:color w:val="0D0D0D"/>
                <w:sz w:val="24"/>
                <w:szCs w:val="24"/>
              </w:rPr>
              <w:t xml:space="preserve">             </w:t>
            </w:r>
            <w:r w:rsidR="00EF02B5" w:rsidRPr="0016450A">
              <w:rPr>
                <w:rFonts w:ascii="Arial" w:hAnsi="Arial" w:cs="Arial"/>
                <w:b/>
                <w:color w:val="0D0D0D"/>
                <w:sz w:val="24"/>
                <w:szCs w:val="24"/>
              </w:rPr>
              <w:t>ACCESS</w:t>
            </w:r>
          </w:p>
          <w:p w:rsidR="00EF02B5" w:rsidRPr="0016450A" w:rsidRDefault="00EF02B5" w:rsidP="00EF02B5">
            <w:pPr>
              <w:autoSpaceDE w:val="0"/>
              <w:autoSpaceDN w:val="0"/>
              <w:adjustRightInd w:val="0"/>
              <w:spacing w:line="360" w:lineRule="auto"/>
              <w:ind w:left="810"/>
              <w:rPr>
                <w:rFonts w:ascii="Arial" w:hAnsi="Arial" w:cs="Arial"/>
                <w:color w:val="0D0D0D"/>
                <w:sz w:val="24"/>
                <w:szCs w:val="24"/>
              </w:rPr>
            </w:pPr>
          </w:p>
          <w:tbl>
            <w:tblPr>
              <w:tblStyle w:val="TableGrid"/>
              <w:tblW w:w="0" w:type="auto"/>
              <w:tblLook w:val="04A0"/>
            </w:tblPr>
            <w:tblGrid>
              <w:gridCol w:w="3192"/>
              <w:gridCol w:w="3192"/>
              <w:gridCol w:w="2544"/>
            </w:tblGrid>
            <w:tr w:rsidR="00EF02B5" w:rsidRPr="0016450A" w:rsidTr="00004551">
              <w:trPr>
                <w:trHeight w:val="710"/>
              </w:trPr>
              <w:tc>
                <w:tcPr>
                  <w:tcW w:w="3192" w:type="dxa"/>
                </w:tcPr>
                <w:p w:rsidR="00EF02B5" w:rsidRPr="0016450A" w:rsidRDefault="00EF02B5" w:rsidP="00004551">
                  <w:pPr>
                    <w:autoSpaceDE w:val="0"/>
                    <w:autoSpaceDN w:val="0"/>
                    <w:adjustRightInd w:val="0"/>
                    <w:spacing w:line="360" w:lineRule="auto"/>
                    <w:jc w:val="center"/>
                    <w:rPr>
                      <w:rFonts w:ascii="Arial" w:hAnsi="Arial" w:cs="Arial"/>
                      <w:b/>
                      <w:bCs/>
                      <w:sz w:val="24"/>
                      <w:szCs w:val="24"/>
                    </w:rPr>
                  </w:pPr>
                </w:p>
                <w:p w:rsidR="00EF02B5" w:rsidRPr="0016450A" w:rsidRDefault="00EF02B5" w:rsidP="00004551">
                  <w:pPr>
                    <w:autoSpaceDE w:val="0"/>
                    <w:autoSpaceDN w:val="0"/>
                    <w:adjustRightInd w:val="0"/>
                    <w:spacing w:line="360" w:lineRule="auto"/>
                    <w:jc w:val="center"/>
                    <w:rPr>
                      <w:rFonts w:ascii="Arial" w:hAnsi="Arial" w:cs="Arial"/>
                      <w:color w:val="0D0D0D"/>
                      <w:sz w:val="24"/>
                      <w:szCs w:val="24"/>
                    </w:rPr>
                  </w:pPr>
                  <w:r w:rsidRPr="0016450A">
                    <w:rPr>
                      <w:rFonts w:ascii="Arial" w:hAnsi="Arial" w:cs="Arial"/>
                      <w:b/>
                      <w:bCs/>
                      <w:sz w:val="24"/>
                      <w:szCs w:val="24"/>
                    </w:rPr>
                    <w:t>TYPE</w:t>
                  </w:r>
                </w:p>
              </w:tc>
              <w:tc>
                <w:tcPr>
                  <w:tcW w:w="3192" w:type="dxa"/>
                </w:tcPr>
                <w:p w:rsidR="00EF02B5" w:rsidRPr="0016450A" w:rsidRDefault="00EF02B5" w:rsidP="00004551">
                  <w:pPr>
                    <w:autoSpaceDE w:val="0"/>
                    <w:autoSpaceDN w:val="0"/>
                    <w:adjustRightInd w:val="0"/>
                    <w:spacing w:line="360" w:lineRule="auto"/>
                    <w:jc w:val="center"/>
                    <w:rPr>
                      <w:rFonts w:ascii="Arial" w:hAnsi="Arial" w:cs="Arial"/>
                      <w:b/>
                      <w:bCs/>
                      <w:sz w:val="24"/>
                      <w:szCs w:val="24"/>
                    </w:rPr>
                  </w:pPr>
                </w:p>
                <w:p w:rsidR="00EF02B5" w:rsidRPr="0016450A" w:rsidRDefault="00EF02B5" w:rsidP="00004551">
                  <w:pPr>
                    <w:autoSpaceDE w:val="0"/>
                    <w:autoSpaceDN w:val="0"/>
                    <w:adjustRightInd w:val="0"/>
                    <w:spacing w:line="360" w:lineRule="auto"/>
                    <w:jc w:val="center"/>
                    <w:rPr>
                      <w:rFonts w:ascii="Arial" w:hAnsi="Arial" w:cs="Arial"/>
                      <w:color w:val="0D0D0D"/>
                      <w:sz w:val="24"/>
                      <w:szCs w:val="24"/>
                    </w:rPr>
                  </w:pPr>
                  <w:r w:rsidRPr="0016450A">
                    <w:rPr>
                      <w:rFonts w:ascii="Arial" w:hAnsi="Arial" w:cs="Arial"/>
                      <w:b/>
                      <w:bCs/>
                      <w:sz w:val="24"/>
                      <w:szCs w:val="24"/>
                    </w:rPr>
                    <w:t>DESCRIPTION</w:t>
                  </w:r>
                </w:p>
              </w:tc>
              <w:tc>
                <w:tcPr>
                  <w:tcW w:w="2544" w:type="dxa"/>
                </w:tcPr>
                <w:p w:rsidR="00EF02B5" w:rsidRPr="0016450A" w:rsidRDefault="00EF02B5" w:rsidP="00004551">
                  <w:pPr>
                    <w:autoSpaceDE w:val="0"/>
                    <w:autoSpaceDN w:val="0"/>
                    <w:adjustRightInd w:val="0"/>
                    <w:spacing w:line="360" w:lineRule="auto"/>
                    <w:jc w:val="center"/>
                    <w:rPr>
                      <w:rFonts w:ascii="Arial" w:hAnsi="Arial" w:cs="Arial"/>
                      <w:b/>
                      <w:bCs/>
                      <w:sz w:val="24"/>
                      <w:szCs w:val="24"/>
                    </w:rPr>
                  </w:pPr>
                </w:p>
                <w:p w:rsidR="00EF02B5" w:rsidRPr="0016450A" w:rsidRDefault="00EF02B5" w:rsidP="00004551">
                  <w:pPr>
                    <w:autoSpaceDE w:val="0"/>
                    <w:autoSpaceDN w:val="0"/>
                    <w:adjustRightInd w:val="0"/>
                    <w:spacing w:line="360" w:lineRule="auto"/>
                    <w:jc w:val="center"/>
                    <w:rPr>
                      <w:rFonts w:ascii="Arial" w:hAnsi="Arial" w:cs="Arial"/>
                      <w:color w:val="0D0D0D"/>
                      <w:sz w:val="24"/>
                      <w:szCs w:val="24"/>
                    </w:rPr>
                  </w:pPr>
                  <w:r w:rsidRPr="0016450A">
                    <w:rPr>
                      <w:rFonts w:ascii="Arial" w:hAnsi="Arial" w:cs="Arial"/>
                      <w:b/>
                      <w:bCs/>
                      <w:sz w:val="24"/>
                      <w:szCs w:val="24"/>
                    </w:rPr>
                    <w:t>EXAMPLES</w:t>
                  </w:r>
                </w:p>
              </w:tc>
            </w:tr>
            <w:tr w:rsidR="00EF02B5" w:rsidRPr="0016450A" w:rsidTr="00EF02B5">
              <w:trPr>
                <w:trHeight w:val="3950"/>
              </w:trPr>
              <w:tc>
                <w:tcPr>
                  <w:tcW w:w="3192" w:type="dxa"/>
                </w:tcPr>
                <w:p w:rsidR="00EF02B5" w:rsidRPr="0016450A" w:rsidRDefault="00EF02B5" w:rsidP="00004551">
                  <w:pPr>
                    <w:autoSpaceDE w:val="0"/>
                    <w:autoSpaceDN w:val="0"/>
                    <w:adjustRightInd w:val="0"/>
                    <w:spacing w:line="360" w:lineRule="auto"/>
                    <w:rPr>
                      <w:rFonts w:ascii="Arial" w:hAnsi="Arial" w:cs="Arial"/>
                      <w:color w:val="0D0D0D"/>
                      <w:sz w:val="24"/>
                      <w:szCs w:val="24"/>
                    </w:rPr>
                  </w:pPr>
                </w:p>
                <w:p w:rsidR="00EF02B5" w:rsidRPr="0016450A" w:rsidRDefault="00EF02B5" w:rsidP="00004551">
                  <w:p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Basic Productivity Software</w:t>
                  </w:r>
                </w:p>
              </w:tc>
              <w:tc>
                <w:tcPr>
                  <w:tcW w:w="3192" w:type="dxa"/>
                </w:tcPr>
                <w:p w:rsidR="00EF02B5" w:rsidRPr="0016450A" w:rsidRDefault="00EF02B5" w:rsidP="00004551">
                  <w:pPr>
                    <w:autoSpaceDE w:val="0"/>
                    <w:autoSpaceDN w:val="0"/>
                    <w:adjustRightInd w:val="0"/>
                    <w:spacing w:line="360" w:lineRule="auto"/>
                    <w:rPr>
                      <w:rFonts w:ascii="Arial" w:hAnsi="Arial" w:cs="Arial"/>
                      <w:color w:val="0D0D0D"/>
                      <w:sz w:val="24"/>
                      <w:szCs w:val="24"/>
                    </w:rPr>
                  </w:pPr>
                </w:p>
                <w:p w:rsidR="00EF02B5" w:rsidRPr="0016450A" w:rsidRDefault="00EF02B5" w:rsidP="00004551">
                  <w:p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The forensic accountant</w:t>
                  </w:r>
                </w:p>
                <w:p w:rsidR="00EF02B5" w:rsidRPr="0016450A" w:rsidRDefault="00EF02B5" w:rsidP="00004551">
                  <w:p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would need intermediate or</w:t>
                  </w:r>
                </w:p>
                <w:p w:rsidR="00EF02B5" w:rsidRDefault="00EF02B5" w:rsidP="00004551">
                  <w:p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advanced expertise in the</w:t>
                  </w:r>
                  <w:r>
                    <w:rPr>
                      <w:rFonts w:ascii="Arial" w:hAnsi="Arial" w:cs="Arial"/>
                      <w:color w:val="0D0D0D"/>
                      <w:sz w:val="24"/>
                      <w:szCs w:val="24"/>
                    </w:rPr>
                    <w:t xml:space="preserve"> </w:t>
                  </w:r>
                  <w:r w:rsidRPr="0016450A">
                    <w:rPr>
                      <w:rFonts w:ascii="Arial" w:hAnsi="Arial" w:cs="Arial"/>
                      <w:color w:val="0D0D0D"/>
                      <w:sz w:val="24"/>
                      <w:szCs w:val="24"/>
                    </w:rPr>
                    <w:t xml:space="preserve">use of the product. </w:t>
                  </w:r>
                </w:p>
                <w:p w:rsidR="00EF02B5" w:rsidRDefault="00EF02B5" w:rsidP="00004551">
                  <w:p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They may</w:t>
                  </w:r>
                  <w:r>
                    <w:rPr>
                      <w:rFonts w:ascii="Arial" w:hAnsi="Arial" w:cs="Arial"/>
                      <w:color w:val="0D0D0D"/>
                      <w:sz w:val="24"/>
                      <w:szCs w:val="24"/>
                    </w:rPr>
                    <w:t xml:space="preserve"> </w:t>
                  </w:r>
                  <w:r w:rsidRPr="0016450A">
                    <w:rPr>
                      <w:rFonts w:ascii="Arial" w:hAnsi="Arial" w:cs="Arial"/>
                      <w:color w:val="0D0D0D"/>
                      <w:sz w:val="24"/>
                      <w:szCs w:val="24"/>
                    </w:rPr>
                    <w:t>use software used for other</w:t>
                  </w:r>
                  <w:r>
                    <w:rPr>
                      <w:rFonts w:ascii="Arial" w:hAnsi="Arial" w:cs="Arial"/>
                      <w:color w:val="0D0D0D"/>
                      <w:sz w:val="24"/>
                      <w:szCs w:val="24"/>
                    </w:rPr>
                    <w:t xml:space="preserve"> </w:t>
                  </w:r>
                  <w:r w:rsidRPr="0016450A">
                    <w:rPr>
                      <w:rFonts w:ascii="Arial" w:hAnsi="Arial" w:cs="Arial"/>
                      <w:color w:val="0D0D0D"/>
                      <w:sz w:val="24"/>
                      <w:szCs w:val="24"/>
                    </w:rPr>
                    <w:t>business purposes as well.</w:t>
                  </w:r>
                </w:p>
                <w:p w:rsidR="00EF02B5" w:rsidRDefault="00EF02B5" w:rsidP="00004551">
                  <w:pPr>
                    <w:autoSpaceDE w:val="0"/>
                    <w:autoSpaceDN w:val="0"/>
                    <w:adjustRightInd w:val="0"/>
                    <w:spacing w:line="360" w:lineRule="auto"/>
                    <w:rPr>
                      <w:rFonts w:ascii="Arial" w:hAnsi="Arial" w:cs="Arial"/>
                      <w:color w:val="0D0D0D"/>
                      <w:sz w:val="24"/>
                      <w:szCs w:val="24"/>
                    </w:rPr>
                  </w:pPr>
                </w:p>
                <w:p w:rsidR="00EF02B5" w:rsidRPr="0016450A" w:rsidRDefault="00EF02B5" w:rsidP="00004551">
                  <w:pPr>
                    <w:autoSpaceDE w:val="0"/>
                    <w:autoSpaceDN w:val="0"/>
                    <w:adjustRightInd w:val="0"/>
                    <w:spacing w:line="360" w:lineRule="auto"/>
                    <w:rPr>
                      <w:rFonts w:ascii="Arial" w:hAnsi="Arial" w:cs="Arial"/>
                      <w:color w:val="0D0D0D"/>
                      <w:sz w:val="24"/>
                      <w:szCs w:val="24"/>
                    </w:rPr>
                  </w:pPr>
                </w:p>
              </w:tc>
              <w:tc>
                <w:tcPr>
                  <w:tcW w:w="2544" w:type="dxa"/>
                </w:tcPr>
                <w:p w:rsidR="00EF02B5" w:rsidRPr="0016450A" w:rsidRDefault="00EF02B5" w:rsidP="00004551">
                  <w:pPr>
                    <w:autoSpaceDE w:val="0"/>
                    <w:autoSpaceDN w:val="0"/>
                    <w:adjustRightInd w:val="0"/>
                    <w:spacing w:line="360" w:lineRule="auto"/>
                    <w:rPr>
                      <w:rFonts w:ascii="Arial" w:hAnsi="Arial" w:cs="Arial"/>
                      <w:color w:val="0D0D0D"/>
                      <w:sz w:val="24"/>
                      <w:szCs w:val="24"/>
                    </w:rPr>
                  </w:pPr>
                </w:p>
                <w:p w:rsidR="00EF02B5" w:rsidRPr="0016450A" w:rsidRDefault="00EF02B5" w:rsidP="00004551">
                  <w:p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Excel, Access</w:t>
                  </w:r>
                </w:p>
              </w:tc>
            </w:tr>
            <w:tr w:rsidR="00EF02B5" w:rsidRPr="0016450A" w:rsidTr="00004551">
              <w:tc>
                <w:tcPr>
                  <w:tcW w:w="3192" w:type="dxa"/>
                </w:tcPr>
                <w:p w:rsidR="00EF02B5" w:rsidRPr="0016450A" w:rsidRDefault="00EF02B5" w:rsidP="00004551">
                  <w:pPr>
                    <w:autoSpaceDE w:val="0"/>
                    <w:autoSpaceDN w:val="0"/>
                    <w:adjustRightInd w:val="0"/>
                    <w:spacing w:line="360" w:lineRule="auto"/>
                    <w:rPr>
                      <w:rFonts w:ascii="Arial" w:hAnsi="Arial" w:cs="Arial"/>
                      <w:sz w:val="24"/>
                      <w:szCs w:val="24"/>
                    </w:rPr>
                  </w:pPr>
                </w:p>
                <w:p w:rsidR="00EF02B5" w:rsidRPr="0016450A" w:rsidRDefault="00EF02B5" w:rsidP="00004551">
                  <w:pPr>
                    <w:autoSpaceDE w:val="0"/>
                    <w:autoSpaceDN w:val="0"/>
                    <w:adjustRightInd w:val="0"/>
                    <w:spacing w:line="360" w:lineRule="auto"/>
                    <w:rPr>
                      <w:rFonts w:ascii="Arial" w:hAnsi="Arial" w:cs="Arial"/>
                      <w:sz w:val="24"/>
                      <w:szCs w:val="24"/>
                    </w:rPr>
                  </w:pPr>
                  <w:r w:rsidRPr="0016450A">
                    <w:rPr>
                      <w:rFonts w:ascii="Arial" w:hAnsi="Arial" w:cs="Arial"/>
                      <w:sz w:val="24"/>
                      <w:szCs w:val="24"/>
                    </w:rPr>
                    <w:t>Excel/Office Add-on Data</w:t>
                  </w:r>
                </w:p>
                <w:p w:rsidR="00EF02B5" w:rsidRPr="0016450A" w:rsidRDefault="00EF02B5" w:rsidP="00004551">
                  <w:pPr>
                    <w:autoSpaceDE w:val="0"/>
                    <w:autoSpaceDN w:val="0"/>
                    <w:adjustRightInd w:val="0"/>
                    <w:spacing w:line="360" w:lineRule="auto"/>
                    <w:rPr>
                      <w:rFonts w:ascii="Arial" w:hAnsi="Arial" w:cs="Arial"/>
                      <w:color w:val="0D0D0D"/>
                      <w:sz w:val="24"/>
                      <w:szCs w:val="24"/>
                    </w:rPr>
                  </w:pPr>
                  <w:r w:rsidRPr="0016450A">
                    <w:rPr>
                      <w:rFonts w:ascii="Arial" w:hAnsi="Arial" w:cs="Arial"/>
                      <w:sz w:val="24"/>
                      <w:szCs w:val="24"/>
                    </w:rPr>
                    <w:t>Analysis Software</w:t>
                  </w:r>
                </w:p>
              </w:tc>
              <w:tc>
                <w:tcPr>
                  <w:tcW w:w="3192" w:type="dxa"/>
                </w:tcPr>
                <w:p w:rsidR="00EF02B5" w:rsidRPr="0016450A" w:rsidRDefault="00EF02B5" w:rsidP="00004551">
                  <w:pPr>
                    <w:autoSpaceDE w:val="0"/>
                    <w:autoSpaceDN w:val="0"/>
                    <w:adjustRightInd w:val="0"/>
                    <w:spacing w:line="360" w:lineRule="auto"/>
                    <w:rPr>
                      <w:rFonts w:ascii="Arial" w:hAnsi="Arial" w:cs="Arial"/>
                      <w:sz w:val="24"/>
                      <w:szCs w:val="24"/>
                    </w:rPr>
                  </w:pPr>
                </w:p>
                <w:p w:rsidR="00EF02B5" w:rsidRPr="0016450A" w:rsidRDefault="00EF02B5" w:rsidP="00004551">
                  <w:pPr>
                    <w:autoSpaceDE w:val="0"/>
                    <w:autoSpaceDN w:val="0"/>
                    <w:adjustRightInd w:val="0"/>
                    <w:spacing w:line="360" w:lineRule="auto"/>
                    <w:rPr>
                      <w:rFonts w:ascii="Arial" w:hAnsi="Arial" w:cs="Arial"/>
                      <w:sz w:val="24"/>
                      <w:szCs w:val="24"/>
                    </w:rPr>
                  </w:pPr>
                  <w:r w:rsidRPr="0016450A">
                    <w:rPr>
                      <w:rFonts w:ascii="Arial" w:hAnsi="Arial" w:cs="Arial"/>
                      <w:sz w:val="24"/>
                      <w:szCs w:val="24"/>
                    </w:rPr>
                    <w:t>Intuitive programs with user friendly utilities that</w:t>
                  </w:r>
                </w:p>
                <w:p w:rsidR="00EF02B5" w:rsidRPr="0016450A" w:rsidRDefault="00EF02B5" w:rsidP="00004551">
                  <w:pPr>
                    <w:autoSpaceDE w:val="0"/>
                    <w:autoSpaceDN w:val="0"/>
                    <w:adjustRightInd w:val="0"/>
                    <w:spacing w:line="360" w:lineRule="auto"/>
                    <w:rPr>
                      <w:rFonts w:ascii="Arial" w:hAnsi="Arial" w:cs="Arial"/>
                      <w:sz w:val="24"/>
                      <w:szCs w:val="24"/>
                    </w:rPr>
                  </w:pPr>
                  <w:r w:rsidRPr="0016450A">
                    <w:rPr>
                      <w:rFonts w:ascii="Arial" w:hAnsi="Arial" w:cs="Arial"/>
                      <w:sz w:val="24"/>
                      <w:szCs w:val="24"/>
                    </w:rPr>
                    <w:t>leverage Excel and other Microsoft products in order to perform data</w:t>
                  </w:r>
                </w:p>
                <w:p w:rsidR="00EF02B5" w:rsidRPr="0016450A" w:rsidRDefault="00EF02B5" w:rsidP="00004551">
                  <w:pPr>
                    <w:autoSpaceDE w:val="0"/>
                    <w:autoSpaceDN w:val="0"/>
                    <w:adjustRightInd w:val="0"/>
                    <w:spacing w:line="360" w:lineRule="auto"/>
                    <w:rPr>
                      <w:rFonts w:ascii="Arial" w:hAnsi="Arial" w:cs="Arial"/>
                      <w:sz w:val="24"/>
                      <w:szCs w:val="24"/>
                    </w:rPr>
                  </w:pPr>
                  <w:r w:rsidRPr="0016450A">
                    <w:rPr>
                      <w:rFonts w:ascii="Arial" w:hAnsi="Arial" w:cs="Arial"/>
                      <w:sz w:val="24"/>
                      <w:szCs w:val="24"/>
                    </w:rPr>
                    <w:t xml:space="preserve">analysis. </w:t>
                  </w:r>
                </w:p>
                <w:p w:rsidR="00EF02B5" w:rsidRPr="0016450A" w:rsidRDefault="00EF02B5" w:rsidP="00004551">
                  <w:pPr>
                    <w:autoSpaceDE w:val="0"/>
                    <w:autoSpaceDN w:val="0"/>
                    <w:adjustRightInd w:val="0"/>
                    <w:spacing w:line="360" w:lineRule="auto"/>
                    <w:rPr>
                      <w:rFonts w:ascii="Arial" w:hAnsi="Arial" w:cs="Arial"/>
                      <w:sz w:val="24"/>
                      <w:szCs w:val="24"/>
                    </w:rPr>
                  </w:pPr>
                  <w:r w:rsidRPr="0016450A">
                    <w:rPr>
                      <w:rFonts w:ascii="Arial" w:hAnsi="Arial" w:cs="Arial"/>
                      <w:sz w:val="24"/>
                      <w:szCs w:val="24"/>
                    </w:rPr>
                    <w:t xml:space="preserve">They enable users who are beginners in data analysis to experiment without </w:t>
                  </w:r>
                </w:p>
                <w:p w:rsidR="00EF02B5" w:rsidRPr="0016450A" w:rsidRDefault="00EF02B5" w:rsidP="00004551">
                  <w:pPr>
                    <w:autoSpaceDE w:val="0"/>
                    <w:autoSpaceDN w:val="0"/>
                    <w:adjustRightInd w:val="0"/>
                    <w:spacing w:line="360" w:lineRule="auto"/>
                    <w:rPr>
                      <w:rFonts w:ascii="Arial" w:hAnsi="Arial" w:cs="Arial"/>
                      <w:sz w:val="24"/>
                      <w:szCs w:val="24"/>
                    </w:rPr>
                  </w:pPr>
                  <w:r w:rsidRPr="0016450A">
                    <w:rPr>
                      <w:rFonts w:ascii="Arial" w:hAnsi="Arial" w:cs="Arial"/>
                      <w:sz w:val="24"/>
                      <w:szCs w:val="24"/>
                    </w:rPr>
                    <w:t>incurring high training or implementation expenses.</w:t>
                  </w:r>
                </w:p>
                <w:p w:rsidR="00EF02B5" w:rsidRPr="0016450A" w:rsidRDefault="00EF02B5" w:rsidP="00004551">
                  <w:pPr>
                    <w:autoSpaceDE w:val="0"/>
                    <w:autoSpaceDN w:val="0"/>
                    <w:adjustRightInd w:val="0"/>
                    <w:spacing w:line="360" w:lineRule="auto"/>
                    <w:rPr>
                      <w:rFonts w:ascii="Arial" w:hAnsi="Arial" w:cs="Arial"/>
                      <w:sz w:val="24"/>
                      <w:szCs w:val="24"/>
                    </w:rPr>
                  </w:pPr>
                </w:p>
              </w:tc>
              <w:tc>
                <w:tcPr>
                  <w:tcW w:w="2544" w:type="dxa"/>
                </w:tcPr>
                <w:p w:rsidR="00EF02B5" w:rsidRPr="0016450A" w:rsidRDefault="00EF02B5" w:rsidP="00004551">
                  <w:pPr>
                    <w:autoSpaceDE w:val="0"/>
                    <w:autoSpaceDN w:val="0"/>
                    <w:adjustRightInd w:val="0"/>
                    <w:spacing w:line="360" w:lineRule="auto"/>
                    <w:rPr>
                      <w:rFonts w:ascii="Arial" w:hAnsi="Arial" w:cs="Arial"/>
                      <w:color w:val="0D0D0D"/>
                      <w:sz w:val="24"/>
                      <w:szCs w:val="24"/>
                    </w:rPr>
                  </w:pPr>
                </w:p>
                <w:p w:rsidR="00EF02B5" w:rsidRPr="0016450A" w:rsidRDefault="00EF02B5" w:rsidP="00004551">
                  <w:pPr>
                    <w:autoSpaceDE w:val="0"/>
                    <w:autoSpaceDN w:val="0"/>
                    <w:adjustRightInd w:val="0"/>
                    <w:spacing w:line="360" w:lineRule="auto"/>
                    <w:rPr>
                      <w:rFonts w:ascii="Arial" w:hAnsi="Arial" w:cs="Arial"/>
                      <w:sz w:val="24"/>
                      <w:szCs w:val="24"/>
                    </w:rPr>
                  </w:pPr>
                  <w:r w:rsidRPr="0016450A">
                    <w:rPr>
                      <w:rFonts w:ascii="Arial" w:hAnsi="Arial" w:cs="Arial"/>
                      <w:sz w:val="24"/>
                      <w:szCs w:val="24"/>
                    </w:rPr>
                    <w:t>Active Data,</w:t>
                  </w:r>
                </w:p>
                <w:p w:rsidR="00EF02B5" w:rsidRPr="0016450A" w:rsidRDefault="00EF02B5" w:rsidP="00004551">
                  <w:pPr>
                    <w:autoSpaceDE w:val="0"/>
                    <w:autoSpaceDN w:val="0"/>
                    <w:adjustRightInd w:val="0"/>
                    <w:spacing w:line="360" w:lineRule="auto"/>
                    <w:rPr>
                      <w:rFonts w:ascii="Arial" w:hAnsi="Arial" w:cs="Arial"/>
                      <w:color w:val="0D0D0D"/>
                      <w:sz w:val="24"/>
                      <w:szCs w:val="24"/>
                    </w:rPr>
                  </w:pPr>
                  <w:r w:rsidRPr="0016450A">
                    <w:rPr>
                      <w:rFonts w:ascii="Arial" w:hAnsi="Arial" w:cs="Arial"/>
                      <w:sz w:val="24"/>
                      <w:szCs w:val="24"/>
                    </w:rPr>
                    <w:t>Top Caats</w:t>
                  </w:r>
                </w:p>
              </w:tc>
            </w:tr>
            <w:tr w:rsidR="00EF02B5" w:rsidRPr="0016450A" w:rsidTr="00004551">
              <w:tc>
                <w:tcPr>
                  <w:tcW w:w="3192" w:type="dxa"/>
                </w:tcPr>
                <w:p w:rsidR="00EF02B5" w:rsidRPr="0016450A" w:rsidRDefault="00EF02B5" w:rsidP="00004551">
                  <w:pPr>
                    <w:autoSpaceDE w:val="0"/>
                    <w:autoSpaceDN w:val="0"/>
                    <w:adjustRightInd w:val="0"/>
                    <w:spacing w:line="360" w:lineRule="auto"/>
                    <w:rPr>
                      <w:rFonts w:ascii="Arial" w:hAnsi="Arial" w:cs="Arial"/>
                      <w:color w:val="0D0D0D"/>
                      <w:sz w:val="24"/>
                      <w:szCs w:val="24"/>
                    </w:rPr>
                  </w:pPr>
                </w:p>
                <w:p w:rsidR="00EF02B5" w:rsidRPr="0016450A" w:rsidRDefault="00EF02B5" w:rsidP="00004551">
                  <w:pPr>
                    <w:autoSpaceDE w:val="0"/>
                    <w:autoSpaceDN w:val="0"/>
                    <w:adjustRightInd w:val="0"/>
                    <w:spacing w:line="360" w:lineRule="auto"/>
                    <w:rPr>
                      <w:rFonts w:ascii="Arial" w:hAnsi="Arial" w:cs="Arial"/>
                      <w:color w:val="0D0D0D"/>
                      <w:sz w:val="24"/>
                      <w:szCs w:val="24"/>
                    </w:rPr>
                  </w:pPr>
                  <w:r w:rsidRPr="0016450A">
                    <w:rPr>
                      <w:rFonts w:ascii="Arial" w:hAnsi="Arial" w:cs="Arial"/>
                      <w:sz w:val="24"/>
                      <w:szCs w:val="24"/>
                    </w:rPr>
                    <w:t>Data Analysis Software</w:t>
                  </w:r>
                </w:p>
              </w:tc>
              <w:tc>
                <w:tcPr>
                  <w:tcW w:w="3192" w:type="dxa"/>
                </w:tcPr>
                <w:p w:rsidR="00EF02B5" w:rsidRPr="0016450A" w:rsidRDefault="00EF02B5" w:rsidP="00004551">
                  <w:pPr>
                    <w:autoSpaceDE w:val="0"/>
                    <w:autoSpaceDN w:val="0"/>
                    <w:adjustRightInd w:val="0"/>
                    <w:spacing w:line="360" w:lineRule="auto"/>
                    <w:rPr>
                      <w:rFonts w:ascii="Arial" w:hAnsi="Arial" w:cs="Arial"/>
                      <w:color w:val="0D0D0D"/>
                      <w:sz w:val="24"/>
                      <w:szCs w:val="24"/>
                    </w:rPr>
                  </w:pPr>
                </w:p>
                <w:p w:rsidR="00EF02B5" w:rsidRPr="0016450A" w:rsidRDefault="00EF02B5" w:rsidP="00004551">
                  <w:pPr>
                    <w:autoSpaceDE w:val="0"/>
                    <w:autoSpaceDN w:val="0"/>
                    <w:adjustRightInd w:val="0"/>
                    <w:spacing w:line="360" w:lineRule="auto"/>
                    <w:rPr>
                      <w:rFonts w:ascii="Arial" w:hAnsi="Arial" w:cs="Arial"/>
                      <w:sz w:val="24"/>
                      <w:szCs w:val="24"/>
                    </w:rPr>
                  </w:pPr>
                  <w:r w:rsidRPr="0016450A">
                    <w:rPr>
                      <w:rFonts w:ascii="Arial" w:hAnsi="Arial" w:cs="Arial"/>
                      <w:sz w:val="24"/>
                      <w:szCs w:val="24"/>
                    </w:rPr>
                    <w:t>Comprehensive data</w:t>
                  </w:r>
                </w:p>
                <w:p w:rsidR="00EF02B5" w:rsidRPr="0016450A" w:rsidRDefault="00EF02B5" w:rsidP="00004551">
                  <w:pPr>
                    <w:autoSpaceDE w:val="0"/>
                    <w:autoSpaceDN w:val="0"/>
                    <w:adjustRightInd w:val="0"/>
                    <w:spacing w:line="360" w:lineRule="auto"/>
                    <w:rPr>
                      <w:rFonts w:ascii="Arial" w:hAnsi="Arial" w:cs="Arial"/>
                      <w:sz w:val="24"/>
                      <w:szCs w:val="24"/>
                    </w:rPr>
                  </w:pPr>
                  <w:r w:rsidRPr="0016450A">
                    <w:rPr>
                      <w:rFonts w:ascii="Arial" w:hAnsi="Arial" w:cs="Arial"/>
                      <w:sz w:val="24"/>
                      <w:szCs w:val="24"/>
                    </w:rPr>
                    <w:t xml:space="preserve">analysis programmes that support various investigative activities, such as converting multiple </w:t>
                  </w:r>
                </w:p>
                <w:p w:rsidR="00EF02B5" w:rsidRPr="0016450A" w:rsidRDefault="00EF02B5" w:rsidP="00004551">
                  <w:pPr>
                    <w:autoSpaceDE w:val="0"/>
                    <w:autoSpaceDN w:val="0"/>
                    <w:adjustRightInd w:val="0"/>
                    <w:spacing w:line="360" w:lineRule="auto"/>
                    <w:rPr>
                      <w:rFonts w:ascii="Arial" w:hAnsi="Arial" w:cs="Arial"/>
                      <w:sz w:val="24"/>
                      <w:szCs w:val="24"/>
                    </w:rPr>
                  </w:pPr>
                  <w:r w:rsidRPr="0016450A">
                    <w:rPr>
                      <w:rFonts w:ascii="Arial" w:hAnsi="Arial" w:cs="Arial"/>
                      <w:sz w:val="24"/>
                      <w:szCs w:val="24"/>
                    </w:rPr>
                    <w:t>electronic formats into a single format that can be used.</w:t>
                  </w:r>
                </w:p>
                <w:p w:rsidR="00EF02B5" w:rsidRPr="0016450A" w:rsidRDefault="00EF02B5" w:rsidP="00004551">
                  <w:pPr>
                    <w:autoSpaceDE w:val="0"/>
                    <w:autoSpaceDN w:val="0"/>
                    <w:adjustRightInd w:val="0"/>
                    <w:spacing w:line="360" w:lineRule="auto"/>
                    <w:rPr>
                      <w:rFonts w:ascii="Arial" w:hAnsi="Arial" w:cs="Arial"/>
                      <w:sz w:val="24"/>
                      <w:szCs w:val="24"/>
                    </w:rPr>
                  </w:pPr>
                </w:p>
              </w:tc>
              <w:tc>
                <w:tcPr>
                  <w:tcW w:w="2544" w:type="dxa"/>
                </w:tcPr>
                <w:p w:rsidR="00EF02B5" w:rsidRPr="0016450A" w:rsidRDefault="00EF02B5" w:rsidP="00004551">
                  <w:pPr>
                    <w:autoSpaceDE w:val="0"/>
                    <w:autoSpaceDN w:val="0"/>
                    <w:adjustRightInd w:val="0"/>
                    <w:spacing w:line="360" w:lineRule="auto"/>
                    <w:rPr>
                      <w:rFonts w:ascii="Arial" w:hAnsi="Arial" w:cs="Arial"/>
                      <w:color w:val="0D0D0D"/>
                      <w:sz w:val="24"/>
                      <w:szCs w:val="24"/>
                    </w:rPr>
                  </w:pPr>
                </w:p>
                <w:p w:rsidR="00EF02B5" w:rsidRPr="0016450A" w:rsidRDefault="00EF02B5" w:rsidP="00004551">
                  <w:pPr>
                    <w:autoSpaceDE w:val="0"/>
                    <w:autoSpaceDN w:val="0"/>
                    <w:adjustRightInd w:val="0"/>
                    <w:spacing w:line="360" w:lineRule="auto"/>
                    <w:rPr>
                      <w:rFonts w:ascii="Arial" w:hAnsi="Arial" w:cs="Arial"/>
                      <w:color w:val="0D0D0D"/>
                      <w:sz w:val="24"/>
                      <w:szCs w:val="24"/>
                    </w:rPr>
                  </w:pPr>
                  <w:r w:rsidRPr="0016450A">
                    <w:rPr>
                      <w:rFonts w:ascii="Arial" w:hAnsi="Arial" w:cs="Arial"/>
                      <w:sz w:val="24"/>
                      <w:szCs w:val="24"/>
                    </w:rPr>
                    <w:t>IDEA, ACL</w:t>
                  </w:r>
                </w:p>
              </w:tc>
            </w:tr>
            <w:tr w:rsidR="00EF02B5" w:rsidRPr="0016450A" w:rsidTr="00004551">
              <w:tc>
                <w:tcPr>
                  <w:tcW w:w="3192" w:type="dxa"/>
                </w:tcPr>
                <w:p w:rsidR="00EF02B5" w:rsidRPr="0016450A" w:rsidRDefault="00EF02B5" w:rsidP="00004551">
                  <w:pPr>
                    <w:autoSpaceDE w:val="0"/>
                    <w:autoSpaceDN w:val="0"/>
                    <w:adjustRightInd w:val="0"/>
                    <w:spacing w:line="360" w:lineRule="auto"/>
                    <w:rPr>
                      <w:rFonts w:ascii="Arial" w:hAnsi="Arial" w:cs="Arial"/>
                      <w:color w:val="0D0D0D"/>
                      <w:sz w:val="24"/>
                      <w:szCs w:val="24"/>
                    </w:rPr>
                  </w:pPr>
                </w:p>
                <w:p w:rsidR="00EF02B5" w:rsidRPr="0016450A" w:rsidRDefault="00EF02B5" w:rsidP="00004551">
                  <w:pPr>
                    <w:autoSpaceDE w:val="0"/>
                    <w:autoSpaceDN w:val="0"/>
                    <w:adjustRightInd w:val="0"/>
                    <w:spacing w:line="360" w:lineRule="auto"/>
                    <w:rPr>
                      <w:rFonts w:ascii="Arial" w:hAnsi="Arial" w:cs="Arial"/>
                      <w:color w:val="0D0D0D"/>
                      <w:sz w:val="24"/>
                      <w:szCs w:val="24"/>
                    </w:rPr>
                  </w:pPr>
                  <w:r w:rsidRPr="0016450A">
                    <w:rPr>
                      <w:rFonts w:ascii="Arial" w:hAnsi="Arial" w:cs="Arial"/>
                      <w:sz w:val="24"/>
                      <w:szCs w:val="24"/>
                    </w:rPr>
                    <w:t>Specialty Software</w:t>
                  </w:r>
                </w:p>
              </w:tc>
              <w:tc>
                <w:tcPr>
                  <w:tcW w:w="3192" w:type="dxa"/>
                </w:tcPr>
                <w:p w:rsidR="00EF02B5" w:rsidRPr="0016450A" w:rsidRDefault="00EF02B5" w:rsidP="00004551">
                  <w:pPr>
                    <w:autoSpaceDE w:val="0"/>
                    <w:autoSpaceDN w:val="0"/>
                    <w:adjustRightInd w:val="0"/>
                    <w:spacing w:line="360" w:lineRule="auto"/>
                    <w:rPr>
                      <w:rFonts w:ascii="Arial" w:hAnsi="Arial" w:cs="Arial"/>
                      <w:color w:val="0D0D0D"/>
                      <w:sz w:val="24"/>
                      <w:szCs w:val="24"/>
                    </w:rPr>
                  </w:pPr>
                </w:p>
                <w:p w:rsidR="00EF02B5" w:rsidRPr="0016450A" w:rsidRDefault="00EF02B5" w:rsidP="00004551">
                  <w:pPr>
                    <w:autoSpaceDE w:val="0"/>
                    <w:autoSpaceDN w:val="0"/>
                    <w:adjustRightInd w:val="0"/>
                    <w:spacing w:line="360" w:lineRule="auto"/>
                    <w:rPr>
                      <w:rFonts w:ascii="Arial" w:hAnsi="Arial" w:cs="Arial"/>
                      <w:sz w:val="24"/>
                      <w:szCs w:val="24"/>
                    </w:rPr>
                  </w:pPr>
                  <w:r w:rsidRPr="0016450A">
                    <w:rPr>
                      <w:rFonts w:ascii="Arial" w:hAnsi="Arial" w:cs="Arial"/>
                      <w:sz w:val="24"/>
                      <w:szCs w:val="24"/>
                    </w:rPr>
                    <w:t>Special purpose software</w:t>
                  </w:r>
                </w:p>
                <w:p w:rsidR="00EF02B5" w:rsidRPr="0016450A" w:rsidRDefault="00EF02B5" w:rsidP="00004551">
                  <w:pPr>
                    <w:autoSpaceDE w:val="0"/>
                    <w:autoSpaceDN w:val="0"/>
                    <w:adjustRightInd w:val="0"/>
                    <w:spacing w:line="360" w:lineRule="auto"/>
                    <w:rPr>
                      <w:rFonts w:ascii="Arial" w:hAnsi="Arial" w:cs="Arial"/>
                      <w:sz w:val="24"/>
                      <w:szCs w:val="24"/>
                    </w:rPr>
                  </w:pPr>
                  <w:r w:rsidRPr="0016450A">
                    <w:rPr>
                      <w:rFonts w:ascii="Arial" w:hAnsi="Arial" w:cs="Arial"/>
                      <w:sz w:val="24"/>
                      <w:szCs w:val="24"/>
                    </w:rPr>
                    <w:t>to facilitate advanced data</w:t>
                  </w:r>
                </w:p>
                <w:p w:rsidR="00EF02B5" w:rsidRPr="0016450A" w:rsidRDefault="00EF02B5" w:rsidP="00004551">
                  <w:pPr>
                    <w:autoSpaceDE w:val="0"/>
                    <w:autoSpaceDN w:val="0"/>
                    <w:adjustRightInd w:val="0"/>
                    <w:spacing w:line="360" w:lineRule="auto"/>
                    <w:rPr>
                      <w:rFonts w:ascii="Arial" w:hAnsi="Arial" w:cs="Arial"/>
                      <w:sz w:val="24"/>
                      <w:szCs w:val="24"/>
                    </w:rPr>
                  </w:pPr>
                  <w:r w:rsidRPr="0016450A">
                    <w:rPr>
                      <w:rFonts w:ascii="Arial" w:hAnsi="Arial" w:cs="Arial"/>
                      <w:sz w:val="24"/>
                      <w:szCs w:val="24"/>
                    </w:rPr>
                    <w:t>analysis inquiry or special</w:t>
                  </w:r>
                </w:p>
                <w:p w:rsidR="00EF02B5" w:rsidRPr="0016450A" w:rsidRDefault="00EF02B5" w:rsidP="00004551">
                  <w:pPr>
                    <w:autoSpaceDE w:val="0"/>
                    <w:autoSpaceDN w:val="0"/>
                    <w:adjustRightInd w:val="0"/>
                    <w:spacing w:line="360" w:lineRule="auto"/>
                    <w:rPr>
                      <w:rFonts w:ascii="Arial" w:hAnsi="Arial" w:cs="Arial"/>
                      <w:sz w:val="24"/>
                      <w:szCs w:val="24"/>
                    </w:rPr>
                  </w:pPr>
                  <w:r w:rsidRPr="0016450A">
                    <w:rPr>
                      <w:rFonts w:ascii="Arial" w:hAnsi="Arial" w:cs="Arial"/>
                      <w:sz w:val="24"/>
                      <w:szCs w:val="24"/>
                    </w:rPr>
                    <w:t>investigative purposes,</w:t>
                  </w:r>
                </w:p>
                <w:p w:rsidR="00EF02B5" w:rsidRPr="0016450A" w:rsidRDefault="00EF02B5" w:rsidP="00004551">
                  <w:pPr>
                    <w:autoSpaceDE w:val="0"/>
                    <w:autoSpaceDN w:val="0"/>
                    <w:adjustRightInd w:val="0"/>
                    <w:spacing w:line="360" w:lineRule="auto"/>
                    <w:rPr>
                      <w:rFonts w:ascii="Arial" w:hAnsi="Arial" w:cs="Arial"/>
                      <w:sz w:val="24"/>
                      <w:szCs w:val="24"/>
                    </w:rPr>
                  </w:pPr>
                  <w:r w:rsidRPr="0016450A">
                    <w:rPr>
                      <w:rFonts w:ascii="Arial" w:hAnsi="Arial" w:cs="Arial"/>
                      <w:sz w:val="24"/>
                      <w:szCs w:val="24"/>
                    </w:rPr>
                    <w:t>e.g., data mining, security</w:t>
                  </w:r>
                </w:p>
                <w:p w:rsidR="00EF02B5" w:rsidRPr="0016450A" w:rsidRDefault="00EF02B5" w:rsidP="00004551">
                  <w:pPr>
                    <w:autoSpaceDE w:val="0"/>
                    <w:autoSpaceDN w:val="0"/>
                    <w:adjustRightInd w:val="0"/>
                    <w:spacing w:line="360" w:lineRule="auto"/>
                    <w:rPr>
                      <w:rFonts w:ascii="Arial" w:hAnsi="Arial" w:cs="Arial"/>
                      <w:sz w:val="24"/>
                      <w:szCs w:val="24"/>
                    </w:rPr>
                  </w:pPr>
                  <w:r w:rsidRPr="0016450A">
                    <w:rPr>
                      <w:rFonts w:ascii="Arial" w:hAnsi="Arial" w:cs="Arial"/>
                      <w:sz w:val="24"/>
                      <w:szCs w:val="24"/>
                    </w:rPr>
                    <w:t>and access.</w:t>
                  </w:r>
                </w:p>
                <w:p w:rsidR="00EF02B5" w:rsidRPr="0016450A" w:rsidRDefault="00EF02B5" w:rsidP="00004551">
                  <w:pPr>
                    <w:autoSpaceDE w:val="0"/>
                    <w:autoSpaceDN w:val="0"/>
                    <w:adjustRightInd w:val="0"/>
                    <w:spacing w:line="360" w:lineRule="auto"/>
                    <w:rPr>
                      <w:rFonts w:ascii="Arial" w:hAnsi="Arial" w:cs="Arial"/>
                      <w:sz w:val="24"/>
                      <w:szCs w:val="24"/>
                    </w:rPr>
                  </w:pPr>
                </w:p>
              </w:tc>
              <w:tc>
                <w:tcPr>
                  <w:tcW w:w="2544" w:type="dxa"/>
                </w:tcPr>
                <w:p w:rsidR="00EF02B5" w:rsidRPr="0016450A" w:rsidRDefault="00EF02B5" w:rsidP="00004551">
                  <w:pPr>
                    <w:autoSpaceDE w:val="0"/>
                    <w:autoSpaceDN w:val="0"/>
                    <w:adjustRightInd w:val="0"/>
                    <w:spacing w:line="360" w:lineRule="auto"/>
                    <w:rPr>
                      <w:rFonts w:ascii="Arial" w:hAnsi="Arial" w:cs="Arial"/>
                      <w:color w:val="0D0D0D"/>
                      <w:sz w:val="24"/>
                      <w:szCs w:val="24"/>
                    </w:rPr>
                  </w:pPr>
                </w:p>
                <w:p w:rsidR="00EF02B5" w:rsidRPr="0016450A" w:rsidRDefault="00EF02B5" w:rsidP="00004551">
                  <w:pPr>
                    <w:autoSpaceDE w:val="0"/>
                    <w:autoSpaceDN w:val="0"/>
                    <w:adjustRightInd w:val="0"/>
                    <w:spacing w:line="360" w:lineRule="auto"/>
                    <w:rPr>
                      <w:rFonts w:ascii="Arial" w:hAnsi="Arial" w:cs="Arial"/>
                      <w:sz w:val="24"/>
                      <w:szCs w:val="24"/>
                    </w:rPr>
                  </w:pPr>
                  <w:r w:rsidRPr="0016450A">
                    <w:rPr>
                      <w:rFonts w:ascii="Arial" w:hAnsi="Arial" w:cs="Arial"/>
                      <w:sz w:val="24"/>
                      <w:szCs w:val="24"/>
                    </w:rPr>
                    <w:t>Wiz Soft, SAS,</w:t>
                  </w:r>
                </w:p>
                <w:p w:rsidR="00EF02B5" w:rsidRPr="0016450A" w:rsidRDefault="00EF02B5" w:rsidP="00004551">
                  <w:pPr>
                    <w:autoSpaceDE w:val="0"/>
                    <w:autoSpaceDN w:val="0"/>
                    <w:adjustRightInd w:val="0"/>
                    <w:spacing w:line="360" w:lineRule="auto"/>
                    <w:rPr>
                      <w:rFonts w:ascii="Arial" w:hAnsi="Arial" w:cs="Arial"/>
                      <w:color w:val="0D0D0D"/>
                      <w:sz w:val="24"/>
                      <w:szCs w:val="24"/>
                    </w:rPr>
                  </w:pPr>
                  <w:r w:rsidRPr="0016450A">
                    <w:rPr>
                      <w:rFonts w:ascii="Arial" w:hAnsi="Arial" w:cs="Arial"/>
                      <w:sz w:val="24"/>
                      <w:szCs w:val="24"/>
                    </w:rPr>
                    <w:t>SPSS, Qualys</w:t>
                  </w:r>
                </w:p>
              </w:tc>
            </w:tr>
          </w:tbl>
          <w:p w:rsidR="00EF02B5" w:rsidRDefault="00EF02B5" w:rsidP="00EF02B5">
            <w:pPr>
              <w:autoSpaceDE w:val="0"/>
              <w:autoSpaceDN w:val="0"/>
              <w:adjustRightInd w:val="0"/>
              <w:spacing w:line="360" w:lineRule="auto"/>
              <w:rPr>
                <w:rFonts w:ascii="Arial" w:hAnsi="Arial" w:cs="Arial"/>
                <w:sz w:val="24"/>
                <w:szCs w:val="24"/>
              </w:rPr>
            </w:pPr>
          </w:p>
          <w:p w:rsidR="00EF02B5" w:rsidRDefault="00EF02B5" w:rsidP="00EF02B5">
            <w:pPr>
              <w:autoSpaceDE w:val="0"/>
              <w:autoSpaceDN w:val="0"/>
              <w:adjustRightInd w:val="0"/>
              <w:spacing w:line="360" w:lineRule="auto"/>
              <w:rPr>
                <w:rFonts w:ascii="Arial" w:hAnsi="Arial" w:cs="Arial"/>
                <w:sz w:val="24"/>
                <w:szCs w:val="24"/>
              </w:rPr>
            </w:pPr>
          </w:p>
          <w:p w:rsidR="00EF02B5" w:rsidRPr="0016450A" w:rsidRDefault="00EF02B5" w:rsidP="00EF02B5">
            <w:pPr>
              <w:autoSpaceDE w:val="0"/>
              <w:autoSpaceDN w:val="0"/>
              <w:adjustRightInd w:val="0"/>
              <w:spacing w:line="360" w:lineRule="auto"/>
              <w:rPr>
                <w:rFonts w:ascii="Arial" w:hAnsi="Arial" w:cs="Arial"/>
                <w:sz w:val="24"/>
                <w:szCs w:val="24"/>
              </w:rPr>
            </w:pPr>
          </w:p>
          <w:p w:rsidR="00EF02B5" w:rsidRPr="009E4A56" w:rsidRDefault="00EF02B5" w:rsidP="00EF02B5">
            <w:pPr>
              <w:pStyle w:val="NormalWeb"/>
              <w:numPr>
                <w:ilvl w:val="0"/>
                <w:numId w:val="2"/>
              </w:numPr>
              <w:shd w:val="clear" w:color="auto" w:fill="FFFFFF"/>
              <w:spacing w:before="120" w:beforeAutospacing="0" w:after="120" w:afterAutospacing="0" w:line="360" w:lineRule="auto"/>
              <w:rPr>
                <w:rFonts w:ascii="Arial" w:hAnsi="Arial" w:cs="Arial"/>
                <w:color w:val="0D0D0D"/>
              </w:rPr>
            </w:pPr>
          </w:p>
          <w:p w:rsidR="00EF02B5" w:rsidRDefault="00EF02B5" w:rsidP="00EF02B5">
            <w:pPr>
              <w:pStyle w:val="NormalWeb"/>
              <w:shd w:val="clear" w:color="auto" w:fill="FFFFFF"/>
              <w:spacing w:before="120" w:beforeAutospacing="0" w:after="120" w:afterAutospacing="0" w:line="360" w:lineRule="auto"/>
              <w:rPr>
                <w:rFonts w:ascii="Arial" w:hAnsi="Arial" w:cs="Arial"/>
                <w:b/>
                <w:bCs/>
                <w:u w:val="single"/>
              </w:rPr>
            </w:pPr>
            <w:r w:rsidRPr="0016450A">
              <w:rPr>
                <w:rFonts w:ascii="Arial" w:hAnsi="Arial" w:cs="Arial"/>
                <w:bCs/>
              </w:rPr>
              <w:tab/>
            </w:r>
            <w:r w:rsidRPr="0016450A">
              <w:rPr>
                <w:rFonts w:ascii="Arial" w:hAnsi="Arial" w:cs="Arial"/>
                <w:bCs/>
              </w:rPr>
              <w:tab/>
            </w:r>
            <w:r w:rsidRPr="0016450A">
              <w:rPr>
                <w:rFonts w:ascii="Arial" w:hAnsi="Arial" w:cs="Arial"/>
                <w:b/>
                <w:bCs/>
                <w:u w:val="single"/>
              </w:rPr>
              <w:t>INTRODUCTION:</w:t>
            </w:r>
          </w:p>
          <w:p w:rsidR="00EF02B5" w:rsidRPr="0016450A" w:rsidRDefault="00EF02B5" w:rsidP="00EF02B5">
            <w:pPr>
              <w:pStyle w:val="NormalWeb"/>
              <w:shd w:val="clear" w:color="auto" w:fill="FFFFFF"/>
              <w:spacing w:before="120" w:beforeAutospacing="0" w:after="120" w:afterAutospacing="0" w:line="360" w:lineRule="auto"/>
              <w:rPr>
                <w:rFonts w:ascii="Arial" w:hAnsi="Arial" w:cs="Arial"/>
                <w:b/>
                <w:bCs/>
                <w:u w:val="single"/>
              </w:rPr>
            </w:pPr>
          </w:p>
          <w:p w:rsidR="00EF02B5" w:rsidRPr="0016450A" w:rsidRDefault="00EF02B5" w:rsidP="00EF02B5">
            <w:pPr>
              <w:pStyle w:val="NormalWeb"/>
              <w:shd w:val="clear" w:color="auto" w:fill="FFFFFF"/>
              <w:spacing w:before="120" w:beforeAutospacing="0" w:after="120" w:afterAutospacing="0" w:line="360" w:lineRule="auto"/>
              <w:rPr>
                <w:rFonts w:ascii="Arial" w:hAnsi="Arial" w:cs="Arial"/>
                <w:bCs/>
                <w:u w:val="single"/>
              </w:rPr>
            </w:pPr>
            <w:r w:rsidRPr="0016450A">
              <w:rPr>
                <w:rFonts w:ascii="Arial" w:hAnsi="Arial" w:cs="Arial"/>
                <w:b/>
                <w:bCs/>
              </w:rPr>
              <w:tab/>
            </w:r>
            <w:r w:rsidRPr="0016450A">
              <w:rPr>
                <w:rFonts w:ascii="Arial" w:hAnsi="Arial" w:cs="Arial"/>
                <w:b/>
                <w:bCs/>
              </w:rPr>
              <w:tab/>
            </w:r>
            <w:r w:rsidRPr="0016450A">
              <w:rPr>
                <w:rFonts w:ascii="Arial" w:hAnsi="Arial" w:cs="Arial"/>
                <w:bCs/>
                <w:u w:val="single"/>
              </w:rPr>
              <w:t>Chain of custody:</w:t>
            </w:r>
          </w:p>
          <w:p w:rsidR="00EF02B5" w:rsidRPr="0016450A" w:rsidRDefault="00EF02B5" w:rsidP="00EF02B5">
            <w:pPr>
              <w:pStyle w:val="NormalWeb"/>
              <w:shd w:val="clear" w:color="auto" w:fill="FFFFFF"/>
              <w:spacing w:before="120" w:beforeAutospacing="0" w:after="120" w:afterAutospacing="0" w:line="360" w:lineRule="auto"/>
              <w:rPr>
                <w:rFonts w:ascii="Arial" w:hAnsi="Arial" w:cs="Arial"/>
                <w:bCs/>
              </w:rPr>
            </w:pPr>
            <w:r w:rsidRPr="0016450A">
              <w:rPr>
                <w:rFonts w:ascii="Arial" w:hAnsi="Arial" w:cs="Arial"/>
                <w:bCs/>
              </w:rPr>
              <w:tab/>
            </w:r>
            <w:r w:rsidRPr="0016450A">
              <w:rPr>
                <w:rFonts w:ascii="Arial" w:hAnsi="Arial" w:cs="Arial"/>
                <w:bCs/>
              </w:rPr>
              <w:tab/>
            </w:r>
            <w:r w:rsidRPr="0016450A">
              <w:rPr>
                <w:rFonts w:ascii="Arial" w:hAnsi="Arial" w:cs="Arial"/>
                <w:bCs/>
                <w:noProof/>
              </w:rPr>
              <w:drawing>
                <wp:inline distT="0" distB="0" distL="0" distR="0">
                  <wp:extent cx="2162175" cy="1504950"/>
                  <wp:effectExtent l="95250" t="95250" r="104775" b="95250"/>
                  <wp:docPr id="46" name="Picture 45" descr="download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4).jpg"/>
                          <pic:cNvPicPr/>
                        </pic:nvPicPr>
                        <pic:blipFill>
                          <a:blip r:embed="rId38" cstate="print"/>
                          <a:stretch>
                            <a:fillRect/>
                          </a:stretch>
                        </pic:blipFill>
                        <pic:spPr>
                          <a:xfrm>
                            <a:off x="0" y="0"/>
                            <a:ext cx="2162175" cy="150495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EF02B5" w:rsidRPr="0016450A" w:rsidRDefault="00EF02B5" w:rsidP="00EF02B5">
            <w:pPr>
              <w:pStyle w:val="NormalWeb"/>
              <w:shd w:val="clear" w:color="auto" w:fill="FFFFFF"/>
              <w:spacing w:before="120" w:beforeAutospacing="0" w:after="120" w:afterAutospacing="0" w:line="360" w:lineRule="auto"/>
              <w:rPr>
                <w:rFonts w:ascii="Arial" w:hAnsi="Arial" w:cs="Arial"/>
                <w:bCs/>
                <w:u w:val="single"/>
              </w:rPr>
            </w:pPr>
          </w:p>
          <w:p w:rsidR="00EF02B5" w:rsidRPr="0016450A" w:rsidRDefault="00EF02B5" w:rsidP="00EF02B5">
            <w:pPr>
              <w:pStyle w:val="NormalWeb"/>
              <w:numPr>
                <w:ilvl w:val="0"/>
                <w:numId w:val="19"/>
              </w:numPr>
              <w:shd w:val="clear" w:color="auto" w:fill="FFFFFF"/>
              <w:spacing w:before="120" w:beforeAutospacing="0" w:after="120" w:afterAutospacing="0" w:line="360" w:lineRule="auto"/>
              <w:rPr>
                <w:rFonts w:ascii="Arial" w:hAnsi="Arial" w:cs="Arial"/>
              </w:rPr>
            </w:pPr>
            <w:r w:rsidRPr="0016450A">
              <w:rPr>
                <w:rFonts w:ascii="Arial" w:hAnsi="Arial" w:cs="Arial"/>
                <w:b/>
                <w:bCs/>
                <w:u w:val="single"/>
              </w:rPr>
              <w:t>Chain of custody</w:t>
            </w:r>
            <w:r w:rsidRPr="0016450A">
              <w:rPr>
                <w:rFonts w:ascii="Arial" w:hAnsi="Arial" w:cs="Arial"/>
                <w:bCs/>
                <w:u w:val="single"/>
              </w:rPr>
              <w:t xml:space="preserve"> </w:t>
            </w:r>
            <w:r w:rsidRPr="0016450A">
              <w:rPr>
                <w:rFonts w:ascii="Arial" w:hAnsi="Arial" w:cs="Arial"/>
              </w:rPr>
              <w:t>in legal contexts refers to the chronological documentation or</w:t>
            </w:r>
            <w:r w:rsidRPr="0016450A">
              <w:rPr>
                <w:rStyle w:val="apple-converted-space"/>
                <w:rFonts w:ascii="Arial" w:hAnsi="Arial" w:cs="Arial"/>
              </w:rPr>
              <w:t> </w:t>
            </w:r>
            <w:hyperlink r:id="rId39" w:tooltip="wiktionary:paper trail" w:history="1">
              <w:r w:rsidRPr="00EF02B5">
                <w:rPr>
                  <w:rStyle w:val="Hyperlink"/>
                  <w:rFonts w:ascii="Arial" w:hAnsi="Arial" w:cs="Arial"/>
                  <w:color w:val="auto"/>
                </w:rPr>
                <w:t>paper trail</w:t>
              </w:r>
            </w:hyperlink>
            <w:r w:rsidRPr="00EF02B5">
              <w:rPr>
                <w:rFonts w:ascii="Arial" w:hAnsi="Arial" w:cs="Arial"/>
              </w:rPr>
              <w:t>,</w:t>
            </w:r>
            <w:r w:rsidRPr="0016450A">
              <w:rPr>
                <w:rFonts w:ascii="Arial" w:hAnsi="Arial" w:cs="Arial"/>
              </w:rPr>
              <w:t xml:space="preserve"> showing the seizure, custody, control, transfer, analysis, and disposition of physical or electronic</w:t>
            </w:r>
            <w:r w:rsidRPr="0016450A">
              <w:rPr>
                <w:rStyle w:val="apple-converted-space"/>
                <w:rFonts w:ascii="Arial" w:hAnsi="Arial" w:cs="Arial"/>
              </w:rPr>
              <w:t> </w:t>
            </w:r>
            <w:hyperlink r:id="rId40" w:tooltip="Evidence" w:history="1">
              <w:r w:rsidRPr="00EF02B5">
                <w:rPr>
                  <w:rStyle w:val="Hyperlink"/>
                  <w:rFonts w:ascii="Arial" w:hAnsi="Arial" w:cs="Arial"/>
                  <w:color w:val="auto"/>
                </w:rPr>
                <w:t>evidence</w:t>
              </w:r>
            </w:hyperlink>
            <w:r w:rsidRPr="00EF02B5">
              <w:rPr>
                <w:rFonts w:ascii="Arial" w:hAnsi="Arial" w:cs="Arial"/>
              </w:rPr>
              <w:t>.</w:t>
            </w:r>
          </w:p>
          <w:p w:rsidR="00EF02B5" w:rsidRPr="0016450A" w:rsidRDefault="00EF02B5" w:rsidP="00EF02B5">
            <w:pPr>
              <w:pStyle w:val="ListParagraph"/>
              <w:numPr>
                <w:ilvl w:val="0"/>
                <w:numId w:val="19"/>
              </w:numPr>
              <w:shd w:val="clear" w:color="auto" w:fill="FFFFFF"/>
              <w:spacing w:before="120" w:after="120" w:line="360" w:lineRule="auto"/>
              <w:rPr>
                <w:rFonts w:ascii="Arial" w:eastAsia="Times New Roman" w:hAnsi="Arial" w:cs="Arial"/>
                <w:color w:val="252525"/>
                <w:sz w:val="24"/>
                <w:szCs w:val="24"/>
              </w:rPr>
            </w:pPr>
            <w:r w:rsidRPr="0016450A">
              <w:rPr>
                <w:rFonts w:ascii="Arial" w:eastAsia="Times New Roman" w:hAnsi="Arial" w:cs="Arial"/>
                <w:color w:val="252525"/>
                <w:sz w:val="24"/>
                <w:szCs w:val="24"/>
              </w:rPr>
              <w:t>An example of </w:t>
            </w:r>
            <w:r w:rsidRPr="0016450A">
              <w:rPr>
                <w:rFonts w:ascii="Arial" w:eastAsia="Times New Roman" w:hAnsi="Arial" w:cs="Arial"/>
                <w:iCs/>
                <w:color w:val="252525"/>
                <w:sz w:val="24"/>
                <w:szCs w:val="24"/>
              </w:rPr>
              <w:t>chain of custody</w:t>
            </w:r>
            <w:r w:rsidRPr="0016450A">
              <w:rPr>
                <w:rFonts w:ascii="Arial" w:eastAsia="Times New Roman" w:hAnsi="Arial" w:cs="Arial"/>
                <w:color w:val="252525"/>
                <w:sz w:val="24"/>
                <w:szCs w:val="24"/>
              </w:rPr>
              <w:t> would be the recovery of a bloody knife at a murder scene:</w:t>
            </w:r>
          </w:p>
          <w:p w:rsidR="00EF02B5" w:rsidRPr="0016450A" w:rsidRDefault="00EF02B5" w:rsidP="00EF02B5">
            <w:pPr>
              <w:pStyle w:val="ListParagraph"/>
              <w:numPr>
                <w:ilvl w:val="0"/>
                <w:numId w:val="20"/>
              </w:numPr>
              <w:shd w:val="clear" w:color="auto" w:fill="FFFFFF"/>
              <w:spacing w:before="100" w:beforeAutospacing="1" w:after="24" w:line="360" w:lineRule="auto"/>
              <w:rPr>
                <w:rFonts w:ascii="Arial" w:eastAsia="Times New Roman" w:hAnsi="Arial" w:cs="Arial"/>
                <w:color w:val="252525"/>
                <w:sz w:val="24"/>
                <w:szCs w:val="24"/>
              </w:rPr>
            </w:pPr>
            <w:r w:rsidRPr="0016450A">
              <w:rPr>
                <w:rFonts w:ascii="Arial" w:eastAsia="Times New Roman" w:hAnsi="Arial" w:cs="Arial"/>
                <w:color w:val="252525"/>
                <w:sz w:val="24"/>
                <w:szCs w:val="24"/>
              </w:rPr>
              <w:t>Officer Sam collects the knife and places it into a container, then gives it to forensics technician Will.</w:t>
            </w:r>
          </w:p>
          <w:p w:rsidR="00EF02B5" w:rsidRPr="0016450A" w:rsidRDefault="00EF02B5" w:rsidP="00EF02B5">
            <w:pPr>
              <w:pStyle w:val="ListParagraph"/>
              <w:numPr>
                <w:ilvl w:val="0"/>
                <w:numId w:val="20"/>
              </w:numPr>
              <w:shd w:val="clear" w:color="auto" w:fill="FFFFFF"/>
              <w:spacing w:before="100" w:beforeAutospacing="1" w:after="24" w:line="360" w:lineRule="auto"/>
              <w:rPr>
                <w:rFonts w:ascii="Arial" w:eastAsia="Times New Roman" w:hAnsi="Arial" w:cs="Arial"/>
                <w:color w:val="252525"/>
                <w:sz w:val="24"/>
                <w:szCs w:val="24"/>
              </w:rPr>
            </w:pPr>
            <w:r w:rsidRPr="0016450A">
              <w:rPr>
                <w:rFonts w:ascii="Arial" w:eastAsia="Times New Roman" w:hAnsi="Arial" w:cs="Arial"/>
                <w:color w:val="252525"/>
                <w:sz w:val="24"/>
                <w:szCs w:val="24"/>
              </w:rPr>
              <w:t xml:space="preserve">Forensics technician Will takes the knife to the lab and collects </w:t>
            </w:r>
            <w:r w:rsidRPr="0016450A">
              <w:rPr>
                <w:rFonts w:ascii="Arial" w:eastAsia="Times New Roman" w:hAnsi="Arial" w:cs="Arial"/>
                <w:color w:val="252525"/>
                <w:sz w:val="24"/>
                <w:szCs w:val="24"/>
              </w:rPr>
              <w:lastRenderedPageBreak/>
              <w:t>fingerprints and other evidence from the knife. Will then gives the knife and all evidence gathered from the knife to evidence clerk Clark.</w:t>
            </w:r>
          </w:p>
          <w:p w:rsidR="00EF02B5" w:rsidRPr="0016450A" w:rsidRDefault="00EF02B5" w:rsidP="00EF02B5">
            <w:pPr>
              <w:pStyle w:val="ListParagraph"/>
              <w:numPr>
                <w:ilvl w:val="0"/>
                <w:numId w:val="20"/>
              </w:numPr>
              <w:shd w:val="clear" w:color="auto" w:fill="FFFFFF"/>
              <w:spacing w:before="100" w:beforeAutospacing="1" w:after="24" w:line="360" w:lineRule="auto"/>
              <w:rPr>
                <w:rFonts w:ascii="Arial" w:eastAsia="Times New Roman" w:hAnsi="Arial" w:cs="Arial"/>
                <w:color w:val="252525"/>
                <w:sz w:val="24"/>
                <w:szCs w:val="24"/>
              </w:rPr>
            </w:pPr>
            <w:r w:rsidRPr="0016450A">
              <w:rPr>
                <w:rFonts w:ascii="Arial" w:eastAsia="Times New Roman" w:hAnsi="Arial" w:cs="Arial"/>
                <w:color w:val="252525"/>
                <w:sz w:val="24"/>
                <w:szCs w:val="24"/>
              </w:rPr>
              <w:t>Clark then stores the evidence until it is needed, documenting everyone who has accessed the original evidence (the knife, and original copies of the lifted fingerprints).</w:t>
            </w:r>
          </w:p>
          <w:p w:rsidR="00EF02B5" w:rsidRDefault="00EF02B5" w:rsidP="00EF02B5">
            <w:pPr>
              <w:pStyle w:val="ListParagraph"/>
              <w:numPr>
                <w:ilvl w:val="0"/>
                <w:numId w:val="21"/>
              </w:numPr>
              <w:shd w:val="clear" w:color="auto" w:fill="FFFFFF"/>
              <w:spacing w:before="100" w:beforeAutospacing="1" w:after="24" w:line="360" w:lineRule="auto"/>
              <w:rPr>
                <w:rFonts w:ascii="Arial" w:hAnsi="Arial" w:cs="Arial"/>
                <w:color w:val="252525"/>
                <w:sz w:val="24"/>
                <w:szCs w:val="24"/>
                <w:shd w:val="clear" w:color="auto" w:fill="FFFFFF"/>
              </w:rPr>
            </w:pPr>
            <w:r w:rsidRPr="0016450A">
              <w:rPr>
                <w:rFonts w:ascii="Arial" w:hAnsi="Arial" w:cs="Arial"/>
                <w:color w:val="252525"/>
                <w:sz w:val="24"/>
                <w:szCs w:val="24"/>
                <w:shd w:val="clear" w:color="auto" w:fill="FFFFFF"/>
              </w:rPr>
              <w:t>The chain of custody requires that from the moment the evidence is collected, every transfer of evidence from person to person be documented</w:t>
            </w:r>
            <w:r w:rsidRPr="0016450A">
              <w:rPr>
                <w:rStyle w:val="apple-converted-space"/>
                <w:rFonts w:ascii="Arial" w:hAnsi="Arial" w:cs="Arial"/>
                <w:color w:val="252525"/>
                <w:sz w:val="24"/>
                <w:szCs w:val="24"/>
                <w:shd w:val="clear" w:color="auto" w:fill="FFFFFF"/>
              </w:rPr>
              <w:t> </w:t>
            </w:r>
            <w:r w:rsidRPr="0016450A">
              <w:rPr>
                <w:rFonts w:ascii="Arial" w:hAnsi="Arial" w:cs="Arial"/>
                <w:iCs/>
                <w:color w:val="252525"/>
                <w:sz w:val="24"/>
                <w:szCs w:val="24"/>
                <w:shd w:val="clear" w:color="auto" w:fill="FFFFFF"/>
              </w:rPr>
              <w:t>and</w:t>
            </w:r>
            <w:r w:rsidRPr="0016450A">
              <w:rPr>
                <w:rStyle w:val="apple-converted-space"/>
                <w:rFonts w:ascii="Arial" w:hAnsi="Arial" w:cs="Arial"/>
                <w:color w:val="252525"/>
                <w:sz w:val="24"/>
                <w:szCs w:val="24"/>
                <w:shd w:val="clear" w:color="auto" w:fill="FFFFFF"/>
              </w:rPr>
              <w:t> </w:t>
            </w:r>
            <w:r w:rsidRPr="0016450A">
              <w:rPr>
                <w:rFonts w:ascii="Arial" w:hAnsi="Arial" w:cs="Arial"/>
                <w:color w:val="252525"/>
                <w:sz w:val="24"/>
                <w:szCs w:val="24"/>
                <w:shd w:val="clear" w:color="auto" w:fill="FFFFFF"/>
              </w:rPr>
              <w:t>that it be provable that nobody else could have accessed that evidence. It is best to keep the number of transfers as low as possible.</w:t>
            </w:r>
          </w:p>
          <w:p w:rsidR="00EF02B5" w:rsidRPr="00EF02B5" w:rsidRDefault="00EF02B5" w:rsidP="00234DC7">
            <w:pPr>
              <w:pStyle w:val="ListParagraph"/>
              <w:shd w:val="clear" w:color="auto" w:fill="FFFFFF"/>
              <w:spacing w:before="100" w:beforeAutospacing="1" w:after="24" w:line="360" w:lineRule="auto"/>
              <w:ind w:left="1620"/>
              <w:rPr>
                <w:rFonts w:ascii="Arial" w:hAnsi="Arial" w:cs="Arial"/>
                <w:color w:val="252525"/>
                <w:sz w:val="24"/>
                <w:szCs w:val="24"/>
                <w:shd w:val="clear" w:color="auto" w:fill="FFFFFF"/>
              </w:rPr>
            </w:pPr>
          </w:p>
          <w:p w:rsidR="00EF02B5" w:rsidRPr="0016450A" w:rsidRDefault="00EF02B5" w:rsidP="00EF02B5">
            <w:pPr>
              <w:pStyle w:val="NormalWeb"/>
              <w:numPr>
                <w:ilvl w:val="0"/>
                <w:numId w:val="21"/>
              </w:numPr>
              <w:shd w:val="clear" w:color="auto" w:fill="FFFFFF"/>
              <w:spacing w:before="120" w:beforeAutospacing="0" w:after="120" w:afterAutospacing="0" w:line="360" w:lineRule="auto"/>
              <w:rPr>
                <w:rFonts w:ascii="Arial" w:hAnsi="Arial" w:cs="Arial"/>
                <w:color w:val="252525"/>
              </w:rPr>
            </w:pPr>
            <w:r w:rsidRPr="0016450A">
              <w:rPr>
                <w:rFonts w:ascii="Arial" w:hAnsi="Arial" w:cs="Arial"/>
                <w:color w:val="252525"/>
              </w:rPr>
              <w:t xml:space="preserve">In the courtroom, if the defendant questions the chain of custody of the evidence it can be proven that the knife in the evidence room is the same knife found at the crime scene. </w:t>
            </w:r>
          </w:p>
          <w:p w:rsidR="00EF02B5" w:rsidRPr="0016450A" w:rsidRDefault="00EF02B5" w:rsidP="00EF02B5">
            <w:pPr>
              <w:pStyle w:val="NormalWeb"/>
              <w:numPr>
                <w:ilvl w:val="0"/>
                <w:numId w:val="21"/>
              </w:numPr>
              <w:shd w:val="clear" w:color="auto" w:fill="FFFFFF"/>
              <w:spacing w:before="120" w:beforeAutospacing="0" w:after="120" w:afterAutospacing="0" w:line="360" w:lineRule="auto"/>
              <w:rPr>
                <w:rFonts w:ascii="Arial" w:hAnsi="Arial" w:cs="Arial"/>
                <w:color w:val="252525"/>
              </w:rPr>
            </w:pPr>
            <w:r w:rsidRPr="0016450A">
              <w:rPr>
                <w:rFonts w:ascii="Arial" w:hAnsi="Arial" w:cs="Arial"/>
                <w:color w:val="252525"/>
              </w:rPr>
              <w:t>However, if there are discrepancies and it cannot be proven who had the knife at a particular point in time, then the chain of custody is broken and the defendant can ask to have the resulting evidence declared inadmissible.</w:t>
            </w:r>
          </w:p>
          <w:p w:rsidR="00EF02B5" w:rsidRPr="0016450A" w:rsidRDefault="00EF02B5" w:rsidP="00EF02B5">
            <w:pPr>
              <w:pStyle w:val="NormalWeb"/>
              <w:shd w:val="clear" w:color="auto" w:fill="FFFFFF"/>
              <w:spacing w:before="120" w:beforeAutospacing="0" w:after="120" w:afterAutospacing="0" w:line="360" w:lineRule="auto"/>
              <w:rPr>
                <w:rFonts w:ascii="Arial" w:hAnsi="Arial" w:cs="Arial"/>
                <w:color w:val="252525"/>
              </w:rPr>
            </w:pPr>
          </w:p>
          <w:p w:rsidR="00EF02B5" w:rsidRPr="0016450A" w:rsidRDefault="00EF02B5" w:rsidP="00EF02B5">
            <w:pPr>
              <w:pStyle w:val="NormalWeb"/>
              <w:shd w:val="clear" w:color="auto" w:fill="FFFFFF"/>
              <w:spacing w:before="120" w:beforeAutospacing="0" w:after="120" w:afterAutospacing="0" w:line="360" w:lineRule="auto"/>
              <w:rPr>
                <w:rFonts w:ascii="Arial" w:hAnsi="Arial" w:cs="Arial"/>
                <w:b/>
                <w:color w:val="252525"/>
                <w:u w:val="single"/>
              </w:rPr>
            </w:pPr>
            <w:r w:rsidRPr="0016450A">
              <w:rPr>
                <w:rFonts w:ascii="Arial" w:hAnsi="Arial" w:cs="Arial"/>
                <w:color w:val="252525"/>
              </w:rPr>
              <w:tab/>
            </w:r>
            <w:r w:rsidRPr="0016450A">
              <w:rPr>
                <w:rFonts w:ascii="Arial" w:hAnsi="Arial" w:cs="Arial"/>
                <w:color w:val="252525"/>
              </w:rPr>
              <w:tab/>
            </w:r>
            <w:r w:rsidRPr="0016450A">
              <w:rPr>
                <w:rFonts w:ascii="Arial" w:hAnsi="Arial" w:cs="Arial"/>
                <w:b/>
                <w:color w:val="252525"/>
                <w:u w:val="single"/>
              </w:rPr>
              <w:t>MAIN ANSWER:</w:t>
            </w:r>
          </w:p>
          <w:p w:rsidR="00EF02B5" w:rsidRPr="0016450A" w:rsidRDefault="00EF02B5" w:rsidP="00EF02B5">
            <w:pPr>
              <w:pStyle w:val="ListParagraph"/>
              <w:numPr>
                <w:ilvl w:val="0"/>
                <w:numId w:val="22"/>
              </w:num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The investigators must ensure that the proper chain of custody was followed and</w:t>
            </w:r>
            <w:r w:rsidRPr="0016450A">
              <w:rPr>
                <w:rFonts w:ascii="Arial" w:hAnsi="Arial" w:cs="Arial"/>
                <w:color w:val="252525"/>
                <w:sz w:val="24"/>
                <w:szCs w:val="24"/>
              </w:rPr>
              <w:t xml:space="preserve"> </w:t>
            </w:r>
            <w:r w:rsidRPr="0016450A">
              <w:rPr>
                <w:rFonts w:ascii="Arial" w:hAnsi="Arial" w:cs="Arial"/>
                <w:color w:val="0D0D0D"/>
                <w:sz w:val="24"/>
                <w:szCs w:val="24"/>
              </w:rPr>
              <w:t>documentation was provided in order that the results of the examination might be authenticated and any challenge to the conclusions drawn might be countered. Computer forensics best practices have to be systematic rather than ad hoc and temporary.</w:t>
            </w:r>
          </w:p>
          <w:p w:rsidR="00EF02B5" w:rsidRPr="0016450A" w:rsidRDefault="00EF02B5" w:rsidP="00EF02B5">
            <w:pPr>
              <w:autoSpaceDE w:val="0"/>
              <w:autoSpaceDN w:val="0"/>
              <w:adjustRightInd w:val="0"/>
              <w:spacing w:line="360" w:lineRule="auto"/>
              <w:rPr>
                <w:rFonts w:ascii="Arial" w:hAnsi="Arial" w:cs="Arial"/>
                <w:color w:val="0D0D0D"/>
                <w:sz w:val="24"/>
                <w:szCs w:val="24"/>
              </w:rPr>
            </w:pPr>
          </w:p>
          <w:p w:rsidR="00EF02B5" w:rsidRPr="0016450A" w:rsidRDefault="00EF02B5" w:rsidP="00EF02B5">
            <w:pPr>
              <w:autoSpaceDE w:val="0"/>
              <w:autoSpaceDN w:val="0"/>
              <w:adjustRightInd w:val="0"/>
              <w:spacing w:line="360" w:lineRule="auto"/>
              <w:rPr>
                <w:rFonts w:ascii="Arial" w:hAnsi="Arial" w:cs="Arial"/>
                <w:bCs/>
                <w:sz w:val="24"/>
                <w:szCs w:val="24"/>
                <w:u w:val="single"/>
              </w:rPr>
            </w:pPr>
            <w:r w:rsidRPr="0016450A">
              <w:rPr>
                <w:rFonts w:ascii="Arial" w:hAnsi="Arial" w:cs="Arial"/>
                <w:color w:val="0D0D0D"/>
                <w:sz w:val="24"/>
                <w:szCs w:val="24"/>
              </w:rPr>
              <w:tab/>
            </w:r>
            <w:r w:rsidRPr="0016450A">
              <w:rPr>
                <w:rFonts w:ascii="Arial" w:hAnsi="Arial" w:cs="Arial"/>
                <w:color w:val="0D0D0D"/>
                <w:sz w:val="24"/>
                <w:szCs w:val="24"/>
              </w:rPr>
              <w:tab/>
            </w:r>
            <w:r w:rsidRPr="0016450A">
              <w:rPr>
                <w:rFonts w:ascii="Arial" w:hAnsi="Arial" w:cs="Arial"/>
                <w:bCs/>
                <w:sz w:val="24"/>
                <w:szCs w:val="24"/>
                <w:u w:val="single"/>
              </w:rPr>
              <w:t>Execution of the Computer Forensic Engagement:</w:t>
            </w:r>
          </w:p>
          <w:p w:rsidR="00EF02B5" w:rsidRPr="0016450A" w:rsidRDefault="00EF02B5" w:rsidP="00EF02B5">
            <w:pPr>
              <w:autoSpaceDE w:val="0"/>
              <w:autoSpaceDN w:val="0"/>
              <w:adjustRightInd w:val="0"/>
              <w:spacing w:line="360" w:lineRule="auto"/>
              <w:rPr>
                <w:rFonts w:ascii="Arial" w:hAnsi="Arial" w:cs="Arial"/>
                <w:bCs/>
                <w:sz w:val="24"/>
                <w:szCs w:val="24"/>
                <w:u w:val="single"/>
              </w:rPr>
            </w:pPr>
          </w:p>
          <w:p w:rsidR="00EF02B5" w:rsidRPr="0016450A" w:rsidRDefault="00EF02B5" w:rsidP="00EF02B5">
            <w:pPr>
              <w:pStyle w:val="ListParagraph"/>
              <w:numPr>
                <w:ilvl w:val="0"/>
                <w:numId w:val="22"/>
              </w:num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 xml:space="preserve">After clarifying the scope, timing, budget and product expectations, the forensic accountant should formulate a work plan for the process through which data can be identified and collected. </w:t>
            </w:r>
          </w:p>
          <w:p w:rsidR="00EF02B5" w:rsidRPr="0016450A" w:rsidRDefault="00EF02B5" w:rsidP="00EF02B5">
            <w:pPr>
              <w:pStyle w:val="ListParagraph"/>
              <w:numPr>
                <w:ilvl w:val="0"/>
                <w:numId w:val="22"/>
              </w:num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 xml:space="preserve">Details regarding the chain of custody that data collection and analysis </w:t>
            </w:r>
            <w:r w:rsidRPr="0016450A">
              <w:rPr>
                <w:rFonts w:ascii="Arial" w:hAnsi="Arial" w:cs="Arial"/>
                <w:color w:val="0D0D0D"/>
                <w:sz w:val="24"/>
                <w:szCs w:val="24"/>
              </w:rPr>
              <w:lastRenderedPageBreak/>
              <w:t>must follow are another vital element of the plan. Electronic information, like a weapon in a criminal investigation, must be handled properly in order to ensure that it is admissible in court and not vulnerable to criticism.</w:t>
            </w:r>
          </w:p>
          <w:p w:rsidR="00EF02B5" w:rsidRPr="009E4A56" w:rsidRDefault="00EF02B5" w:rsidP="00EF02B5">
            <w:pPr>
              <w:pStyle w:val="ListParagraph"/>
              <w:numPr>
                <w:ilvl w:val="0"/>
                <w:numId w:val="22"/>
              </w:num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A forensic accountant who is a technology expert uses a chain of custody form with the following information:</w:t>
            </w:r>
          </w:p>
          <w:p w:rsidR="00EF02B5" w:rsidRPr="0016450A" w:rsidRDefault="00EF02B5" w:rsidP="00EF02B5">
            <w:pPr>
              <w:pStyle w:val="ListParagraph"/>
              <w:numPr>
                <w:ilvl w:val="0"/>
                <w:numId w:val="23"/>
              </w:num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 xml:space="preserve">Name(s) and signature(s) of the person(s) who </w:t>
            </w:r>
            <w:proofErr w:type="gramStart"/>
            <w:r w:rsidRPr="0016450A">
              <w:rPr>
                <w:rFonts w:ascii="Arial" w:hAnsi="Arial" w:cs="Arial"/>
                <w:color w:val="0D0D0D"/>
                <w:sz w:val="24"/>
                <w:szCs w:val="24"/>
              </w:rPr>
              <w:t>is(</w:t>
            </w:r>
            <w:proofErr w:type="gramEnd"/>
            <w:r w:rsidRPr="0016450A">
              <w:rPr>
                <w:rFonts w:ascii="Arial" w:hAnsi="Arial" w:cs="Arial"/>
                <w:color w:val="0D0D0D"/>
                <w:sz w:val="24"/>
                <w:szCs w:val="24"/>
              </w:rPr>
              <w:t>are) providing and collecting the device.</w:t>
            </w:r>
          </w:p>
          <w:p w:rsidR="00EF02B5" w:rsidRDefault="00EF02B5" w:rsidP="00EF02B5">
            <w:pPr>
              <w:pStyle w:val="ListParagraph"/>
              <w:numPr>
                <w:ilvl w:val="0"/>
                <w:numId w:val="23"/>
              </w:num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The exact physical location of each device including the address and room number.</w:t>
            </w:r>
          </w:p>
          <w:p w:rsidR="00EF02B5" w:rsidRPr="0016450A" w:rsidRDefault="00EF02B5" w:rsidP="00EF02B5">
            <w:pPr>
              <w:pStyle w:val="ListParagraph"/>
              <w:autoSpaceDE w:val="0"/>
              <w:autoSpaceDN w:val="0"/>
              <w:adjustRightInd w:val="0"/>
              <w:spacing w:line="360" w:lineRule="auto"/>
              <w:ind w:left="2160"/>
              <w:rPr>
                <w:rFonts w:ascii="Arial" w:hAnsi="Arial" w:cs="Arial"/>
                <w:color w:val="0D0D0D"/>
                <w:sz w:val="24"/>
                <w:szCs w:val="24"/>
              </w:rPr>
            </w:pPr>
          </w:p>
          <w:p w:rsidR="00EF02B5" w:rsidRPr="0016450A" w:rsidRDefault="00EF02B5" w:rsidP="00EF02B5">
            <w:pPr>
              <w:pStyle w:val="ListParagraph"/>
              <w:numPr>
                <w:ilvl w:val="0"/>
                <w:numId w:val="23"/>
              </w:num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Every device’s condition, description, make, model number and serial number.</w:t>
            </w:r>
          </w:p>
          <w:p w:rsidR="00EF02B5" w:rsidRPr="0016450A" w:rsidRDefault="00EF02B5" w:rsidP="00EF02B5">
            <w:pPr>
              <w:pStyle w:val="ListParagraph"/>
              <w:numPr>
                <w:ilvl w:val="0"/>
                <w:numId w:val="23"/>
              </w:num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The date and time at which each device was collected</w:t>
            </w:r>
          </w:p>
          <w:p w:rsidR="00EF02B5" w:rsidRPr="0016450A" w:rsidRDefault="00EF02B5" w:rsidP="00EF02B5">
            <w:pPr>
              <w:pStyle w:val="ListParagraph"/>
              <w:numPr>
                <w:ilvl w:val="0"/>
                <w:numId w:val="23"/>
              </w:num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Markings on the device including a case/project number, item number, and the initials of the person who has marked the device. It is important to avoid any damage to the device.</w:t>
            </w:r>
          </w:p>
          <w:p w:rsidR="00EF02B5" w:rsidRPr="0016450A" w:rsidRDefault="00EF02B5" w:rsidP="00EF02B5">
            <w:pPr>
              <w:pStyle w:val="ListParagraph"/>
              <w:numPr>
                <w:ilvl w:val="0"/>
                <w:numId w:val="24"/>
              </w:num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The following are alternative methods of grouping small items into sealed and marked bags:</w:t>
            </w:r>
          </w:p>
          <w:p w:rsidR="00EF02B5" w:rsidRDefault="00EF02B5" w:rsidP="00EF02B5">
            <w:pPr>
              <w:autoSpaceDE w:val="0"/>
              <w:autoSpaceDN w:val="0"/>
              <w:adjustRightInd w:val="0"/>
              <w:spacing w:line="360" w:lineRule="auto"/>
              <w:ind w:left="180" w:hanging="540"/>
              <w:rPr>
                <w:rFonts w:ascii="Arial" w:hAnsi="Arial" w:cs="Arial"/>
                <w:color w:val="0D0D0D"/>
                <w:sz w:val="24"/>
                <w:szCs w:val="24"/>
              </w:rPr>
            </w:pPr>
            <w:r w:rsidRPr="0016450A">
              <w:rPr>
                <w:rFonts w:ascii="Arial" w:hAnsi="Arial" w:cs="Arial"/>
                <w:color w:val="0D0D0D"/>
                <w:sz w:val="24"/>
                <w:szCs w:val="24"/>
              </w:rPr>
              <w:tab/>
            </w:r>
            <w:r w:rsidRPr="0016450A">
              <w:rPr>
                <w:rFonts w:ascii="Arial" w:hAnsi="Arial" w:cs="Arial"/>
                <w:noProof/>
                <w:color w:val="0D0D0D"/>
                <w:sz w:val="24"/>
                <w:szCs w:val="24"/>
              </w:rPr>
              <w:drawing>
                <wp:inline distT="0" distB="0" distL="0" distR="0">
                  <wp:extent cx="5495925" cy="2466975"/>
                  <wp:effectExtent l="76200" t="0" r="47625" b="47625"/>
                  <wp:docPr id="47" name="Diagram 4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1" r:lo="rId42" r:qs="rId43" r:cs="rId44"/>
                    </a:graphicData>
                  </a:graphic>
                </wp:inline>
              </w:drawing>
            </w:r>
          </w:p>
          <w:p w:rsidR="00EF02B5" w:rsidRPr="009E4A56" w:rsidRDefault="00EF02B5" w:rsidP="00EF02B5">
            <w:pPr>
              <w:autoSpaceDE w:val="0"/>
              <w:autoSpaceDN w:val="0"/>
              <w:adjustRightInd w:val="0"/>
              <w:spacing w:line="360" w:lineRule="auto"/>
              <w:ind w:left="1080" w:hanging="540"/>
              <w:rPr>
                <w:rFonts w:ascii="Arial" w:hAnsi="Arial" w:cs="Arial"/>
                <w:color w:val="0D0D0D"/>
                <w:sz w:val="24"/>
                <w:szCs w:val="24"/>
              </w:rPr>
            </w:pPr>
          </w:p>
          <w:p w:rsidR="00EF02B5" w:rsidRPr="0016450A" w:rsidRDefault="00EF02B5" w:rsidP="00EF02B5">
            <w:pPr>
              <w:pStyle w:val="ListParagraph"/>
              <w:numPr>
                <w:ilvl w:val="0"/>
                <w:numId w:val="24"/>
              </w:num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 xml:space="preserve">After being transported to a secure location for examination, every device should be stored in an evidence locker. This locker might be </w:t>
            </w:r>
            <w:r w:rsidRPr="0016450A">
              <w:rPr>
                <w:rFonts w:ascii="Arial" w:hAnsi="Arial" w:cs="Arial"/>
                <w:color w:val="0D0D0D"/>
                <w:sz w:val="24"/>
                <w:szCs w:val="24"/>
              </w:rPr>
              <w:lastRenderedPageBreak/>
              <w:t>as elaborate as a secure vault or as simple as a locked cabinet.</w:t>
            </w:r>
          </w:p>
          <w:p w:rsidR="00EF02B5" w:rsidRPr="0016450A" w:rsidRDefault="00EF02B5" w:rsidP="00EF02B5">
            <w:pPr>
              <w:pStyle w:val="ListParagraph"/>
              <w:numPr>
                <w:ilvl w:val="0"/>
                <w:numId w:val="24"/>
              </w:num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 xml:space="preserve">Anyone who wants to remove the evidence from the locker must provide the time and date of the removal of evidence along with their name and signature. </w:t>
            </w:r>
          </w:p>
          <w:p w:rsidR="00EF02B5" w:rsidRPr="0016450A" w:rsidRDefault="00EF02B5" w:rsidP="00EF02B5">
            <w:pPr>
              <w:pStyle w:val="ListParagraph"/>
              <w:numPr>
                <w:ilvl w:val="0"/>
                <w:numId w:val="24"/>
              </w:num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It is critical that once the chain of custody has been established, it is maintained in order to avoid lapses in protocol, which may impact the credibility of the entire examination.</w:t>
            </w:r>
          </w:p>
          <w:p w:rsidR="00EF02B5" w:rsidRDefault="00EF02B5" w:rsidP="00EF02B5">
            <w:pPr>
              <w:autoSpaceDE w:val="0"/>
              <w:autoSpaceDN w:val="0"/>
              <w:adjustRightInd w:val="0"/>
              <w:spacing w:line="360" w:lineRule="auto"/>
              <w:rPr>
                <w:rFonts w:ascii="Arial" w:hAnsi="Arial" w:cs="Arial"/>
                <w:color w:val="0D0D0D"/>
                <w:sz w:val="24"/>
                <w:szCs w:val="24"/>
              </w:rPr>
            </w:pPr>
          </w:p>
          <w:p w:rsidR="00EF02B5" w:rsidRDefault="00EF02B5" w:rsidP="00EF02B5">
            <w:pPr>
              <w:autoSpaceDE w:val="0"/>
              <w:autoSpaceDN w:val="0"/>
              <w:adjustRightInd w:val="0"/>
              <w:spacing w:line="360" w:lineRule="auto"/>
              <w:rPr>
                <w:rFonts w:ascii="Arial" w:hAnsi="Arial" w:cs="Arial"/>
                <w:color w:val="0D0D0D"/>
                <w:sz w:val="24"/>
                <w:szCs w:val="24"/>
              </w:rPr>
            </w:pPr>
          </w:p>
          <w:p w:rsidR="00EF02B5" w:rsidRDefault="00EF02B5" w:rsidP="00EF02B5">
            <w:pPr>
              <w:autoSpaceDE w:val="0"/>
              <w:autoSpaceDN w:val="0"/>
              <w:adjustRightInd w:val="0"/>
              <w:spacing w:line="360" w:lineRule="auto"/>
              <w:rPr>
                <w:rFonts w:ascii="Arial" w:hAnsi="Arial" w:cs="Arial"/>
                <w:color w:val="0D0D0D"/>
                <w:sz w:val="24"/>
                <w:szCs w:val="24"/>
              </w:rPr>
            </w:pPr>
          </w:p>
          <w:p w:rsidR="00EF02B5" w:rsidRPr="0016450A" w:rsidRDefault="00EF02B5" w:rsidP="00EF02B5">
            <w:pPr>
              <w:autoSpaceDE w:val="0"/>
              <w:autoSpaceDN w:val="0"/>
              <w:adjustRightInd w:val="0"/>
              <w:spacing w:line="360" w:lineRule="auto"/>
              <w:rPr>
                <w:rFonts w:ascii="Arial" w:hAnsi="Arial" w:cs="Arial"/>
                <w:color w:val="0D0D0D"/>
                <w:sz w:val="24"/>
                <w:szCs w:val="24"/>
              </w:rPr>
            </w:pPr>
          </w:p>
          <w:p w:rsidR="00EF02B5" w:rsidRPr="0016450A" w:rsidRDefault="00EF02B5" w:rsidP="00EF02B5">
            <w:pPr>
              <w:autoSpaceDE w:val="0"/>
              <w:autoSpaceDN w:val="0"/>
              <w:adjustRightInd w:val="0"/>
              <w:spacing w:line="360" w:lineRule="auto"/>
              <w:rPr>
                <w:rFonts w:ascii="Arial" w:hAnsi="Arial" w:cs="Arial"/>
                <w:bCs/>
                <w:sz w:val="24"/>
                <w:szCs w:val="24"/>
                <w:u w:val="single"/>
              </w:rPr>
            </w:pPr>
            <w:r w:rsidRPr="0016450A">
              <w:rPr>
                <w:rFonts w:ascii="Arial" w:hAnsi="Arial" w:cs="Arial"/>
                <w:color w:val="0D0D0D"/>
                <w:sz w:val="24"/>
                <w:szCs w:val="24"/>
              </w:rPr>
              <w:tab/>
            </w:r>
            <w:r w:rsidRPr="0016450A">
              <w:rPr>
                <w:rFonts w:ascii="Arial" w:hAnsi="Arial" w:cs="Arial"/>
                <w:color w:val="0D0D0D"/>
                <w:sz w:val="24"/>
                <w:szCs w:val="24"/>
              </w:rPr>
              <w:tab/>
            </w:r>
            <w:r w:rsidRPr="0016450A">
              <w:rPr>
                <w:rFonts w:ascii="Arial" w:hAnsi="Arial" w:cs="Arial"/>
                <w:bCs/>
                <w:sz w:val="24"/>
                <w:szCs w:val="24"/>
                <w:u w:val="single"/>
              </w:rPr>
              <w:t>Examination of the Device(s) to be Collected:</w:t>
            </w:r>
          </w:p>
          <w:p w:rsidR="00EF02B5" w:rsidRPr="0016450A" w:rsidRDefault="00EF02B5" w:rsidP="00EF02B5">
            <w:pPr>
              <w:autoSpaceDE w:val="0"/>
              <w:autoSpaceDN w:val="0"/>
              <w:adjustRightInd w:val="0"/>
              <w:spacing w:line="360" w:lineRule="auto"/>
              <w:rPr>
                <w:rFonts w:ascii="Arial" w:hAnsi="Arial" w:cs="Arial"/>
                <w:bCs/>
                <w:sz w:val="24"/>
                <w:szCs w:val="24"/>
                <w:u w:val="single"/>
              </w:rPr>
            </w:pPr>
          </w:p>
          <w:p w:rsidR="00EF02B5" w:rsidRPr="0016450A" w:rsidRDefault="00EF02B5" w:rsidP="00EF02B5">
            <w:pPr>
              <w:pStyle w:val="ListParagraph"/>
              <w:numPr>
                <w:ilvl w:val="0"/>
                <w:numId w:val="25"/>
              </w:num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Determining the ways of examining the device is the next step in planning. The forensic accountant has a number of methodologies from which to choose, and the following are some commonly used steps, listed from least to most invasive:</w:t>
            </w:r>
          </w:p>
          <w:p w:rsidR="00EF02B5" w:rsidRPr="0016450A" w:rsidRDefault="00EF02B5" w:rsidP="00EF02B5">
            <w:pPr>
              <w:pStyle w:val="ListParagraph"/>
              <w:autoSpaceDE w:val="0"/>
              <w:autoSpaceDN w:val="0"/>
              <w:adjustRightInd w:val="0"/>
              <w:spacing w:line="360" w:lineRule="auto"/>
              <w:ind w:left="1440"/>
              <w:rPr>
                <w:rFonts w:ascii="Arial" w:hAnsi="Arial" w:cs="Arial"/>
                <w:color w:val="0D0D0D"/>
                <w:sz w:val="24"/>
                <w:szCs w:val="24"/>
              </w:rPr>
            </w:pPr>
          </w:p>
          <w:p w:rsidR="00EF02B5" w:rsidRPr="0016450A" w:rsidRDefault="00EF02B5" w:rsidP="00EF02B5">
            <w:pPr>
              <w:pStyle w:val="ListParagraph"/>
              <w:numPr>
                <w:ilvl w:val="0"/>
                <w:numId w:val="26"/>
              </w:numPr>
              <w:autoSpaceDE w:val="0"/>
              <w:autoSpaceDN w:val="0"/>
              <w:adjustRightInd w:val="0"/>
              <w:spacing w:line="360" w:lineRule="auto"/>
              <w:rPr>
                <w:rFonts w:ascii="Arial" w:hAnsi="Arial" w:cs="Arial"/>
                <w:color w:val="0D0D0D"/>
                <w:sz w:val="24"/>
                <w:szCs w:val="24"/>
              </w:rPr>
            </w:pPr>
            <w:r w:rsidRPr="0016450A">
              <w:rPr>
                <w:rFonts w:ascii="Arial" w:hAnsi="Arial" w:cs="Arial"/>
                <w:bCs/>
                <w:sz w:val="24"/>
                <w:szCs w:val="24"/>
                <w:u w:val="single"/>
              </w:rPr>
              <w:t>Initial Response:</w:t>
            </w:r>
            <w:r w:rsidRPr="0016450A">
              <w:rPr>
                <w:rFonts w:ascii="Arial" w:hAnsi="Arial" w:cs="Arial"/>
                <w:b/>
                <w:bCs/>
                <w:color w:val="5B9CD6"/>
                <w:sz w:val="24"/>
                <w:szCs w:val="24"/>
              </w:rPr>
              <w:t xml:space="preserve"> </w:t>
            </w:r>
          </w:p>
          <w:p w:rsidR="00EF02B5" w:rsidRPr="0016450A" w:rsidRDefault="00EF02B5" w:rsidP="00EF02B5">
            <w:pPr>
              <w:pStyle w:val="ListParagraph"/>
              <w:autoSpaceDE w:val="0"/>
              <w:autoSpaceDN w:val="0"/>
              <w:adjustRightInd w:val="0"/>
              <w:spacing w:line="360" w:lineRule="auto"/>
              <w:ind w:left="1440"/>
              <w:rPr>
                <w:rFonts w:ascii="Arial" w:hAnsi="Arial" w:cs="Arial"/>
                <w:color w:val="0D0D0D"/>
                <w:sz w:val="24"/>
                <w:szCs w:val="24"/>
              </w:rPr>
            </w:pPr>
          </w:p>
          <w:p w:rsidR="00EF02B5" w:rsidRPr="0016450A" w:rsidRDefault="00EF02B5" w:rsidP="00EF02B5">
            <w:pPr>
              <w:pStyle w:val="ListParagraph"/>
              <w:numPr>
                <w:ilvl w:val="0"/>
                <w:numId w:val="25"/>
              </w:num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 xml:space="preserve">Evaluating the reported incident or anomaly urgently in order to determine the necessity of further computer forensic methods. </w:t>
            </w:r>
          </w:p>
          <w:p w:rsidR="00EF02B5" w:rsidRPr="0016450A" w:rsidRDefault="00EF02B5" w:rsidP="00EF02B5">
            <w:pPr>
              <w:pStyle w:val="ListParagraph"/>
              <w:numPr>
                <w:ilvl w:val="0"/>
                <w:numId w:val="25"/>
              </w:numPr>
              <w:autoSpaceDE w:val="0"/>
              <w:autoSpaceDN w:val="0"/>
              <w:adjustRightInd w:val="0"/>
              <w:spacing w:line="360" w:lineRule="auto"/>
              <w:rPr>
                <w:rFonts w:ascii="Arial" w:hAnsi="Arial" w:cs="Arial"/>
                <w:color w:val="0D0D0D"/>
                <w:sz w:val="24"/>
                <w:szCs w:val="24"/>
              </w:rPr>
            </w:pPr>
            <w:r w:rsidRPr="0016450A">
              <w:rPr>
                <w:rFonts w:ascii="Arial" w:hAnsi="Arial" w:cs="Arial"/>
                <w:color w:val="0D0D0D"/>
                <w:sz w:val="24"/>
                <w:szCs w:val="24"/>
              </w:rPr>
              <w:t>This generally involves collecting any available information, such as identifying people in possession of important facts and knowledge, determining computers and devices that may have been involved, and assessing the extent and magnitude of damage.</w:t>
            </w:r>
          </w:p>
          <w:p w:rsidR="00EF02B5" w:rsidRPr="0016450A" w:rsidRDefault="00EF02B5" w:rsidP="00EF02B5">
            <w:pPr>
              <w:pStyle w:val="ListParagraph"/>
              <w:autoSpaceDE w:val="0"/>
              <w:autoSpaceDN w:val="0"/>
              <w:adjustRightInd w:val="0"/>
              <w:spacing w:line="360" w:lineRule="auto"/>
              <w:ind w:left="1440"/>
              <w:rPr>
                <w:rFonts w:ascii="Arial" w:hAnsi="Arial" w:cs="Arial"/>
                <w:color w:val="0D0D0D"/>
                <w:sz w:val="24"/>
                <w:szCs w:val="24"/>
              </w:rPr>
            </w:pPr>
          </w:p>
          <w:p w:rsidR="00EF02B5" w:rsidRPr="0016450A" w:rsidRDefault="00EF02B5" w:rsidP="00EF02B5">
            <w:pPr>
              <w:pStyle w:val="ListParagraph"/>
              <w:numPr>
                <w:ilvl w:val="0"/>
                <w:numId w:val="26"/>
              </w:numPr>
              <w:autoSpaceDE w:val="0"/>
              <w:autoSpaceDN w:val="0"/>
              <w:adjustRightInd w:val="0"/>
              <w:spacing w:line="360" w:lineRule="auto"/>
              <w:rPr>
                <w:rFonts w:ascii="Arial" w:hAnsi="Arial" w:cs="Arial"/>
                <w:color w:val="0D0D0D"/>
                <w:sz w:val="24"/>
                <w:szCs w:val="24"/>
              </w:rPr>
            </w:pPr>
            <w:r w:rsidRPr="0016450A">
              <w:rPr>
                <w:rFonts w:ascii="Arial" w:hAnsi="Arial" w:cs="Arial"/>
                <w:bCs/>
                <w:sz w:val="24"/>
                <w:szCs w:val="24"/>
                <w:u w:val="single"/>
              </w:rPr>
              <w:t>Forensic Preview</w:t>
            </w:r>
            <w:r w:rsidRPr="0016450A">
              <w:rPr>
                <w:rFonts w:ascii="Arial" w:hAnsi="Arial" w:cs="Arial"/>
                <w:bCs/>
                <w:sz w:val="24"/>
                <w:szCs w:val="24"/>
              </w:rPr>
              <w:t>:</w:t>
            </w:r>
            <w:r w:rsidRPr="0016450A">
              <w:rPr>
                <w:rFonts w:ascii="Arial" w:hAnsi="Arial" w:cs="Arial"/>
                <w:b/>
                <w:bCs/>
                <w:color w:val="5B9CD6"/>
                <w:sz w:val="24"/>
                <w:szCs w:val="24"/>
              </w:rPr>
              <w:t xml:space="preserve"> </w:t>
            </w:r>
          </w:p>
          <w:p w:rsidR="00EF02B5" w:rsidRPr="0016450A" w:rsidRDefault="00EF02B5" w:rsidP="00EF02B5">
            <w:pPr>
              <w:pStyle w:val="ListParagraph"/>
              <w:autoSpaceDE w:val="0"/>
              <w:autoSpaceDN w:val="0"/>
              <w:adjustRightInd w:val="0"/>
              <w:spacing w:line="360" w:lineRule="auto"/>
              <w:ind w:left="1440"/>
              <w:rPr>
                <w:rFonts w:ascii="Arial" w:hAnsi="Arial" w:cs="Arial"/>
                <w:color w:val="0D0D0D"/>
                <w:sz w:val="24"/>
                <w:szCs w:val="24"/>
              </w:rPr>
            </w:pPr>
          </w:p>
          <w:p w:rsidR="00EF02B5" w:rsidRPr="0016450A" w:rsidRDefault="00EF02B5" w:rsidP="00EF02B5">
            <w:pPr>
              <w:pStyle w:val="ListParagraph"/>
              <w:numPr>
                <w:ilvl w:val="0"/>
                <w:numId w:val="27"/>
              </w:numPr>
              <w:autoSpaceDE w:val="0"/>
              <w:autoSpaceDN w:val="0"/>
              <w:adjustRightInd w:val="0"/>
              <w:spacing w:line="360" w:lineRule="auto"/>
              <w:ind w:left="1440"/>
              <w:rPr>
                <w:rFonts w:ascii="Arial" w:hAnsi="Arial" w:cs="Arial"/>
                <w:color w:val="0D0D0D"/>
                <w:sz w:val="24"/>
                <w:szCs w:val="24"/>
              </w:rPr>
            </w:pPr>
            <w:r w:rsidRPr="0016450A">
              <w:rPr>
                <w:rFonts w:ascii="Arial" w:hAnsi="Arial" w:cs="Arial"/>
                <w:color w:val="0D0D0D"/>
                <w:sz w:val="24"/>
                <w:szCs w:val="24"/>
              </w:rPr>
              <w:t xml:space="preserve">Reviewing the entity’s information and technology assets in order to determine the existence of data and the need, desirability, and practicality of further forensic methods. </w:t>
            </w:r>
          </w:p>
          <w:p w:rsidR="00EF02B5" w:rsidRPr="00EF02B5" w:rsidRDefault="00EF02B5" w:rsidP="00EF02B5">
            <w:pPr>
              <w:pStyle w:val="ListParagraph"/>
              <w:numPr>
                <w:ilvl w:val="0"/>
                <w:numId w:val="27"/>
              </w:numPr>
              <w:autoSpaceDE w:val="0"/>
              <w:autoSpaceDN w:val="0"/>
              <w:adjustRightInd w:val="0"/>
              <w:spacing w:line="360" w:lineRule="auto"/>
              <w:ind w:left="1440"/>
              <w:rPr>
                <w:rFonts w:ascii="Arial" w:hAnsi="Arial" w:cs="Arial"/>
                <w:color w:val="0D0D0D"/>
                <w:sz w:val="24"/>
                <w:szCs w:val="24"/>
              </w:rPr>
            </w:pPr>
            <w:r w:rsidRPr="0016450A">
              <w:rPr>
                <w:rFonts w:ascii="Arial" w:hAnsi="Arial" w:cs="Arial"/>
                <w:color w:val="0D0D0D"/>
                <w:sz w:val="24"/>
                <w:szCs w:val="24"/>
              </w:rPr>
              <w:t xml:space="preserve">This may involve scanning a computer or a device for data, such as </w:t>
            </w:r>
            <w:r w:rsidRPr="0016450A">
              <w:rPr>
                <w:rFonts w:ascii="Arial" w:hAnsi="Arial" w:cs="Arial"/>
                <w:color w:val="0D0D0D"/>
                <w:sz w:val="24"/>
                <w:szCs w:val="24"/>
              </w:rPr>
              <w:lastRenderedPageBreak/>
              <w:t>software commonly used by law enforcement for detecting pornographic images in computers.</w:t>
            </w:r>
          </w:p>
          <w:p w:rsidR="00EF02B5" w:rsidRPr="0016450A" w:rsidRDefault="00EF02B5" w:rsidP="00EF02B5">
            <w:pPr>
              <w:autoSpaceDE w:val="0"/>
              <w:autoSpaceDN w:val="0"/>
              <w:adjustRightInd w:val="0"/>
              <w:spacing w:line="360" w:lineRule="auto"/>
              <w:rPr>
                <w:rFonts w:ascii="Arial" w:hAnsi="Arial" w:cs="Arial"/>
                <w:sz w:val="24"/>
                <w:szCs w:val="24"/>
              </w:rPr>
            </w:pPr>
          </w:p>
          <w:p w:rsidR="00EF02B5" w:rsidRPr="0016450A" w:rsidRDefault="00EF02B5" w:rsidP="00EF02B5">
            <w:pPr>
              <w:pStyle w:val="ListParagraph"/>
              <w:numPr>
                <w:ilvl w:val="0"/>
                <w:numId w:val="26"/>
              </w:numPr>
              <w:autoSpaceDE w:val="0"/>
              <w:autoSpaceDN w:val="0"/>
              <w:adjustRightInd w:val="0"/>
              <w:spacing w:line="360" w:lineRule="auto"/>
              <w:rPr>
                <w:rFonts w:ascii="Arial" w:hAnsi="Arial" w:cs="Arial"/>
                <w:color w:val="0D0D0D"/>
                <w:sz w:val="24"/>
                <w:szCs w:val="24"/>
              </w:rPr>
            </w:pPr>
            <w:r w:rsidRPr="0016450A">
              <w:rPr>
                <w:rFonts w:ascii="Arial" w:hAnsi="Arial" w:cs="Arial"/>
                <w:bCs/>
                <w:sz w:val="24"/>
                <w:szCs w:val="24"/>
                <w:u w:val="single"/>
              </w:rPr>
              <w:t>Static Forensics:</w:t>
            </w:r>
          </w:p>
          <w:p w:rsidR="00EF02B5" w:rsidRPr="0016450A" w:rsidRDefault="00EF02B5" w:rsidP="00EF02B5">
            <w:pPr>
              <w:pStyle w:val="ListParagraph"/>
              <w:autoSpaceDE w:val="0"/>
              <w:autoSpaceDN w:val="0"/>
              <w:adjustRightInd w:val="0"/>
              <w:spacing w:line="360" w:lineRule="auto"/>
              <w:ind w:left="1440"/>
              <w:rPr>
                <w:rFonts w:ascii="Arial" w:hAnsi="Arial" w:cs="Arial"/>
                <w:color w:val="0D0D0D"/>
                <w:sz w:val="24"/>
                <w:szCs w:val="24"/>
              </w:rPr>
            </w:pPr>
          </w:p>
          <w:p w:rsidR="00EF02B5" w:rsidRPr="0016450A" w:rsidRDefault="00EF02B5" w:rsidP="00EF02B5">
            <w:pPr>
              <w:pStyle w:val="ListParagraph"/>
              <w:numPr>
                <w:ilvl w:val="0"/>
                <w:numId w:val="28"/>
              </w:numPr>
              <w:autoSpaceDE w:val="0"/>
              <w:autoSpaceDN w:val="0"/>
              <w:adjustRightInd w:val="0"/>
              <w:spacing w:line="360" w:lineRule="auto"/>
              <w:ind w:left="1440"/>
              <w:rPr>
                <w:rFonts w:ascii="Arial" w:hAnsi="Arial" w:cs="Arial"/>
                <w:color w:val="0D0D0D"/>
                <w:sz w:val="24"/>
                <w:szCs w:val="24"/>
              </w:rPr>
            </w:pPr>
            <w:r w:rsidRPr="0016450A">
              <w:rPr>
                <w:rFonts w:ascii="Arial" w:hAnsi="Arial" w:cs="Arial"/>
                <w:color w:val="0D0D0D"/>
                <w:sz w:val="24"/>
                <w:szCs w:val="24"/>
              </w:rPr>
              <w:t xml:space="preserve">Performing forensic processes against static data in order to help the engagement. This is how most forensic engagements are performed. </w:t>
            </w:r>
          </w:p>
          <w:p w:rsidR="00EF02B5" w:rsidRPr="0016450A" w:rsidRDefault="00EF02B5" w:rsidP="00EF02B5">
            <w:pPr>
              <w:pStyle w:val="ListParagraph"/>
              <w:numPr>
                <w:ilvl w:val="0"/>
                <w:numId w:val="28"/>
              </w:numPr>
              <w:autoSpaceDE w:val="0"/>
              <w:autoSpaceDN w:val="0"/>
              <w:adjustRightInd w:val="0"/>
              <w:spacing w:line="360" w:lineRule="auto"/>
              <w:ind w:left="1440"/>
              <w:rPr>
                <w:rFonts w:ascii="Arial" w:hAnsi="Arial" w:cs="Arial"/>
                <w:sz w:val="24"/>
                <w:szCs w:val="24"/>
              </w:rPr>
            </w:pPr>
            <w:r w:rsidRPr="0016450A">
              <w:rPr>
                <w:rFonts w:ascii="Arial" w:hAnsi="Arial" w:cs="Arial"/>
                <w:color w:val="0D0D0D"/>
                <w:sz w:val="24"/>
                <w:szCs w:val="24"/>
              </w:rPr>
              <w:t xml:space="preserve">This process involves taking an image of a hard drive and analyzing it in a secure environment, while ensuring that the forensic image is not altered and is a </w:t>
            </w:r>
            <w:r w:rsidRPr="0016450A">
              <w:rPr>
                <w:rFonts w:ascii="Arial" w:hAnsi="Arial" w:cs="Arial"/>
                <w:sz w:val="24"/>
                <w:szCs w:val="24"/>
              </w:rPr>
              <w:t>mirror image of the actual hard drive.</w:t>
            </w:r>
          </w:p>
          <w:p w:rsidR="00EF02B5" w:rsidRPr="0016450A" w:rsidRDefault="00EF02B5" w:rsidP="00EF02B5">
            <w:pPr>
              <w:autoSpaceDE w:val="0"/>
              <w:autoSpaceDN w:val="0"/>
              <w:adjustRightInd w:val="0"/>
              <w:spacing w:line="360" w:lineRule="auto"/>
              <w:rPr>
                <w:rFonts w:ascii="Arial" w:hAnsi="Arial" w:cs="Arial"/>
                <w:sz w:val="24"/>
                <w:szCs w:val="24"/>
              </w:rPr>
            </w:pPr>
          </w:p>
          <w:p w:rsidR="00EF02B5" w:rsidRPr="0016450A" w:rsidRDefault="00EF02B5" w:rsidP="00EF02B5">
            <w:pPr>
              <w:pStyle w:val="ListParagraph"/>
              <w:numPr>
                <w:ilvl w:val="0"/>
                <w:numId w:val="26"/>
              </w:numPr>
              <w:autoSpaceDE w:val="0"/>
              <w:autoSpaceDN w:val="0"/>
              <w:adjustRightInd w:val="0"/>
              <w:spacing w:line="360" w:lineRule="auto"/>
              <w:rPr>
                <w:rFonts w:ascii="Arial" w:hAnsi="Arial" w:cs="Arial"/>
                <w:color w:val="0D0D0D"/>
                <w:sz w:val="24"/>
                <w:szCs w:val="24"/>
              </w:rPr>
            </w:pPr>
            <w:r w:rsidRPr="0016450A">
              <w:rPr>
                <w:rFonts w:ascii="Arial" w:hAnsi="Arial" w:cs="Arial"/>
                <w:bCs/>
                <w:sz w:val="24"/>
                <w:szCs w:val="24"/>
                <w:u w:val="single"/>
              </w:rPr>
              <w:t>Live Forensics:</w:t>
            </w:r>
            <w:r w:rsidRPr="0016450A">
              <w:rPr>
                <w:rFonts w:ascii="Arial" w:hAnsi="Arial" w:cs="Arial"/>
                <w:b/>
                <w:bCs/>
                <w:color w:val="5B9CD6"/>
                <w:sz w:val="24"/>
                <w:szCs w:val="24"/>
              </w:rPr>
              <w:t xml:space="preserve"> </w:t>
            </w:r>
          </w:p>
          <w:p w:rsidR="00EF02B5" w:rsidRPr="0016450A" w:rsidRDefault="00EF02B5" w:rsidP="00EF02B5">
            <w:pPr>
              <w:pStyle w:val="ListParagraph"/>
              <w:autoSpaceDE w:val="0"/>
              <w:autoSpaceDN w:val="0"/>
              <w:adjustRightInd w:val="0"/>
              <w:spacing w:line="360" w:lineRule="auto"/>
              <w:ind w:left="1440"/>
              <w:rPr>
                <w:rFonts w:ascii="Arial" w:hAnsi="Arial" w:cs="Arial"/>
                <w:color w:val="0D0D0D"/>
                <w:sz w:val="24"/>
                <w:szCs w:val="24"/>
              </w:rPr>
            </w:pPr>
          </w:p>
          <w:p w:rsidR="00EF02B5" w:rsidRPr="00EF02B5" w:rsidRDefault="00EF02B5" w:rsidP="00EF02B5">
            <w:pPr>
              <w:pStyle w:val="ListParagraph"/>
              <w:numPr>
                <w:ilvl w:val="0"/>
                <w:numId w:val="29"/>
              </w:numPr>
              <w:autoSpaceDE w:val="0"/>
              <w:autoSpaceDN w:val="0"/>
              <w:adjustRightInd w:val="0"/>
              <w:spacing w:line="360" w:lineRule="auto"/>
              <w:ind w:left="1440"/>
              <w:rPr>
                <w:rFonts w:ascii="Arial" w:hAnsi="Arial" w:cs="Arial"/>
                <w:color w:val="0D0D0D"/>
                <w:sz w:val="24"/>
                <w:szCs w:val="24"/>
              </w:rPr>
            </w:pPr>
            <w:r w:rsidRPr="0016450A">
              <w:rPr>
                <w:rFonts w:ascii="Arial" w:hAnsi="Arial" w:cs="Arial"/>
                <w:color w:val="0D0D0D"/>
                <w:sz w:val="24"/>
                <w:szCs w:val="24"/>
              </w:rPr>
              <w:t>Performing forensics on live or dynamic data. Typically this process involves performing a forensic process on a computer or a server that is never switched off due to its importance for the company’s performance and sustainability.</w:t>
            </w:r>
          </w:p>
          <w:p w:rsidR="00EF02B5" w:rsidRPr="0016450A" w:rsidRDefault="00EF02B5" w:rsidP="00EF02B5">
            <w:pPr>
              <w:autoSpaceDE w:val="0"/>
              <w:autoSpaceDN w:val="0"/>
              <w:adjustRightInd w:val="0"/>
              <w:spacing w:line="360" w:lineRule="auto"/>
              <w:rPr>
                <w:rFonts w:ascii="Arial" w:hAnsi="Arial" w:cs="Arial"/>
                <w:color w:val="0D0D0D"/>
                <w:sz w:val="24"/>
                <w:szCs w:val="24"/>
              </w:rPr>
            </w:pPr>
          </w:p>
          <w:p w:rsidR="00EF02B5" w:rsidRPr="0016450A" w:rsidRDefault="00EF02B5" w:rsidP="00EF02B5">
            <w:pPr>
              <w:pStyle w:val="ListParagraph"/>
              <w:numPr>
                <w:ilvl w:val="0"/>
                <w:numId w:val="26"/>
              </w:numPr>
              <w:autoSpaceDE w:val="0"/>
              <w:autoSpaceDN w:val="0"/>
              <w:adjustRightInd w:val="0"/>
              <w:spacing w:line="360" w:lineRule="auto"/>
              <w:rPr>
                <w:rFonts w:ascii="Arial" w:hAnsi="Arial" w:cs="Arial"/>
                <w:bCs/>
                <w:sz w:val="24"/>
                <w:szCs w:val="24"/>
                <w:u w:val="single"/>
              </w:rPr>
            </w:pPr>
            <w:r w:rsidRPr="0016450A">
              <w:rPr>
                <w:rFonts w:ascii="Arial" w:hAnsi="Arial" w:cs="Arial"/>
                <w:bCs/>
                <w:sz w:val="24"/>
                <w:szCs w:val="24"/>
                <w:u w:val="single"/>
              </w:rPr>
              <w:t>Expertise:</w:t>
            </w:r>
          </w:p>
          <w:p w:rsidR="00EF02B5" w:rsidRPr="0016450A" w:rsidRDefault="00EF02B5" w:rsidP="00EF02B5">
            <w:pPr>
              <w:pStyle w:val="ListParagraph"/>
              <w:autoSpaceDE w:val="0"/>
              <w:autoSpaceDN w:val="0"/>
              <w:adjustRightInd w:val="0"/>
              <w:spacing w:line="360" w:lineRule="auto"/>
              <w:ind w:left="1440"/>
              <w:rPr>
                <w:rFonts w:ascii="Arial" w:hAnsi="Arial" w:cs="Arial"/>
                <w:bCs/>
                <w:sz w:val="24"/>
                <w:szCs w:val="24"/>
                <w:u w:val="single"/>
              </w:rPr>
            </w:pPr>
          </w:p>
          <w:p w:rsidR="00EF02B5" w:rsidRPr="0016450A" w:rsidRDefault="00EF02B5" w:rsidP="00EF02B5">
            <w:pPr>
              <w:pStyle w:val="ListParagraph"/>
              <w:numPr>
                <w:ilvl w:val="0"/>
                <w:numId w:val="29"/>
              </w:numPr>
              <w:autoSpaceDE w:val="0"/>
              <w:autoSpaceDN w:val="0"/>
              <w:adjustRightInd w:val="0"/>
              <w:spacing w:line="360" w:lineRule="auto"/>
              <w:ind w:left="1440"/>
              <w:rPr>
                <w:rFonts w:ascii="Arial" w:hAnsi="Arial" w:cs="Arial"/>
                <w:color w:val="0D0D0D"/>
                <w:sz w:val="24"/>
                <w:szCs w:val="24"/>
              </w:rPr>
            </w:pPr>
            <w:r w:rsidRPr="0016450A">
              <w:rPr>
                <w:rFonts w:ascii="Arial" w:hAnsi="Arial" w:cs="Arial"/>
                <w:color w:val="0D0D0D"/>
                <w:sz w:val="24"/>
                <w:szCs w:val="24"/>
              </w:rPr>
              <w:t>Many companies prefer their own internal IT departments to carry out computer forensic examinations.</w:t>
            </w:r>
          </w:p>
          <w:p w:rsidR="00EF02B5" w:rsidRPr="0016450A" w:rsidRDefault="00EF02B5" w:rsidP="00EF02B5">
            <w:pPr>
              <w:pStyle w:val="ListParagraph"/>
              <w:numPr>
                <w:ilvl w:val="0"/>
                <w:numId w:val="29"/>
              </w:numPr>
              <w:autoSpaceDE w:val="0"/>
              <w:autoSpaceDN w:val="0"/>
              <w:adjustRightInd w:val="0"/>
              <w:spacing w:line="360" w:lineRule="auto"/>
              <w:ind w:left="1440"/>
              <w:rPr>
                <w:rFonts w:ascii="Arial" w:hAnsi="Arial" w:cs="Arial"/>
                <w:color w:val="0D0D0D"/>
                <w:sz w:val="24"/>
                <w:szCs w:val="24"/>
              </w:rPr>
            </w:pPr>
            <w:r w:rsidRPr="0016450A">
              <w:rPr>
                <w:rFonts w:ascii="Arial" w:hAnsi="Arial" w:cs="Arial"/>
                <w:color w:val="0D0D0D"/>
                <w:sz w:val="24"/>
                <w:szCs w:val="24"/>
              </w:rPr>
              <w:t>This may be cost-efficient, as hiring external experts may be expensive; however, some issues need to be addressed.</w:t>
            </w:r>
          </w:p>
          <w:p w:rsidR="00EF02B5" w:rsidRPr="0016450A" w:rsidRDefault="00EF02B5" w:rsidP="00EF02B5">
            <w:pPr>
              <w:pStyle w:val="ListParagraph"/>
              <w:autoSpaceDE w:val="0"/>
              <w:autoSpaceDN w:val="0"/>
              <w:adjustRightInd w:val="0"/>
              <w:spacing w:line="360" w:lineRule="auto"/>
              <w:rPr>
                <w:rFonts w:ascii="Arial" w:hAnsi="Arial" w:cs="Arial"/>
                <w:color w:val="0D0D0D"/>
                <w:sz w:val="24"/>
                <w:szCs w:val="24"/>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D205A" w:rsidP="00A851DA">
            <w:pPr>
              <w:rPr>
                <w:rFonts w:cs="Bliss-Regular"/>
                <w:color w:val="000000"/>
              </w:rPr>
            </w:pPr>
            <w:r w:rsidRPr="00BD205A">
              <w:rPr>
                <w:rFonts w:cs="Bliss-Regular"/>
                <w:noProof/>
                <w:color w:val="000000"/>
              </w:rPr>
              <w:drawing>
                <wp:inline distT="0" distB="0" distL="0" distR="0">
                  <wp:extent cx="923925" cy="428625"/>
                  <wp:effectExtent l="19050" t="0" r="9525"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cstate="print"/>
                          <a:srcRect/>
                          <a:stretch>
                            <a:fillRect/>
                          </a:stretch>
                        </pic:blipFill>
                        <pic:spPr bwMode="auto">
                          <a:xfrm>
                            <a:off x="0" y="0"/>
                            <a:ext cx="923925" cy="428625"/>
                          </a:xfrm>
                          <a:prstGeom prst="rect">
                            <a:avLst/>
                          </a:prstGeom>
                          <a:noFill/>
                          <a:ln w="9525">
                            <a:noFill/>
                            <a:miter lim="800000"/>
                            <a:headEnd/>
                            <a:tailEnd/>
                          </a:ln>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D205A" w:rsidP="00A851DA">
            <w:pPr>
              <w:rPr>
                <w:rFonts w:cs="Bliss-Regular"/>
                <w:color w:val="000000"/>
              </w:rPr>
            </w:pPr>
            <w:r>
              <w:rPr>
                <w:rFonts w:cs="Bliss-Regular"/>
                <w:color w:val="000000"/>
              </w:rPr>
              <w:t>05-08-2016</w:t>
            </w:r>
          </w:p>
        </w:tc>
      </w:tr>
    </w:tbl>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F7548" w:rsidRDefault="002F7548" w:rsidP="00CB4D0A">
      <w:pPr>
        <w:spacing w:after="0" w:line="240" w:lineRule="auto"/>
      </w:pPr>
      <w:r>
        <w:separator/>
      </w:r>
    </w:p>
  </w:endnote>
  <w:endnote w:type="continuationSeparator" w:id="0">
    <w:p w:rsidR="002F7548" w:rsidRDefault="002F754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F7548" w:rsidRDefault="002F7548" w:rsidP="00CB4D0A">
      <w:pPr>
        <w:spacing w:after="0" w:line="240" w:lineRule="auto"/>
      </w:pPr>
      <w:r>
        <w:separator/>
      </w:r>
    </w:p>
  </w:footnote>
  <w:footnote w:type="continuationSeparator" w:id="0">
    <w:p w:rsidR="002F7548" w:rsidRDefault="002F7548"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36147"/>
    <w:multiLevelType w:val="hybridMultilevel"/>
    <w:tmpl w:val="7D28F30A"/>
    <w:lvl w:ilvl="0" w:tplc="0409000B">
      <w:start w:val="1"/>
      <w:numFmt w:val="bullet"/>
      <w:lvlText w:val=""/>
      <w:lvlJc w:val="left"/>
      <w:pPr>
        <w:ind w:left="1488" w:hanging="360"/>
      </w:pPr>
      <w:rPr>
        <w:rFonts w:ascii="Wingdings" w:hAnsi="Wingdings" w:hint="default"/>
      </w:rPr>
    </w:lvl>
    <w:lvl w:ilvl="1" w:tplc="04090003" w:tentative="1">
      <w:start w:val="1"/>
      <w:numFmt w:val="bullet"/>
      <w:lvlText w:val="o"/>
      <w:lvlJc w:val="left"/>
      <w:pPr>
        <w:ind w:left="2208" w:hanging="360"/>
      </w:pPr>
      <w:rPr>
        <w:rFonts w:ascii="Courier New" w:hAnsi="Courier New" w:cs="Courier New" w:hint="default"/>
      </w:rPr>
    </w:lvl>
    <w:lvl w:ilvl="2" w:tplc="04090005" w:tentative="1">
      <w:start w:val="1"/>
      <w:numFmt w:val="bullet"/>
      <w:lvlText w:val=""/>
      <w:lvlJc w:val="left"/>
      <w:pPr>
        <w:ind w:left="2928" w:hanging="360"/>
      </w:pPr>
      <w:rPr>
        <w:rFonts w:ascii="Wingdings" w:hAnsi="Wingdings" w:hint="default"/>
      </w:rPr>
    </w:lvl>
    <w:lvl w:ilvl="3" w:tplc="04090001" w:tentative="1">
      <w:start w:val="1"/>
      <w:numFmt w:val="bullet"/>
      <w:lvlText w:val=""/>
      <w:lvlJc w:val="left"/>
      <w:pPr>
        <w:ind w:left="3648" w:hanging="360"/>
      </w:pPr>
      <w:rPr>
        <w:rFonts w:ascii="Symbol" w:hAnsi="Symbol" w:hint="default"/>
      </w:rPr>
    </w:lvl>
    <w:lvl w:ilvl="4" w:tplc="04090003" w:tentative="1">
      <w:start w:val="1"/>
      <w:numFmt w:val="bullet"/>
      <w:lvlText w:val="o"/>
      <w:lvlJc w:val="left"/>
      <w:pPr>
        <w:ind w:left="4368" w:hanging="360"/>
      </w:pPr>
      <w:rPr>
        <w:rFonts w:ascii="Courier New" w:hAnsi="Courier New" w:cs="Courier New" w:hint="default"/>
      </w:rPr>
    </w:lvl>
    <w:lvl w:ilvl="5" w:tplc="04090005" w:tentative="1">
      <w:start w:val="1"/>
      <w:numFmt w:val="bullet"/>
      <w:lvlText w:val=""/>
      <w:lvlJc w:val="left"/>
      <w:pPr>
        <w:ind w:left="5088" w:hanging="360"/>
      </w:pPr>
      <w:rPr>
        <w:rFonts w:ascii="Wingdings" w:hAnsi="Wingdings" w:hint="default"/>
      </w:rPr>
    </w:lvl>
    <w:lvl w:ilvl="6" w:tplc="04090001" w:tentative="1">
      <w:start w:val="1"/>
      <w:numFmt w:val="bullet"/>
      <w:lvlText w:val=""/>
      <w:lvlJc w:val="left"/>
      <w:pPr>
        <w:ind w:left="5808" w:hanging="360"/>
      </w:pPr>
      <w:rPr>
        <w:rFonts w:ascii="Symbol" w:hAnsi="Symbol" w:hint="default"/>
      </w:rPr>
    </w:lvl>
    <w:lvl w:ilvl="7" w:tplc="04090003" w:tentative="1">
      <w:start w:val="1"/>
      <w:numFmt w:val="bullet"/>
      <w:lvlText w:val="o"/>
      <w:lvlJc w:val="left"/>
      <w:pPr>
        <w:ind w:left="6528" w:hanging="360"/>
      </w:pPr>
      <w:rPr>
        <w:rFonts w:ascii="Courier New" w:hAnsi="Courier New" w:cs="Courier New" w:hint="default"/>
      </w:rPr>
    </w:lvl>
    <w:lvl w:ilvl="8" w:tplc="04090005" w:tentative="1">
      <w:start w:val="1"/>
      <w:numFmt w:val="bullet"/>
      <w:lvlText w:val=""/>
      <w:lvlJc w:val="left"/>
      <w:pPr>
        <w:ind w:left="7248" w:hanging="360"/>
      </w:pPr>
      <w:rPr>
        <w:rFonts w:ascii="Wingdings" w:hAnsi="Wingdings" w:hint="default"/>
      </w:rPr>
    </w:lvl>
  </w:abstractNum>
  <w:abstractNum w:abstractNumId="1">
    <w:nsid w:val="04416EB8"/>
    <w:multiLevelType w:val="hybridMultilevel"/>
    <w:tmpl w:val="A02A16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4B1232E"/>
    <w:multiLevelType w:val="hybridMultilevel"/>
    <w:tmpl w:val="97CE4A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731671"/>
    <w:multiLevelType w:val="hybridMultilevel"/>
    <w:tmpl w:val="8592B71E"/>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nsid w:val="12404218"/>
    <w:multiLevelType w:val="hybridMultilevel"/>
    <w:tmpl w:val="CBA2879E"/>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13EA27DD"/>
    <w:multiLevelType w:val="hybridMultilevel"/>
    <w:tmpl w:val="9070AB4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6">
    <w:nsid w:val="151043AE"/>
    <w:multiLevelType w:val="hybridMultilevel"/>
    <w:tmpl w:val="11069138"/>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nsid w:val="15FF1182"/>
    <w:multiLevelType w:val="hybridMultilevel"/>
    <w:tmpl w:val="A42220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F8C08A2"/>
    <w:multiLevelType w:val="hybridMultilevel"/>
    <w:tmpl w:val="E06E9C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27FE66C8"/>
    <w:multiLevelType w:val="hybridMultilevel"/>
    <w:tmpl w:val="9112EBC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nsid w:val="38583F6A"/>
    <w:multiLevelType w:val="hybridMultilevel"/>
    <w:tmpl w:val="B7084A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3A0769F7"/>
    <w:multiLevelType w:val="hybridMultilevel"/>
    <w:tmpl w:val="CD62CB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3FE43F1B"/>
    <w:multiLevelType w:val="hybridMultilevel"/>
    <w:tmpl w:val="DEE2318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4820269F"/>
    <w:multiLevelType w:val="hybridMultilevel"/>
    <w:tmpl w:val="F66E63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F8E3F21"/>
    <w:multiLevelType w:val="hybridMultilevel"/>
    <w:tmpl w:val="444A28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53CE426C"/>
    <w:multiLevelType w:val="hybridMultilevel"/>
    <w:tmpl w:val="C2222A1E"/>
    <w:lvl w:ilvl="0" w:tplc="04090001">
      <w:start w:val="1"/>
      <w:numFmt w:val="bullet"/>
      <w:lvlText w:val=""/>
      <w:lvlJc w:val="left"/>
      <w:pPr>
        <w:ind w:left="2205" w:hanging="360"/>
      </w:pPr>
      <w:rPr>
        <w:rFonts w:ascii="Symbol" w:hAnsi="Symbol" w:hint="default"/>
      </w:rPr>
    </w:lvl>
    <w:lvl w:ilvl="1" w:tplc="04090003" w:tentative="1">
      <w:start w:val="1"/>
      <w:numFmt w:val="bullet"/>
      <w:lvlText w:val="o"/>
      <w:lvlJc w:val="left"/>
      <w:pPr>
        <w:ind w:left="2925" w:hanging="360"/>
      </w:pPr>
      <w:rPr>
        <w:rFonts w:ascii="Courier New" w:hAnsi="Courier New" w:cs="Courier New" w:hint="default"/>
      </w:rPr>
    </w:lvl>
    <w:lvl w:ilvl="2" w:tplc="04090005" w:tentative="1">
      <w:start w:val="1"/>
      <w:numFmt w:val="bullet"/>
      <w:lvlText w:val=""/>
      <w:lvlJc w:val="left"/>
      <w:pPr>
        <w:ind w:left="3645" w:hanging="360"/>
      </w:pPr>
      <w:rPr>
        <w:rFonts w:ascii="Wingdings" w:hAnsi="Wingdings" w:hint="default"/>
      </w:rPr>
    </w:lvl>
    <w:lvl w:ilvl="3" w:tplc="04090001" w:tentative="1">
      <w:start w:val="1"/>
      <w:numFmt w:val="bullet"/>
      <w:lvlText w:val=""/>
      <w:lvlJc w:val="left"/>
      <w:pPr>
        <w:ind w:left="4365" w:hanging="360"/>
      </w:pPr>
      <w:rPr>
        <w:rFonts w:ascii="Symbol" w:hAnsi="Symbol" w:hint="default"/>
      </w:rPr>
    </w:lvl>
    <w:lvl w:ilvl="4" w:tplc="04090003" w:tentative="1">
      <w:start w:val="1"/>
      <w:numFmt w:val="bullet"/>
      <w:lvlText w:val="o"/>
      <w:lvlJc w:val="left"/>
      <w:pPr>
        <w:ind w:left="5085" w:hanging="360"/>
      </w:pPr>
      <w:rPr>
        <w:rFonts w:ascii="Courier New" w:hAnsi="Courier New" w:cs="Courier New" w:hint="default"/>
      </w:rPr>
    </w:lvl>
    <w:lvl w:ilvl="5" w:tplc="04090005" w:tentative="1">
      <w:start w:val="1"/>
      <w:numFmt w:val="bullet"/>
      <w:lvlText w:val=""/>
      <w:lvlJc w:val="left"/>
      <w:pPr>
        <w:ind w:left="5805" w:hanging="360"/>
      </w:pPr>
      <w:rPr>
        <w:rFonts w:ascii="Wingdings" w:hAnsi="Wingdings" w:hint="default"/>
      </w:rPr>
    </w:lvl>
    <w:lvl w:ilvl="6" w:tplc="04090001" w:tentative="1">
      <w:start w:val="1"/>
      <w:numFmt w:val="bullet"/>
      <w:lvlText w:val=""/>
      <w:lvlJc w:val="left"/>
      <w:pPr>
        <w:ind w:left="6525" w:hanging="360"/>
      </w:pPr>
      <w:rPr>
        <w:rFonts w:ascii="Symbol" w:hAnsi="Symbol" w:hint="default"/>
      </w:rPr>
    </w:lvl>
    <w:lvl w:ilvl="7" w:tplc="04090003" w:tentative="1">
      <w:start w:val="1"/>
      <w:numFmt w:val="bullet"/>
      <w:lvlText w:val="o"/>
      <w:lvlJc w:val="left"/>
      <w:pPr>
        <w:ind w:left="7245" w:hanging="360"/>
      </w:pPr>
      <w:rPr>
        <w:rFonts w:ascii="Courier New" w:hAnsi="Courier New" w:cs="Courier New" w:hint="default"/>
      </w:rPr>
    </w:lvl>
    <w:lvl w:ilvl="8" w:tplc="04090005" w:tentative="1">
      <w:start w:val="1"/>
      <w:numFmt w:val="bullet"/>
      <w:lvlText w:val=""/>
      <w:lvlJc w:val="left"/>
      <w:pPr>
        <w:ind w:left="7965" w:hanging="360"/>
      </w:pPr>
      <w:rPr>
        <w:rFonts w:ascii="Wingdings" w:hAnsi="Wingdings" w:hint="default"/>
      </w:rPr>
    </w:lvl>
  </w:abstractNum>
  <w:abstractNum w:abstractNumId="17">
    <w:nsid w:val="5796632F"/>
    <w:multiLevelType w:val="hybridMultilevel"/>
    <w:tmpl w:val="8D880EBC"/>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nsid w:val="5A761B67"/>
    <w:multiLevelType w:val="hybridMultilevel"/>
    <w:tmpl w:val="34ECC8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5DA71C92"/>
    <w:multiLevelType w:val="hybridMultilevel"/>
    <w:tmpl w:val="1B4221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5DE85D3B"/>
    <w:multiLevelType w:val="hybridMultilevel"/>
    <w:tmpl w:val="CA907D40"/>
    <w:lvl w:ilvl="0" w:tplc="04090017">
      <w:start w:val="1"/>
      <w:numFmt w:val="lowerLetter"/>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21">
    <w:nsid w:val="5F8A7FCE"/>
    <w:multiLevelType w:val="hybridMultilevel"/>
    <w:tmpl w:val="F188A9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5FF3260A"/>
    <w:multiLevelType w:val="hybridMultilevel"/>
    <w:tmpl w:val="8F54342C"/>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3">
    <w:nsid w:val="68123AA6"/>
    <w:multiLevelType w:val="hybridMultilevel"/>
    <w:tmpl w:val="FB6C22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69B74EDB"/>
    <w:multiLevelType w:val="hybridMultilevel"/>
    <w:tmpl w:val="B95C8A7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6B68403F"/>
    <w:multiLevelType w:val="hybridMultilevel"/>
    <w:tmpl w:val="27F2C3F6"/>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nsid w:val="6F473F54"/>
    <w:multiLevelType w:val="hybridMultilevel"/>
    <w:tmpl w:val="832E19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7BA37C05"/>
    <w:multiLevelType w:val="hybridMultilevel"/>
    <w:tmpl w:val="0ECCE424"/>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nsid w:val="7EF67910"/>
    <w:multiLevelType w:val="hybridMultilevel"/>
    <w:tmpl w:val="AE64A59A"/>
    <w:lvl w:ilvl="0" w:tplc="04090001">
      <w:start w:val="1"/>
      <w:numFmt w:val="bullet"/>
      <w:lvlText w:val=""/>
      <w:lvlJc w:val="left"/>
      <w:pPr>
        <w:ind w:left="1665" w:hanging="360"/>
      </w:pPr>
      <w:rPr>
        <w:rFonts w:ascii="Symbol" w:hAnsi="Symbol" w:hint="default"/>
      </w:rPr>
    </w:lvl>
    <w:lvl w:ilvl="1" w:tplc="04090003" w:tentative="1">
      <w:start w:val="1"/>
      <w:numFmt w:val="bullet"/>
      <w:lvlText w:val="o"/>
      <w:lvlJc w:val="left"/>
      <w:pPr>
        <w:ind w:left="2385" w:hanging="360"/>
      </w:pPr>
      <w:rPr>
        <w:rFonts w:ascii="Courier New" w:hAnsi="Courier New" w:cs="Courier New" w:hint="default"/>
      </w:rPr>
    </w:lvl>
    <w:lvl w:ilvl="2" w:tplc="04090005" w:tentative="1">
      <w:start w:val="1"/>
      <w:numFmt w:val="bullet"/>
      <w:lvlText w:val=""/>
      <w:lvlJc w:val="left"/>
      <w:pPr>
        <w:ind w:left="3105" w:hanging="360"/>
      </w:pPr>
      <w:rPr>
        <w:rFonts w:ascii="Wingdings" w:hAnsi="Wingdings" w:hint="default"/>
      </w:rPr>
    </w:lvl>
    <w:lvl w:ilvl="3" w:tplc="04090001" w:tentative="1">
      <w:start w:val="1"/>
      <w:numFmt w:val="bullet"/>
      <w:lvlText w:val=""/>
      <w:lvlJc w:val="left"/>
      <w:pPr>
        <w:ind w:left="3825" w:hanging="360"/>
      </w:pPr>
      <w:rPr>
        <w:rFonts w:ascii="Symbol" w:hAnsi="Symbol" w:hint="default"/>
      </w:rPr>
    </w:lvl>
    <w:lvl w:ilvl="4" w:tplc="04090003" w:tentative="1">
      <w:start w:val="1"/>
      <w:numFmt w:val="bullet"/>
      <w:lvlText w:val="o"/>
      <w:lvlJc w:val="left"/>
      <w:pPr>
        <w:ind w:left="4545" w:hanging="360"/>
      </w:pPr>
      <w:rPr>
        <w:rFonts w:ascii="Courier New" w:hAnsi="Courier New" w:cs="Courier New" w:hint="default"/>
      </w:rPr>
    </w:lvl>
    <w:lvl w:ilvl="5" w:tplc="04090005" w:tentative="1">
      <w:start w:val="1"/>
      <w:numFmt w:val="bullet"/>
      <w:lvlText w:val=""/>
      <w:lvlJc w:val="left"/>
      <w:pPr>
        <w:ind w:left="5265" w:hanging="360"/>
      </w:pPr>
      <w:rPr>
        <w:rFonts w:ascii="Wingdings" w:hAnsi="Wingdings" w:hint="default"/>
      </w:rPr>
    </w:lvl>
    <w:lvl w:ilvl="6" w:tplc="04090001" w:tentative="1">
      <w:start w:val="1"/>
      <w:numFmt w:val="bullet"/>
      <w:lvlText w:val=""/>
      <w:lvlJc w:val="left"/>
      <w:pPr>
        <w:ind w:left="5985" w:hanging="360"/>
      </w:pPr>
      <w:rPr>
        <w:rFonts w:ascii="Symbol" w:hAnsi="Symbol" w:hint="default"/>
      </w:rPr>
    </w:lvl>
    <w:lvl w:ilvl="7" w:tplc="04090003" w:tentative="1">
      <w:start w:val="1"/>
      <w:numFmt w:val="bullet"/>
      <w:lvlText w:val="o"/>
      <w:lvlJc w:val="left"/>
      <w:pPr>
        <w:ind w:left="6705" w:hanging="360"/>
      </w:pPr>
      <w:rPr>
        <w:rFonts w:ascii="Courier New" w:hAnsi="Courier New" w:cs="Courier New" w:hint="default"/>
      </w:rPr>
    </w:lvl>
    <w:lvl w:ilvl="8" w:tplc="04090005" w:tentative="1">
      <w:start w:val="1"/>
      <w:numFmt w:val="bullet"/>
      <w:lvlText w:val=""/>
      <w:lvlJc w:val="left"/>
      <w:pPr>
        <w:ind w:left="7425" w:hanging="360"/>
      </w:pPr>
      <w:rPr>
        <w:rFonts w:ascii="Wingdings" w:hAnsi="Wingdings" w:hint="default"/>
      </w:rPr>
    </w:lvl>
  </w:abstractNum>
  <w:num w:numId="1">
    <w:abstractNumId w:val="14"/>
  </w:num>
  <w:num w:numId="2">
    <w:abstractNumId w:val="7"/>
  </w:num>
  <w:num w:numId="3">
    <w:abstractNumId w:val="8"/>
  </w:num>
  <w:num w:numId="4">
    <w:abstractNumId w:val="24"/>
  </w:num>
  <w:num w:numId="5">
    <w:abstractNumId w:val="21"/>
  </w:num>
  <w:num w:numId="6">
    <w:abstractNumId w:val="25"/>
  </w:num>
  <w:num w:numId="7">
    <w:abstractNumId w:val="10"/>
  </w:num>
  <w:num w:numId="8">
    <w:abstractNumId w:val="3"/>
  </w:num>
  <w:num w:numId="9">
    <w:abstractNumId w:val="2"/>
  </w:num>
  <w:num w:numId="10">
    <w:abstractNumId w:val="6"/>
  </w:num>
  <w:num w:numId="11">
    <w:abstractNumId w:val="11"/>
  </w:num>
  <w:num w:numId="12">
    <w:abstractNumId w:val="26"/>
  </w:num>
  <w:num w:numId="13">
    <w:abstractNumId w:val="19"/>
  </w:num>
  <w:num w:numId="14">
    <w:abstractNumId w:val="1"/>
  </w:num>
  <w:num w:numId="15">
    <w:abstractNumId w:val="17"/>
  </w:num>
  <w:num w:numId="16">
    <w:abstractNumId w:val="20"/>
  </w:num>
  <w:num w:numId="17">
    <w:abstractNumId w:val="27"/>
  </w:num>
  <w:num w:numId="18">
    <w:abstractNumId w:val="15"/>
  </w:num>
  <w:num w:numId="19">
    <w:abstractNumId w:val="18"/>
  </w:num>
  <w:num w:numId="20">
    <w:abstractNumId w:val="0"/>
  </w:num>
  <w:num w:numId="21">
    <w:abstractNumId w:val="5"/>
  </w:num>
  <w:num w:numId="22">
    <w:abstractNumId w:val="23"/>
  </w:num>
  <w:num w:numId="23">
    <w:abstractNumId w:val="4"/>
  </w:num>
  <w:num w:numId="24">
    <w:abstractNumId w:val="28"/>
  </w:num>
  <w:num w:numId="25">
    <w:abstractNumId w:val="13"/>
  </w:num>
  <w:num w:numId="26">
    <w:abstractNumId w:val="12"/>
  </w:num>
  <w:num w:numId="27">
    <w:abstractNumId w:val="9"/>
  </w:num>
  <w:num w:numId="28">
    <w:abstractNumId w:val="16"/>
  </w:num>
  <w:num w:numId="29">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5298">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2181B"/>
    <w:rsid w:val="00157CF6"/>
    <w:rsid w:val="00182416"/>
    <w:rsid w:val="00187EB4"/>
    <w:rsid w:val="001A0A0C"/>
    <w:rsid w:val="001D2F4C"/>
    <w:rsid w:val="001F0481"/>
    <w:rsid w:val="00200C92"/>
    <w:rsid w:val="0020451E"/>
    <w:rsid w:val="00206B9D"/>
    <w:rsid w:val="0023259C"/>
    <w:rsid w:val="00234DC7"/>
    <w:rsid w:val="002B0BD7"/>
    <w:rsid w:val="002B573D"/>
    <w:rsid w:val="002C5CB2"/>
    <w:rsid w:val="002F7548"/>
    <w:rsid w:val="002F779F"/>
    <w:rsid w:val="00371885"/>
    <w:rsid w:val="003E2B87"/>
    <w:rsid w:val="003E6E7A"/>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84E1A"/>
    <w:rsid w:val="00887FDE"/>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D205A"/>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F02B5"/>
    <w:rsid w:val="00F40078"/>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1">
    <w:name w:val="heading 1"/>
    <w:basedOn w:val="Normal"/>
    <w:next w:val="Normal"/>
    <w:link w:val="Heading1Char"/>
    <w:uiPriority w:val="9"/>
    <w:qFormat/>
    <w:rsid w:val="00EF02B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F02B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EF02B5"/>
    <w:pPr>
      <w:spacing w:after="0" w:line="240" w:lineRule="auto"/>
    </w:pPr>
    <w:rPr>
      <w:lang w:val="en-US"/>
    </w:rPr>
  </w:style>
  <w:style w:type="character" w:customStyle="1" w:styleId="apple-converted-space">
    <w:name w:val="apple-converted-space"/>
    <w:basedOn w:val="DefaultParagraphFont"/>
    <w:rsid w:val="00EF02B5"/>
  </w:style>
  <w:style w:type="character" w:styleId="Hyperlink">
    <w:name w:val="Hyperlink"/>
    <w:basedOn w:val="DefaultParagraphFont"/>
    <w:uiPriority w:val="99"/>
    <w:semiHidden/>
    <w:unhideWhenUsed/>
    <w:rsid w:val="00EF02B5"/>
    <w:rPr>
      <w:color w:val="0000FF"/>
      <w:u w:val="single"/>
    </w:rPr>
  </w:style>
  <w:style w:type="paragraph" w:styleId="NormalWeb">
    <w:name w:val="Normal (Web)"/>
    <w:basedOn w:val="Normal"/>
    <w:uiPriority w:val="99"/>
    <w:unhideWhenUsed/>
    <w:rsid w:val="00EF02B5"/>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1Char">
    <w:name w:val="Heading 1 Char"/>
    <w:basedOn w:val="DefaultParagraphFont"/>
    <w:link w:val="Heading1"/>
    <w:uiPriority w:val="9"/>
    <w:rsid w:val="00EF02B5"/>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F02B5"/>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n.wikipedia.org/wiki/Concept" TargetMode="External"/><Relationship Id="rId18" Type="http://schemas.openxmlformats.org/officeDocument/2006/relationships/hyperlink" Target="https://en.wikipedia.org/wiki/Data_processing" TargetMode="External"/><Relationship Id="rId26" Type="http://schemas.openxmlformats.org/officeDocument/2006/relationships/image" Target="media/image13.png"/><Relationship Id="rId39" Type="http://schemas.openxmlformats.org/officeDocument/2006/relationships/hyperlink" Target="https://en.wiktionary.org/wiki/paper_trail" TargetMode="External"/><Relationship Id="rId3" Type="http://schemas.openxmlformats.org/officeDocument/2006/relationships/styles" Target="styles.xml"/><Relationship Id="rId21" Type="http://schemas.openxmlformats.org/officeDocument/2006/relationships/image" Target="media/image8.png"/><Relationship Id="rId34" Type="http://schemas.openxmlformats.org/officeDocument/2006/relationships/image" Target="media/image16.jpeg"/><Relationship Id="rId42" Type="http://schemas.openxmlformats.org/officeDocument/2006/relationships/diagramLayout" Target="diagrams/layout2.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s://en.wikipedia.org/wiki/Code" TargetMode="External"/><Relationship Id="rId25" Type="http://schemas.openxmlformats.org/officeDocument/2006/relationships/image" Target="media/image12.png"/><Relationship Id="rId33" Type="http://schemas.microsoft.com/office/2007/relationships/diagramDrawing" Target="diagrams/drawing1.xml"/><Relationship Id="rId38" Type="http://schemas.openxmlformats.org/officeDocument/2006/relationships/image" Target="media/image20.jpeg"/><Relationship Id="rId46" Type="http://schemas.openxmlformats.org/officeDocument/2006/relationships/image" Target="media/image21.png"/><Relationship Id="rId2" Type="http://schemas.openxmlformats.org/officeDocument/2006/relationships/numbering" Target="numbering.xml"/><Relationship Id="rId16" Type="http://schemas.openxmlformats.org/officeDocument/2006/relationships/hyperlink" Target="https://en.wikipedia.org/wiki/Knowledge_representation_and_reasoning" TargetMode="External"/><Relationship Id="rId20" Type="http://schemas.openxmlformats.org/officeDocument/2006/relationships/image" Target="media/image7.png"/><Relationship Id="rId29" Type="http://schemas.openxmlformats.org/officeDocument/2006/relationships/diagramData" Target="diagrams/data1.xml"/><Relationship Id="rId41" Type="http://schemas.openxmlformats.org/officeDocument/2006/relationships/diagramData" Target="diagrams/data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1.png"/><Relationship Id="rId32" Type="http://schemas.openxmlformats.org/officeDocument/2006/relationships/diagramColors" Target="diagrams/colors1.xml"/><Relationship Id="rId37" Type="http://schemas.openxmlformats.org/officeDocument/2006/relationships/image" Target="media/image19.png"/><Relationship Id="rId40" Type="http://schemas.openxmlformats.org/officeDocument/2006/relationships/hyperlink" Target="https://en.wikipedia.org/wiki/Evidence" TargetMode="External"/><Relationship Id="rId45" Type="http://schemas.microsoft.com/office/2007/relationships/diagramDrawing" Target="diagrams/drawing2.xml"/><Relationship Id="rId5" Type="http://schemas.openxmlformats.org/officeDocument/2006/relationships/webSettings" Target="webSettings.xml"/><Relationship Id="rId15" Type="http://schemas.openxmlformats.org/officeDocument/2006/relationships/hyperlink" Target="https://en.wikipedia.org/wiki/Knowledge" TargetMode="External"/><Relationship Id="rId23" Type="http://schemas.openxmlformats.org/officeDocument/2006/relationships/image" Target="media/image10.jpeg"/><Relationship Id="rId28" Type="http://schemas.openxmlformats.org/officeDocument/2006/relationships/image" Target="media/image15.png"/><Relationship Id="rId36" Type="http://schemas.openxmlformats.org/officeDocument/2006/relationships/image" Target="media/image18.png"/><Relationship Id="rId10" Type="http://schemas.openxmlformats.org/officeDocument/2006/relationships/image" Target="media/image3.jpeg"/><Relationship Id="rId19" Type="http://schemas.openxmlformats.org/officeDocument/2006/relationships/image" Target="media/image6.jpeg"/><Relationship Id="rId31" Type="http://schemas.openxmlformats.org/officeDocument/2006/relationships/diagramQuickStyle" Target="diagrams/quickStyle1.xml"/><Relationship Id="rId44" Type="http://schemas.openxmlformats.org/officeDocument/2006/relationships/diagramColors" Target="diagrams/colors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en.wikipedia.org/wiki/Information" TargetMode="External"/><Relationship Id="rId22" Type="http://schemas.openxmlformats.org/officeDocument/2006/relationships/image" Target="media/image9.jpeg"/><Relationship Id="rId27" Type="http://schemas.openxmlformats.org/officeDocument/2006/relationships/image" Target="media/image14.jpeg"/><Relationship Id="rId30" Type="http://schemas.openxmlformats.org/officeDocument/2006/relationships/diagramLayout" Target="diagrams/layout1.xml"/><Relationship Id="rId35" Type="http://schemas.openxmlformats.org/officeDocument/2006/relationships/image" Target="media/image17.jpeg"/><Relationship Id="rId43" Type="http://schemas.openxmlformats.org/officeDocument/2006/relationships/diagramQuickStyle" Target="diagrams/quickStyle2.xml"/><Relationship Id="rId48"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8142CE4-85F7-4139-885E-A2FDD20EBA38}" type="doc">
      <dgm:prSet loTypeId="urn:microsoft.com/office/officeart/2005/8/layout/pyramid2" loCatId="list" qsTypeId="urn:microsoft.com/office/officeart/2005/8/quickstyle/simple4" qsCatId="simple" csTypeId="urn:microsoft.com/office/officeart/2005/8/colors/accent1_2" csCatId="accent1" phldr="1"/>
      <dgm:spPr/>
      <dgm:t>
        <a:bodyPr/>
        <a:lstStyle/>
        <a:p>
          <a:endParaRPr lang="en-US"/>
        </a:p>
      </dgm:t>
    </dgm:pt>
    <dgm:pt modelId="{8F1FC68C-58AF-462B-93C3-F50CB2BEEE48}">
      <dgm:prSet phldrT="[Text]" custT="1">
        <dgm:style>
          <a:lnRef idx="1">
            <a:schemeClr val="accent5"/>
          </a:lnRef>
          <a:fillRef idx="2">
            <a:schemeClr val="accent5"/>
          </a:fillRef>
          <a:effectRef idx="1">
            <a:schemeClr val="accent5"/>
          </a:effectRef>
          <a:fontRef idx="minor">
            <a:schemeClr val="dk1"/>
          </a:fontRef>
        </dgm:style>
      </dgm:prSet>
      <dgm:spPr>
        <a:ln>
          <a:solidFill>
            <a:schemeClr val="tx1"/>
          </a:solidFill>
        </a:ln>
      </dgm:spPr>
      <dgm:t>
        <a:bodyPr/>
        <a:lstStyle/>
        <a:p>
          <a:r>
            <a:rPr lang="en-US" sz="1200">
              <a:latin typeface="Arial" pitchFamily="34" charset="0"/>
              <a:cs typeface="Arial" pitchFamily="34" charset="0"/>
            </a:rPr>
            <a:t>Laptop computers</a:t>
          </a:r>
        </a:p>
      </dgm:t>
    </dgm:pt>
    <dgm:pt modelId="{FDDE6780-8B5D-4A40-B364-13FFF9054B8B}" type="parTrans" cxnId="{FD3FA8A1-0C9C-48D9-BFCC-9FEC8E21B3BA}">
      <dgm:prSet/>
      <dgm:spPr/>
      <dgm:t>
        <a:bodyPr/>
        <a:lstStyle/>
        <a:p>
          <a:endParaRPr lang="en-US"/>
        </a:p>
      </dgm:t>
    </dgm:pt>
    <dgm:pt modelId="{25985AE7-FB5C-4E64-8E15-CBEF5B14C5FE}" type="sibTrans" cxnId="{FD3FA8A1-0C9C-48D9-BFCC-9FEC8E21B3BA}">
      <dgm:prSet/>
      <dgm:spPr/>
      <dgm:t>
        <a:bodyPr/>
        <a:lstStyle/>
        <a:p>
          <a:endParaRPr lang="en-US"/>
        </a:p>
      </dgm:t>
    </dgm:pt>
    <dgm:pt modelId="{400B01AA-02BA-4810-BE11-A72711507A2D}">
      <dgm:prSet phldrT="[Text]" custT="1">
        <dgm:style>
          <a:lnRef idx="1">
            <a:schemeClr val="accent5"/>
          </a:lnRef>
          <a:fillRef idx="2">
            <a:schemeClr val="accent5"/>
          </a:fillRef>
          <a:effectRef idx="1">
            <a:schemeClr val="accent5"/>
          </a:effectRef>
          <a:fontRef idx="minor">
            <a:schemeClr val="dk1"/>
          </a:fontRef>
        </dgm:style>
      </dgm:prSet>
      <dgm:spPr>
        <a:ln>
          <a:solidFill>
            <a:schemeClr val="tx1"/>
          </a:solidFill>
        </a:ln>
      </dgm:spPr>
      <dgm:t>
        <a:bodyPr/>
        <a:lstStyle/>
        <a:p>
          <a:r>
            <a:rPr lang="en-US" sz="1200">
              <a:latin typeface="Arial" pitchFamily="34" charset="0"/>
              <a:cs typeface="Arial" pitchFamily="34" charset="0"/>
            </a:rPr>
            <a:t>Removable disks</a:t>
          </a:r>
        </a:p>
      </dgm:t>
    </dgm:pt>
    <dgm:pt modelId="{1399A4DF-FB7F-40E5-9322-73F42E83BB39}" type="parTrans" cxnId="{1D4D0DEE-4A8F-4D1E-A24E-56DEB25D0D83}">
      <dgm:prSet/>
      <dgm:spPr/>
      <dgm:t>
        <a:bodyPr/>
        <a:lstStyle/>
        <a:p>
          <a:endParaRPr lang="en-US"/>
        </a:p>
      </dgm:t>
    </dgm:pt>
    <dgm:pt modelId="{E0382744-D3E7-4C3F-B4D2-4A1E618133DB}" type="sibTrans" cxnId="{1D4D0DEE-4A8F-4D1E-A24E-56DEB25D0D83}">
      <dgm:prSet/>
      <dgm:spPr/>
      <dgm:t>
        <a:bodyPr/>
        <a:lstStyle/>
        <a:p>
          <a:endParaRPr lang="en-US"/>
        </a:p>
      </dgm:t>
    </dgm:pt>
    <dgm:pt modelId="{F8818ED8-1538-4310-91FB-0BDD7E7BCEFA}">
      <dgm:prSet phldrT="[Text]" custT="1">
        <dgm:style>
          <a:lnRef idx="1">
            <a:schemeClr val="accent5"/>
          </a:lnRef>
          <a:fillRef idx="2">
            <a:schemeClr val="accent5"/>
          </a:fillRef>
          <a:effectRef idx="1">
            <a:schemeClr val="accent5"/>
          </a:effectRef>
          <a:fontRef idx="minor">
            <a:schemeClr val="dk1"/>
          </a:fontRef>
        </dgm:style>
      </dgm:prSet>
      <dgm:spPr>
        <a:ln>
          <a:solidFill>
            <a:schemeClr val="tx1"/>
          </a:solidFill>
        </a:ln>
      </dgm:spPr>
      <dgm:t>
        <a:bodyPr/>
        <a:lstStyle/>
        <a:p>
          <a:r>
            <a:rPr lang="en-US" sz="1200">
              <a:latin typeface="Arial" pitchFamily="34" charset="0"/>
              <a:cs typeface="Arial" pitchFamily="34" charset="0"/>
            </a:rPr>
            <a:t>PCs and workstation printers</a:t>
          </a:r>
        </a:p>
      </dgm:t>
    </dgm:pt>
    <dgm:pt modelId="{5D5B009C-4F27-43C1-A31F-4CDB2E08B309}" type="parTrans" cxnId="{C8A40224-0FCF-4747-A8F8-4D63AD89D5C1}">
      <dgm:prSet/>
      <dgm:spPr/>
      <dgm:t>
        <a:bodyPr/>
        <a:lstStyle/>
        <a:p>
          <a:endParaRPr lang="en-US"/>
        </a:p>
      </dgm:t>
    </dgm:pt>
    <dgm:pt modelId="{9EC5956A-677E-49CD-8EEF-BAD56CC52928}" type="sibTrans" cxnId="{C8A40224-0FCF-4747-A8F8-4D63AD89D5C1}">
      <dgm:prSet/>
      <dgm:spPr/>
      <dgm:t>
        <a:bodyPr/>
        <a:lstStyle/>
        <a:p>
          <a:endParaRPr lang="en-US"/>
        </a:p>
      </dgm:t>
    </dgm:pt>
    <dgm:pt modelId="{AD9DF826-2DA2-4DAB-942B-DC9AB5BB85A0}">
      <dgm:prSet custT="1">
        <dgm:style>
          <a:lnRef idx="1">
            <a:schemeClr val="accent5"/>
          </a:lnRef>
          <a:fillRef idx="2">
            <a:schemeClr val="accent5"/>
          </a:fillRef>
          <a:effectRef idx="1">
            <a:schemeClr val="accent5"/>
          </a:effectRef>
          <a:fontRef idx="minor">
            <a:schemeClr val="dk1"/>
          </a:fontRef>
        </dgm:style>
      </dgm:prSet>
      <dgm:spPr>
        <a:ln>
          <a:solidFill>
            <a:schemeClr val="tx1"/>
          </a:solidFill>
        </a:ln>
      </dgm:spPr>
      <dgm:t>
        <a:bodyPr/>
        <a:lstStyle/>
        <a:p>
          <a:r>
            <a:rPr lang="en-US" sz="1200">
              <a:latin typeface="Arial" pitchFamily="34" charset="0"/>
              <a:cs typeface="Arial" pitchFamily="34" charset="0"/>
            </a:rPr>
            <a:t>Solid state storage</a:t>
          </a:r>
        </a:p>
      </dgm:t>
    </dgm:pt>
    <dgm:pt modelId="{3A739A54-E6D5-47C2-B872-0667DF649954}" type="parTrans" cxnId="{7170FB9A-E2B4-4AA6-82AE-15191A5C137E}">
      <dgm:prSet/>
      <dgm:spPr/>
      <dgm:t>
        <a:bodyPr/>
        <a:lstStyle/>
        <a:p>
          <a:endParaRPr lang="en-US"/>
        </a:p>
      </dgm:t>
    </dgm:pt>
    <dgm:pt modelId="{B8F9799E-45FC-4DF5-A337-CF1215C752E5}" type="sibTrans" cxnId="{7170FB9A-E2B4-4AA6-82AE-15191A5C137E}">
      <dgm:prSet/>
      <dgm:spPr/>
      <dgm:t>
        <a:bodyPr/>
        <a:lstStyle/>
        <a:p>
          <a:endParaRPr lang="en-US"/>
        </a:p>
      </dgm:t>
    </dgm:pt>
    <dgm:pt modelId="{1225D8D7-A487-4B60-A234-B7DC4C8315F8}">
      <dgm:prSet custT="1">
        <dgm:style>
          <a:lnRef idx="1">
            <a:schemeClr val="accent5"/>
          </a:lnRef>
          <a:fillRef idx="2">
            <a:schemeClr val="accent5"/>
          </a:fillRef>
          <a:effectRef idx="1">
            <a:schemeClr val="accent5"/>
          </a:effectRef>
          <a:fontRef idx="minor">
            <a:schemeClr val="dk1"/>
          </a:fontRef>
        </dgm:style>
      </dgm:prSet>
      <dgm:spPr>
        <a:ln>
          <a:solidFill>
            <a:schemeClr val="tx1"/>
          </a:solidFill>
        </a:ln>
      </dgm:spPr>
      <dgm:t>
        <a:bodyPr/>
        <a:lstStyle/>
        <a:p>
          <a:r>
            <a:rPr lang="en-US" sz="1200">
              <a:latin typeface="Arial" pitchFamily="34" charset="0"/>
              <a:cs typeface="Arial" pitchFamily="34" charset="0"/>
            </a:rPr>
            <a:t>Fax machines</a:t>
          </a:r>
        </a:p>
      </dgm:t>
    </dgm:pt>
    <dgm:pt modelId="{7E3421C6-20D7-426D-8165-76A4364D0B92}" type="parTrans" cxnId="{BC825458-F846-4BA8-B55D-3D2153FBE0B2}">
      <dgm:prSet/>
      <dgm:spPr/>
      <dgm:t>
        <a:bodyPr/>
        <a:lstStyle/>
        <a:p>
          <a:endParaRPr lang="en-US"/>
        </a:p>
      </dgm:t>
    </dgm:pt>
    <dgm:pt modelId="{8904556C-C868-4BF4-8225-14046BE514A2}" type="sibTrans" cxnId="{BC825458-F846-4BA8-B55D-3D2153FBE0B2}">
      <dgm:prSet/>
      <dgm:spPr/>
      <dgm:t>
        <a:bodyPr/>
        <a:lstStyle/>
        <a:p>
          <a:endParaRPr lang="en-US"/>
        </a:p>
      </dgm:t>
    </dgm:pt>
    <dgm:pt modelId="{2E90FA49-CFBB-42AE-890A-DD143BA883C9}">
      <dgm:prSet custT="1">
        <dgm:style>
          <a:lnRef idx="1">
            <a:schemeClr val="accent5"/>
          </a:lnRef>
          <a:fillRef idx="2">
            <a:schemeClr val="accent5"/>
          </a:fillRef>
          <a:effectRef idx="1">
            <a:schemeClr val="accent5"/>
          </a:effectRef>
          <a:fontRef idx="minor">
            <a:schemeClr val="dk1"/>
          </a:fontRef>
        </dgm:style>
      </dgm:prSet>
      <dgm:spPr>
        <a:ln>
          <a:solidFill>
            <a:schemeClr val="tx1"/>
          </a:solidFill>
        </a:ln>
      </dgm:spPr>
      <dgm:t>
        <a:bodyPr/>
        <a:lstStyle/>
        <a:p>
          <a:r>
            <a:rPr lang="en-US" sz="1200">
              <a:latin typeface="Arial" pitchFamily="34" charset="0"/>
              <a:cs typeface="Arial" pitchFamily="34" charset="0"/>
            </a:rPr>
            <a:t>Thumb-drives</a:t>
          </a:r>
        </a:p>
      </dgm:t>
    </dgm:pt>
    <dgm:pt modelId="{1C99E89B-640E-457B-8CAA-FDA0C56DFE68}" type="parTrans" cxnId="{80B82772-53D5-425E-A43E-A888FAF5272F}">
      <dgm:prSet/>
      <dgm:spPr/>
      <dgm:t>
        <a:bodyPr/>
        <a:lstStyle/>
        <a:p>
          <a:endParaRPr lang="en-US"/>
        </a:p>
      </dgm:t>
    </dgm:pt>
    <dgm:pt modelId="{E0FC1C97-EB57-4AB0-B88F-58D7BC3F7FFF}" type="sibTrans" cxnId="{80B82772-53D5-425E-A43E-A888FAF5272F}">
      <dgm:prSet/>
      <dgm:spPr/>
      <dgm:t>
        <a:bodyPr/>
        <a:lstStyle/>
        <a:p>
          <a:endParaRPr lang="en-US"/>
        </a:p>
      </dgm:t>
    </dgm:pt>
    <dgm:pt modelId="{FCCAE93E-06AD-41C5-9B34-A9AACA5F6A13}">
      <dgm:prSet custT="1">
        <dgm:style>
          <a:lnRef idx="1">
            <a:schemeClr val="accent5"/>
          </a:lnRef>
          <a:fillRef idx="2">
            <a:schemeClr val="accent5"/>
          </a:fillRef>
          <a:effectRef idx="1">
            <a:schemeClr val="accent5"/>
          </a:effectRef>
          <a:fontRef idx="minor">
            <a:schemeClr val="dk1"/>
          </a:fontRef>
        </dgm:style>
      </dgm:prSet>
      <dgm:spPr>
        <a:ln>
          <a:solidFill>
            <a:schemeClr val="tx1"/>
          </a:solidFill>
        </a:ln>
      </dgm:spPr>
      <dgm:t>
        <a:bodyPr/>
        <a:lstStyle/>
        <a:p>
          <a:r>
            <a:rPr lang="en-US" sz="1200">
              <a:latin typeface="Arial" pitchFamily="34" charset="0"/>
              <a:cs typeface="Arial" pitchFamily="34" charset="0"/>
            </a:rPr>
            <a:t>IP telephones</a:t>
          </a:r>
        </a:p>
      </dgm:t>
    </dgm:pt>
    <dgm:pt modelId="{DB7EDB6F-0474-48BD-ACFE-9AD759E991E2}" type="parTrans" cxnId="{DDE6E92F-2DE0-4A4D-9AA9-8A5CE2BDE1FE}">
      <dgm:prSet/>
      <dgm:spPr/>
      <dgm:t>
        <a:bodyPr/>
        <a:lstStyle/>
        <a:p>
          <a:endParaRPr lang="en-US"/>
        </a:p>
      </dgm:t>
    </dgm:pt>
    <dgm:pt modelId="{D80A4F4B-3642-43A0-BA00-3FAA1ED710B1}" type="sibTrans" cxnId="{DDE6E92F-2DE0-4A4D-9AA9-8A5CE2BDE1FE}">
      <dgm:prSet/>
      <dgm:spPr/>
      <dgm:t>
        <a:bodyPr/>
        <a:lstStyle/>
        <a:p>
          <a:endParaRPr lang="en-US"/>
        </a:p>
      </dgm:t>
    </dgm:pt>
    <dgm:pt modelId="{7DE807C3-1F66-4BE3-B1B7-2B502FC77026}">
      <dgm:prSet custT="1"/>
      <dgm:spPr/>
      <dgm:t>
        <a:bodyPr/>
        <a:lstStyle/>
        <a:p>
          <a:r>
            <a:rPr lang="en-US" sz="1200">
              <a:latin typeface="Arial" pitchFamily="34" charset="0"/>
              <a:cs typeface="Arial" pitchFamily="34" charset="0"/>
            </a:rPr>
            <a:t>Tapes</a:t>
          </a:r>
        </a:p>
      </dgm:t>
    </dgm:pt>
    <dgm:pt modelId="{0D9756F3-560F-4B32-A49A-F8EB2B9723AE}" type="parTrans" cxnId="{264C74B9-C5B7-40AC-88F6-2D075F7B7A69}">
      <dgm:prSet/>
      <dgm:spPr/>
      <dgm:t>
        <a:bodyPr/>
        <a:lstStyle/>
        <a:p>
          <a:endParaRPr lang="en-US"/>
        </a:p>
      </dgm:t>
    </dgm:pt>
    <dgm:pt modelId="{BC590243-343A-428C-8D87-CD41F898AE23}" type="sibTrans" cxnId="{264C74B9-C5B7-40AC-88F6-2D075F7B7A69}">
      <dgm:prSet/>
      <dgm:spPr/>
      <dgm:t>
        <a:bodyPr/>
        <a:lstStyle/>
        <a:p>
          <a:endParaRPr lang="en-US"/>
        </a:p>
      </dgm:t>
    </dgm:pt>
    <dgm:pt modelId="{750C2162-1DF0-4449-95B6-CB3899BD40B2}">
      <dgm:prSet custT="1">
        <dgm:style>
          <a:lnRef idx="1">
            <a:schemeClr val="accent5"/>
          </a:lnRef>
          <a:fillRef idx="2">
            <a:schemeClr val="accent5"/>
          </a:fillRef>
          <a:effectRef idx="1">
            <a:schemeClr val="accent5"/>
          </a:effectRef>
          <a:fontRef idx="minor">
            <a:schemeClr val="dk1"/>
          </a:fontRef>
        </dgm:style>
      </dgm:prSet>
      <dgm:spPr>
        <a:ln>
          <a:solidFill>
            <a:schemeClr val="tx1"/>
          </a:solidFill>
        </a:ln>
      </dgm:spPr>
      <dgm:t>
        <a:bodyPr/>
        <a:lstStyle/>
        <a:p>
          <a:r>
            <a:rPr lang="en-US" sz="1200">
              <a:latin typeface="Arial" pitchFamily="34" charset="0"/>
              <a:cs typeface="Arial" pitchFamily="34" charset="0"/>
            </a:rPr>
            <a:t>Personal digital assistants</a:t>
          </a:r>
        </a:p>
      </dgm:t>
    </dgm:pt>
    <dgm:pt modelId="{13016BD7-2B1F-497A-A85B-75D197074558}" type="parTrans" cxnId="{A1819BDB-8A69-4560-8206-6CB999329C7F}">
      <dgm:prSet/>
      <dgm:spPr/>
      <dgm:t>
        <a:bodyPr/>
        <a:lstStyle/>
        <a:p>
          <a:endParaRPr lang="en-US"/>
        </a:p>
      </dgm:t>
    </dgm:pt>
    <dgm:pt modelId="{087AE5CE-3510-4F07-A6CD-DD5C14A4D083}" type="sibTrans" cxnId="{A1819BDB-8A69-4560-8206-6CB999329C7F}">
      <dgm:prSet/>
      <dgm:spPr/>
      <dgm:t>
        <a:bodyPr/>
        <a:lstStyle/>
        <a:p>
          <a:endParaRPr lang="en-US"/>
        </a:p>
      </dgm:t>
    </dgm:pt>
    <dgm:pt modelId="{4E8266C2-CBDE-4E90-9859-90C8766EAE0B}">
      <dgm:prSet custT="1">
        <dgm:style>
          <a:lnRef idx="1">
            <a:schemeClr val="accent5"/>
          </a:lnRef>
          <a:fillRef idx="2">
            <a:schemeClr val="accent5"/>
          </a:fillRef>
          <a:effectRef idx="1">
            <a:schemeClr val="accent5"/>
          </a:effectRef>
          <a:fontRef idx="minor">
            <a:schemeClr val="dk1"/>
          </a:fontRef>
        </dgm:style>
      </dgm:prSet>
      <dgm:spPr>
        <a:ln>
          <a:solidFill>
            <a:schemeClr val="tx1"/>
          </a:solidFill>
        </a:ln>
      </dgm:spPr>
      <dgm:t>
        <a:bodyPr/>
        <a:lstStyle/>
        <a:p>
          <a:r>
            <a:rPr lang="en-US" sz="1200">
              <a:latin typeface="Arial" pitchFamily="34" charset="0"/>
              <a:cs typeface="Arial" pitchFamily="34" charset="0"/>
            </a:rPr>
            <a:t>CDs and DVDs</a:t>
          </a:r>
        </a:p>
      </dgm:t>
    </dgm:pt>
    <dgm:pt modelId="{85A33669-2D7D-4FDD-8AC1-C0E8E99E9089}" type="parTrans" cxnId="{97DD2429-5B8D-4127-BDBD-27DB4933528E}">
      <dgm:prSet/>
      <dgm:spPr/>
      <dgm:t>
        <a:bodyPr/>
        <a:lstStyle/>
        <a:p>
          <a:endParaRPr lang="en-US"/>
        </a:p>
      </dgm:t>
    </dgm:pt>
    <dgm:pt modelId="{61598B54-CC65-4428-8247-224729C4AE16}" type="sibTrans" cxnId="{97DD2429-5B8D-4127-BDBD-27DB4933528E}">
      <dgm:prSet/>
      <dgm:spPr/>
      <dgm:t>
        <a:bodyPr/>
        <a:lstStyle/>
        <a:p>
          <a:endParaRPr lang="en-US"/>
        </a:p>
      </dgm:t>
    </dgm:pt>
    <dgm:pt modelId="{49CE1C09-083E-421A-8A10-9096BA26A324}">
      <dgm:prSet custT="1">
        <dgm:style>
          <a:lnRef idx="1">
            <a:schemeClr val="accent5"/>
          </a:lnRef>
          <a:fillRef idx="2">
            <a:schemeClr val="accent5"/>
          </a:fillRef>
          <a:effectRef idx="1">
            <a:schemeClr val="accent5"/>
          </a:effectRef>
          <a:fontRef idx="minor">
            <a:schemeClr val="dk1"/>
          </a:fontRef>
        </dgm:style>
      </dgm:prSet>
      <dgm:spPr>
        <a:ln>
          <a:solidFill>
            <a:schemeClr val="tx1"/>
          </a:solidFill>
        </a:ln>
      </dgm:spPr>
      <dgm:t>
        <a:bodyPr/>
        <a:lstStyle/>
        <a:p>
          <a:r>
            <a:rPr lang="en-US" sz="1200">
              <a:latin typeface="Arial" pitchFamily="34" charset="0"/>
              <a:cs typeface="Arial" pitchFamily="34" charset="0"/>
            </a:rPr>
            <a:t>Cell phones</a:t>
          </a:r>
        </a:p>
      </dgm:t>
    </dgm:pt>
    <dgm:pt modelId="{73F99BDC-1660-4DBC-AF84-69088CB41E66}" type="parTrans" cxnId="{62221853-7F04-4053-AC3F-22116E23BD47}">
      <dgm:prSet/>
      <dgm:spPr/>
      <dgm:t>
        <a:bodyPr/>
        <a:lstStyle/>
        <a:p>
          <a:endParaRPr lang="en-US"/>
        </a:p>
      </dgm:t>
    </dgm:pt>
    <dgm:pt modelId="{0205258B-B27A-4056-91BE-BADF34A4AEC9}" type="sibTrans" cxnId="{62221853-7F04-4053-AC3F-22116E23BD47}">
      <dgm:prSet/>
      <dgm:spPr/>
      <dgm:t>
        <a:bodyPr/>
        <a:lstStyle/>
        <a:p>
          <a:endParaRPr lang="en-US"/>
        </a:p>
      </dgm:t>
    </dgm:pt>
    <dgm:pt modelId="{F54C2CFA-A2F4-48BE-8E7E-F66EFD3FDFEB}">
      <dgm:prSet custT="1">
        <dgm:style>
          <a:lnRef idx="1">
            <a:schemeClr val="accent5"/>
          </a:lnRef>
          <a:fillRef idx="2">
            <a:schemeClr val="accent5"/>
          </a:fillRef>
          <a:effectRef idx="1">
            <a:schemeClr val="accent5"/>
          </a:effectRef>
          <a:fontRef idx="minor">
            <a:schemeClr val="dk1"/>
          </a:fontRef>
        </dgm:style>
      </dgm:prSet>
      <dgm:spPr>
        <a:ln>
          <a:solidFill>
            <a:schemeClr val="tx1"/>
          </a:solidFill>
        </a:ln>
      </dgm:spPr>
      <dgm:t>
        <a:bodyPr/>
        <a:lstStyle/>
        <a:p>
          <a:r>
            <a:rPr lang="en-US" sz="1200">
              <a:latin typeface="Arial" pitchFamily="34" charset="0"/>
              <a:cs typeface="Arial" pitchFamily="34" charset="0"/>
            </a:rPr>
            <a:t>E-mail – server or remotely stored</a:t>
          </a:r>
        </a:p>
      </dgm:t>
    </dgm:pt>
    <dgm:pt modelId="{B524CE85-E7D1-43A0-9F44-ED30B1B33807}" type="parTrans" cxnId="{5D22AB51-6806-4391-80E5-A31A17A80EF5}">
      <dgm:prSet/>
      <dgm:spPr/>
      <dgm:t>
        <a:bodyPr/>
        <a:lstStyle/>
        <a:p>
          <a:endParaRPr lang="en-US"/>
        </a:p>
      </dgm:t>
    </dgm:pt>
    <dgm:pt modelId="{A572D492-F872-418D-B852-59A2763A6C45}" type="sibTrans" cxnId="{5D22AB51-6806-4391-80E5-A31A17A80EF5}">
      <dgm:prSet/>
      <dgm:spPr/>
      <dgm:t>
        <a:bodyPr/>
        <a:lstStyle/>
        <a:p>
          <a:endParaRPr lang="en-US"/>
        </a:p>
      </dgm:t>
    </dgm:pt>
    <dgm:pt modelId="{F9E5FEE9-4E76-4A90-AE03-D24FD949D159}">
      <dgm:prSet custT="1">
        <dgm:style>
          <a:lnRef idx="1">
            <a:schemeClr val="accent5"/>
          </a:lnRef>
          <a:fillRef idx="2">
            <a:schemeClr val="accent5"/>
          </a:fillRef>
          <a:effectRef idx="1">
            <a:schemeClr val="accent5"/>
          </a:effectRef>
          <a:fontRef idx="minor">
            <a:schemeClr val="dk1"/>
          </a:fontRef>
        </dgm:style>
      </dgm:prSet>
      <dgm:spPr>
        <a:ln>
          <a:solidFill>
            <a:schemeClr val="tx1"/>
          </a:solidFill>
        </a:ln>
      </dgm:spPr>
      <dgm:t>
        <a:bodyPr/>
        <a:lstStyle/>
        <a:p>
          <a:r>
            <a:rPr lang="en-US" sz="1200">
              <a:latin typeface="Arial" pitchFamily="34" charset="0"/>
              <a:cs typeface="Arial" pitchFamily="34" charset="0"/>
            </a:rPr>
            <a:t>Scanners</a:t>
          </a:r>
        </a:p>
      </dgm:t>
    </dgm:pt>
    <dgm:pt modelId="{462577CA-3D8D-41D4-87C6-8F231F7F26E0}" type="parTrans" cxnId="{99D93CAF-6E43-466A-93E7-8DA7E72F3314}">
      <dgm:prSet/>
      <dgm:spPr/>
      <dgm:t>
        <a:bodyPr/>
        <a:lstStyle/>
        <a:p>
          <a:endParaRPr lang="en-US"/>
        </a:p>
      </dgm:t>
    </dgm:pt>
    <dgm:pt modelId="{73868793-E85F-4073-8516-6FBCC9B9840B}" type="sibTrans" cxnId="{99D93CAF-6E43-466A-93E7-8DA7E72F3314}">
      <dgm:prSet/>
      <dgm:spPr/>
      <dgm:t>
        <a:bodyPr/>
        <a:lstStyle/>
        <a:p>
          <a:endParaRPr lang="en-US"/>
        </a:p>
      </dgm:t>
    </dgm:pt>
    <dgm:pt modelId="{60C0A49A-A213-4714-9564-1D96D2CA041B}">
      <dgm:prSet custT="1">
        <dgm:style>
          <a:lnRef idx="1">
            <a:schemeClr val="accent5"/>
          </a:lnRef>
          <a:fillRef idx="2">
            <a:schemeClr val="accent5"/>
          </a:fillRef>
          <a:effectRef idx="1">
            <a:schemeClr val="accent5"/>
          </a:effectRef>
          <a:fontRef idx="minor">
            <a:schemeClr val="dk1"/>
          </a:fontRef>
        </dgm:style>
      </dgm:prSet>
      <dgm:spPr>
        <a:ln>
          <a:solidFill>
            <a:schemeClr val="tx1"/>
          </a:solidFill>
        </a:ln>
      </dgm:spPr>
      <dgm:t>
        <a:bodyPr/>
        <a:lstStyle/>
        <a:p>
          <a:r>
            <a:rPr lang="en-US" sz="1200">
              <a:latin typeface="Arial" pitchFamily="34" charset="0"/>
              <a:cs typeface="Arial" pitchFamily="34" charset="0"/>
            </a:rPr>
            <a:t>Voicemail on telephone systems</a:t>
          </a:r>
        </a:p>
      </dgm:t>
    </dgm:pt>
    <dgm:pt modelId="{C4DD00F8-394A-4C1B-B7F3-32AC795956A1}" type="parTrans" cxnId="{1357114B-4B60-4FB5-9A58-D2B54F6C7DA1}">
      <dgm:prSet/>
      <dgm:spPr/>
      <dgm:t>
        <a:bodyPr/>
        <a:lstStyle/>
        <a:p>
          <a:endParaRPr lang="en-US"/>
        </a:p>
      </dgm:t>
    </dgm:pt>
    <dgm:pt modelId="{53A9302F-1025-4124-80F8-47265EED8E77}" type="sibTrans" cxnId="{1357114B-4B60-4FB5-9A58-D2B54F6C7DA1}">
      <dgm:prSet/>
      <dgm:spPr/>
      <dgm:t>
        <a:bodyPr/>
        <a:lstStyle/>
        <a:p>
          <a:endParaRPr lang="en-US"/>
        </a:p>
      </dgm:t>
    </dgm:pt>
    <dgm:pt modelId="{A9BF38A6-C4AB-42F1-899A-1A5B0386A635}">
      <dgm:prSet custT="1">
        <dgm:style>
          <a:lnRef idx="1">
            <a:schemeClr val="accent5"/>
          </a:lnRef>
          <a:fillRef idx="2">
            <a:schemeClr val="accent5"/>
          </a:fillRef>
          <a:effectRef idx="1">
            <a:schemeClr val="accent5"/>
          </a:effectRef>
          <a:fontRef idx="minor">
            <a:schemeClr val="dk1"/>
          </a:fontRef>
        </dgm:style>
      </dgm:prSet>
      <dgm:spPr>
        <a:ln>
          <a:solidFill>
            <a:schemeClr val="tx1"/>
          </a:solidFill>
        </a:ln>
      </dgm:spPr>
      <dgm:t>
        <a:bodyPr/>
        <a:lstStyle/>
        <a:p>
          <a:r>
            <a:rPr lang="en-US" sz="1200">
              <a:latin typeface="Arial" pitchFamily="34" charset="0"/>
              <a:cs typeface="Arial" pitchFamily="34" charset="0"/>
            </a:rPr>
            <a:t>Copiers</a:t>
          </a:r>
        </a:p>
      </dgm:t>
    </dgm:pt>
    <dgm:pt modelId="{1622A145-0742-4037-946A-1A1BB9FF2A64}" type="parTrans" cxnId="{45105DF5-10DE-4240-862F-51B5B2614940}">
      <dgm:prSet/>
      <dgm:spPr/>
      <dgm:t>
        <a:bodyPr/>
        <a:lstStyle/>
        <a:p>
          <a:endParaRPr lang="en-US"/>
        </a:p>
      </dgm:t>
    </dgm:pt>
    <dgm:pt modelId="{CD18BB26-2B00-4B6B-8C3D-6F2B8B768B0D}" type="sibTrans" cxnId="{45105DF5-10DE-4240-862F-51B5B2614940}">
      <dgm:prSet/>
      <dgm:spPr/>
      <dgm:t>
        <a:bodyPr/>
        <a:lstStyle/>
        <a:p>
          <a:endParaRPr lang="en-US"/>
        </a:p>
      </dgm:t>
    </dgm:pt>
    <dgm:pt modelId="{6DD346BA-F61F-4875-8403-44649E422CAF}">
      <dgm:prSet custT="1">
        <dgm:style>
          <a:lnRef idx="1">
            <a:schemeClr val="accent5"/>
          </a:lnRef>
          <a:fillRef idx="2">
            <a:schemeClr val="accent5"/>
          </a:fillRef>
          <a:effectRef idx="1">
            <a:schemeClr val="accent5"/>
          </a:effectRef>
          <a:fontRef idx="minor">
            <a:schemeClr val="dk1"/>
          </a:fontRef>
        </dgm:style>
      </dgm:prSet>
      <dgm:spPr>
        <a:ln>
          <a:solidFill>
            <a:schemeClr val="tx1"/>
          </a:solidFill>
        </a:ln>
      </dgm:spPr>
      <dgm:t>
        <a:bodyPr/>
        <a:lstStyle/>
        <a:p>
          <a:r>
            <a:rPr lang="en-US" sz="1200">
              <a:latin typeface="Arial" pitchFamily="34" charset="0"/>
              <a:cs typeface="Arial" pitchFamily="34" charset="0"/>
            </a:rPr>
            <a:t>Recycle bin</a:t>
          </a:r>
        </a:p>
      </dgm:t>
    </dgm:pt>
    <dgm:pt modelId="{ADC54161-E93F-4DA3-A8A1-3F431FF02449}" type="parTrans" cxnId="{C41EC451-5AFE-48D8-92A1-8FD5E1704A52}">
      <dgm:prSet/>
      <dgm:spPr/>
      <dgm:t>
        <a:bodyPr/>
        <a:lstStyle/>
        <a:p>
          <a:endParaRPr lang="en-US"/>
        </a:p>
      </dgm:t>
    </dgm:pt>
    <dgm:pt modelId="{AFEFBC74-5357-4355-A5B1-4FBFAE7CA8DF}" type="sibTrans" cxnId="{C41EC451-5AFE-48D8-92A1-8FD5E1704A52}">
      <dgm:prSet/>
      <dgm:spPr/>
      <dgm:t>
        <a:bodyPr/>
        <a:lstStyle/>
        <a:p>
          <a:endParaRPr lang="en-US"/>
        </a:p>
      </dgm:t>
    </dgm:pt>
    <dgm:pt modelId="{3F9831EA-58C1-4BA1-B06B-2184946C9F9E}">
      <dgm:prSet custT="1">
        <dgm:style>
          <a:lnRef idx="1">
            <a:schemeClr val="accent5"/>
          </a:lnRef>
          <a:fillRef idx="2">
            <a:schemeClr val="accent5"/>
          </a:fillRef>
          <a:effectRef idx="1">
            <a:schemeClr val="accent5"/>
          </a:effectRef>
          <a:fontRef idx="minor">
            <a:schemeClr val="dk1"/>
          </a:fontRef>
        </dgm:style>
      </dgm:prSet>
      <dgm:spPr>
        <a:ln>
          <a:solidFill>
            <a:schemeClr val="tx1"/>
          </a:solidFill>
        </a:ln>
      </dgm:spPr>
      <dgm:t>
        <a:bodyPr/>
        <a:lstStyle/>
        <a:p>
          <a:r>
            <a:rPr lang="en-US" sz="1200">
              <a:latin typeface="Arial" pitchFamily="34" charset="0"/>
              <a:cs typeface="Arial" pitchFamily="34" charset="0"/>
            </a:rPr>
            <a:t>iPods and MP3 players</a:t>
          </a:r>
        </a:p>
      </dgm:t>
    </dgm:pt>
    <dgm:pt modelId="{D67199BB-B78D-4C2C-A4EE-872D38F3765B}" type="parTrans" cxnId="{716435BB-2935-49EA-BB9D-EC3BB1429034}">
      <dgm:prSet/>
      <dgm:spPr/>
      <dgm:t>
        <a:bodyPr/>
        <a:lstStyle/>
        <a:p>
          <a:endParaRPr lang="en-US"/>
        </a:p>
      </dgm:t>
    </dgm:pt>
    <dgm:pt modelId="{CAF31D9B-41F7-4A9E-86DC-2B3E44494CFD}" type="sibTrans" cxnId="{716435BB-2935-49EA-BB9D-EC3BB1429034}">
      <dgm:prSet/>
      <dgm:spPr/>
      <dgm:t>
        <a:bodyPr/>
        <a:lstStyle/>
        <a:p>
          <a:endParaRPr lang="en-US"/>
        </a:p>
      </dgm:t>
    </dgm:pt>
    <dgm:pt modelId="{4AA32E9D-E10A-4201-9908-B8CD223EE620}">
      <dgm:prSet custT="1"/>
      <dgm:spPr/>
      <dgm:t>
        <a:bodyPr/>
        <a:lstStyle/>
        <a:p>
          <a:r>
            <a:rPr lang="en-US" sz="1200">
              <a:latin typeface="Arial" pitchFamily="34" charset="0"/>
              <a:cs typeface="Arial" pitchFamily="34" charset="0"/>
            </a:rPr>
            <a:t>Instant messenger</a:t>
          </a:r>
        </a:p>
      </dgm:t>
    </dgm:pt>
    <dgm:pt modelId="{464A3649-B9F1-4EEC-A2A0-2C06FD5C7E2D}" type="parTrans" cxnId="{E59FD1A4-53C6-4717-8F61-210D30B555AA}">
      <dgm:prSet/>
      <dgm:spPr/>
      <dgm:t>
        <a:bodyPr/>
        <a:lstStyle/>
        <a:p>
          <a:endParaRPr lang="en-US"/>
        </a:p>
      </dgm:t>
    </dgm:pt>
    <dgm:pt modelId="{8ACEC298-F0D7-4F7F-B439-7811A1C6EE85}" type="sibTrans" cxnId="{E59FD1A4-53C6-4717-8F61-210D30B555AA}">
      <dgm:prSet/>
      <dgm:spPr/>
      <dgm:t>
        <a:bodyPr/>
        <a:lstStyle/>
        <a:p>
          <a:endParaRPr lang="en-US"/>
        </a:p>
      </dgm:t>
    </dgm:pt>
    <dgm:pt modelId="{DA6E05CF-AE29-4225-AFFC-C87A192660F7}">
      <dgm:prSet custT="1">
        <dgm:style>
          <a:lnRef idx="1">
            <a:schemeClr val="accent5"/>
          </a:lnRef>
          <a:fillRef idx="2">
            <a:schemeClr val="accent5"/>
          </a:fillRef>
          <a:effectRef idx="1">
            <a:schemeClr val="accent5"/>
          </a:effectRef>
          <a:fontRef idx="minor">
            <a:schemeClr val="dk1"/>
          </a:fontRef>
        </dgm:style>
      </dgm:prSet>
      <dgm:spPr>
        <a:ln>
          <a:solidFill>
            <a:schemeClr val="tx1"/>
          </a:solidFill>
        </a:ln>
      </dgm:spPr>
      <dgm:t>
        <a:bodyPr/>
        <a:lstStyle/>
        <a:p>
          <a:r>
            <a:rPr lang="en-US" sz="1200">
              <a:latin typeface="Arial" pitchFamily="34" charset="0"/>
              <a:cs typeface="Arial" pitchFamily="34" charset="0"/>
            </a:rPr>
            <a:t>Mainframes and servers</a:t>
          </a:r>
        </a:p>
      </dgm:t>
    </dgm:pt>
    <dgm:pt modelId="{30CFDF52-ECB3-4C64-B9B8-743F8B7D4517}" type="parTrans" cxnId="{CCE2174F-4F89-479E-92C1-083A02B37D83}">
      <dgm:prSet/>
      <dgm:spPr/>
      <dgm:t>
        <a:bodyPr/>
        <a:lstStyle/>
        <a:p>
          <a:endParaRPr lang="en-US"/>
        </a:p>
      </dgm:t>
    </dgm:pt>
    <dgm:pt modelId="{11E0BE28-1E0A-4132-8985-936C8B6EE344}" type="sibTrans" cxnId="{CCE2174F-4F89-479E-92C1-083A02B37D83}">
      <dgm:prSet/>
      <dgm:spPr/>
      <dgm:t>
        <a:bodyPr/>
        <a:lstStyle/>
        <a:p>
          <a:endParaRPr lang="en-US"/>
        </a:p>
      </dgm:t>
    </dgm:pt>
    <dgm:pt modelId="{0EDC99AD-3958-4154-B6C5-9F445B1160A3}">
      <dgm:prSet custT="1">
        <dgm:style>
          <a:lnRef idx="1">
            <a:schemeClr val="accent5"/>
          </a:lnRef>
          <a:fillRef idx="2">
            <a:schemeClr val="accent5"/>
          </a:fillRef>
          <a:effectRef idx="1">
            <a:schemeClr val="accent5"/>
          </a:effectRef>
          <a:fontRef idx="minor">
            <a:schemeClr val="dk1"/>
          </a:fontRef>
        </dgm:style>
      </dgm:prSet>
      <dgm:spPr>
        <a:ln>
          <a:solidFill>
            <a:schemeClr val="tx1"/>
          </a:solidFill>
        </a:ln>
      </dgm:spPr>
      <dgm:t>
        <a:bodyPr/>
        <a:lstStyle/>
        <a:p>
          <a:r>
            <a:rPr lang="en-US" sz="1200">
              <a:latin typeface="Arial" pitchFamily="34" charset="0"/>
              <a:cs typeface="Arial" pitchFamily="34" charset="0"/>
            </a:rPr>
            <a:t>Data stored in the “cloud”</a:t>
          </a:r>
        </a:p>
      </dgm:t>
    </dgm:pt>
    <dgm:pt modelId="{1AA5C98A-6349-4496-B01F-DFAC56B21C67}" type="parTrans" cxnId="{11001B28-82A7-4FDE-96B9-7026DF266495}">
      <dgm:prSet/>
      <dgm:spPr/>
      <dgm:t>
        <a:bodyPr/>
        <a:lstStyle/>
        <a:p>
          <a:endParaRPr lang="en-US"/>
        </a:p>
      </dgm:t>
    </dgm:pt>
    <dgm:pt modelId="{CA061436-DC7B-44FE-B05F-3CB87D9E51FF}" type="sibTrans" cxnId="{11001B28-82A7-4FDE-96B9-7026DF266495}">
      <dgm:prSet/>
      <dgm:spPr/>
      <dgm:t>
        <a:bodyPr/>
        <a:lstStyle/>
        <a:p>
          <a:endParaRPr lang="en-US"/>
        </a:p>
      </dgm:t>
    </dgm:pt>
    <dgm:pt modelId="{710C32C2-FC19-49D9-8FC2-518C64429B1A}" type="pres">
      <dgm:prSet presAssocID="{A8142CE4-85F7-4139-885E-A2FDD20EBA38}" presName="compositeShape" presStyleCnt="0">
        <dgm:presLayoutVars>
          <dgm:dir/>
          <dgm:resizeHandles/>
        </dgm:presLayoutVars>
      </dgm:prSet>
      <dgm:spPr/>
      <dgm:t>
        <a:bodyPr/>
        <a:lstStyle/>
        <a:p>
          <a:endParaRPr lang="en-US"/>
        </a:p>
      </dgm:t>
    </dgm:pt>
    <dgm:pt modelId="{74567EEA-486D-4FD9-A8A8-7AA01FD77E49}" type="pres">
      <dgm:prSet presAssocID="{A8142CE4-85F7-4139-885E-A2FDD20EBA38}" presName="pyramid" presStyleLbl="node1" presStyleIdx="0" presStyleCnt="1">
        <dgm:style>
          <a:lnRef idx="1">
            <a:schemeClr val="accent6"/>
          </a:lnRef>
          <a:fillRef idx="2">
            <a:schemeClr val="accent6"/>
          </a:fillRef>
          <a:effectRef idx="1">
            <a:schemeClr val="accent6"/>
          </a:effectRef>
          <a:fontRef idx="minor">
            <a:schemeClr val="dk1"/>
          </a:fontRef>
        </dgm:style>
      </dgm:prSet>
      <dgm:spPr>
        <a:ln w="28575">
          <a:solidFill>
            <a:schemeClr val="tx1"/>
          </a:solidFill>
        </a:ln>
      </dgm:spPr>
    </dgm:pt>
    <dgm:pt modelId="{CC8BE123-E894-4038-83A0-9D524D1DE99D}" type="pres">
      <dgm:prSet presAssocID="{A8142CE4-85F7-4139-885E-A2FDD20EBA38}" presName="theList" presStyleCnt="0"/>
      <dgm:spPr/>
    </dgm:pt>
    <dgm:pt modelId="{1F1F78AA-1813-45A3-A16F-3FE00E6D51CE}" type="pres">
      <dgm:prSet presAssocID="{8F1FC68C-58AF-462B-93C3-F50CB2BEEE48}" presName="aNode" presStyleLbl="fgAcc1" presStyleIdx="0" presStyleCnt="20">
        <dgm:presLayoutVars>
          <dgm:bulletEnabled val="1"/>
        </dgm:presLayoutVars>
      </dgm:prSet>
      <dgm:spPr/>
      <dgm:t>
        <a:bodyPr/>
        <a:lstStyle/>
        <a:p>
          <a:endParaRPr lang="en-US"/>
        </a:p>
      </dgm:t>
    </dgm:pt>
    <dgm:pt modelId="{4EDB0254-F258-41B0-8B6E-4079F47AA184}" type="pres">
      <dgm:prSet presAssocID="{8F1FC68C-58AF-462B-93C3-F50CB2BEEE48}" presName="aSpace" presStyleCnt="0"/>
      <dgm:spPr/>
    </dgm:pt>
    <dgm:pt modelId="{EC350DF1-A4D6-4BFE-A598-E84CD5484484}" type="pres">
      <dgm:prSet presAssocID="{400B01AA-02BA-4810-BE11-A72711507A2D}" presName="aNode" presStyleLbl="fgAcc1" presStyleIdx="1" presStyleCnt="20">
        <dgm:presLayoutVars>
          <dgm:bulletEnabled val="1"/>
        </dgm:presLayoutVars>
      </dgm:prSet>
      <dgm:spPr/>
      <dgm:t>
        <a:bodyPr/>
        <a:lstStyle/>
        <a:p>
          <a:endParaRPr lang="en-US"/>
        </a:p>
      </dgm:t>
    </dgm:pt>
    <dgm:pt modelId="{A977BF17-0D70-4554-B5DE-518ABC5BDF7C}" type="pres">
      <dgm:prSet presAssocID="{400B01AA-02BA-4810-BE11-A72711507A2D}" presName="aSpace" presStyleCnt="0"/>
      <dgm:spPr/>
    </dgm:pt>
    <dgm:pt modelId="{2070EB91-13E9-4C1A-843D-4C67A94D0E5E}" type="pres">
      <dgm:prSet presAssocID="{1225D8D7-A487-4B60-A234-B7DC4C8315F8}" presName="aNode" presStyleLbl="fgAcc1" presStyleIdx="2" presStyleCnt="20">
        <dgm:presLayoutVars>
          <dgm:bulletEnabled val="1"/>
        </dgm:presLayoutVars>
      </dgm:prSet>
      <dgm:spPr/>
      <dgm:t>
        <a:bodyPr/>
        <a:lstStyle/>
        <a:p>
          <a:endParaRPr lang="en-US"/>
        </a:p>
      </dgm:t>
    </dgm:pt>
    <dgm:pt modelId="{AAFDCFA1-E85A-42E2-BD86-7F7434EE9DA5}" type="pres">
      <dgm:prSet presAssocID="{1225D8D7-A487-4B60-A234-B7DC4C8315F8}" presName="aSpace" presStyleCnt="0"/>
      <dgm:spPr/>
    </dgm:pt>
    <dgm:pt modelId="{9FBBF660-6462-4981-BCA3-C73359CDAD96}" type="pres">
      <dgm:prSet presAssocID="{AD9DF826-2DA2-4DAB-942B-DC9AB5BB85A0}" presName="aNode" presStyleLbl="fgAcc1" presStyleIdx="3" presStyleCnt="20">
        <dgm:presLayoutVars>
          <dgm:bulletEnabled val="1"/>
        </dgm:presLayoutVars>
      </dgm:prSet>
      <dgm:spPr/>
      <dgm:t>
        <a:bodyPr/>
        <a:lstStyle/>
        <a:p>
          <a:endParaRPr lang="en-US"/>
        </a:p>
      </dgm:t>
    </dgm:pt>
    <dgm:pt modelId="{DBF6B4C3-C096-43B7-937B-1FEF9950F0FF}" type="pres">
      <dgm:prSet presAssocID="{AD9DF826-2DA2-4DAB-942B-DC9AB5BB85A0}" presName="aSpace" presStyleCnt="0"/>
      <dgm:spPr/>
    </dgm:pt>
    <dgm:pt modelId="{3BF2AA72-F095-49D7-AB11-C5BD0C9014DE}" type="pres">
      <dgm:prSet presAssocID="{3F9831EA-58C1-4BA1-B06B-2184946C9F9E}" presName="aNode" presStyleLbl="fgAcc1" presStyleIdx="4" presStyleCnt="20">
        <dgm:presLayoutVars>
          <dgm:bulletEnabled val="1"/>
        </dgm:presLayoutVars>
      </dgm:prSet>
      <dgm:spPr/>
      <dgm:t>
        <a:bodyPr/>
        <a:lstStyle/>
        <a:p>
          <a:endParaRPr lang="en-US"/>
        </a:p>
      </dgm:t>
    </dgm:pt>
    <dgm:pt modelId="{06B4577A-87B3-4E74-98D5-563857E701B0}" type="pres">
      <dgm:prSet presAssocID="{3F9831EA-58C1-4BA1-B06B-2184946C9F9E}" presName="aSpace" presStyleCnt="0"/>
      <dgm:spPr/>
    </dgm:pt>
    <dgm:pt modelId="{E65162F2-1013-459C-B71F-D3931CE6BEF8}" type="pres">
      <dgm:prSet presAssocID="{FCCAE93E-06AD-41C5-9B34-A9AACA5F6A13}" presName="aNode" presStyleLbl="fgAcc1" presStyleIdx="5" presStyleCnt="20">
        <dgm:presLayoutVars>
          <dgm:bulletEnabled val="1"/>
        </dgm:presLayoutVars>
      </dgm:prSet>
      <dgm:spPr/>
      <dgm:t>
        <a:bodyPr/>
        <a:lstStyle/>
        <a:p>
          <a:endParaRPr lang="en-US"/>
        </a:p>
      </dgm:t>
    </dgm:pt>
    <dgm:pt modelId="{34CCFC18-A5FD-4345-9AA8-762B27017205}" type="pres">
      <dgm:prSet presAssocID="{FCCAE93E-06AD-41C5-9B34-A9AACA5F6A13}" presName="aSpace" presStyleCnt="0"/>
      <dgm:spPr/>
    </dgm:pt>
    <dgm:pt modelId="{F1462B83-34BB-4A62-8C95-7DB6065B8EB0}" type="pres">
      <dgm:prSet presAssocID="{0EDC99AD-3958-4154-B6C5-9F445B1160A3}" presName="aNode" presStyleLbl="fgAcc1" presStyleIdx="6" presStyleCnt="20">
        <dgm:presLayoutVars>
          <dgm:bulletEnabled val="1"/>
        </dgm:presLayoutVars>
      </dgm:prSet>
      <dgm:spPr/>
      <dgm:t>
        <a:bodyPr/>
        <a:lstStyle/>
        <a:p>
          <a:endParaRPr lang="en-US"/>
        </a:p>
      </dgm:t>
    </dgm:pt>
    <dgm:pt modelId="{6FF23581-C1B3-4EDF-8742-376129F668CC}" type="pres">
      <dgm:prSet presAssocID="{0EDC99AD-3958-4154-B6C5-9F445B1160A3}" presName="aSpace" presStyleCnt="0"/>
      <dgm:spPr/>
    </dgm:pt>
    <dgm:pt modelId="{06AB3AF9-123D-443F-B813-65B74B58BF50}" type="pres">
      <dgm:prSet presAssocID="{A9BF38A6-C4AB-42F1-899A-1A5B0386A635}" presName="aNode" presStyleLbl="fgAcc1" presStyleIdx="7" presStyleCnt="20">
        <dgm:presLayoutVars>
          <dgm:bulletEnabled val="1"/>
        </dgm:presLayoutVars>
      </dgm:prSet>
      <dgm:spPr/>
      <dgm:t>
        <a:bodyPr/>
        <a:lstStyle/>
        <a:p>
          <a:endParaRPr lang="en-US"/>
        </a:p>
      </dgm:t>
    </dgm:pt>
    <dgm:pt modelId="{200F45A8-98EA-4085-B2E0-652CF4262EB5}" type="pres">
      <dgm:prSet presAssocID="{A9BF38A6-C4AB-42F1-899A-1A5B0386A635}" presName="aSpace" presStyleCnt="0"/>
      <dgm:spPr/>
    </dgm:pt>
    <dgm:pt modelId="{31F192D6-4290-4B2F-8F40-C25404AFC3C0}" type="pres">
      <dgm:prSet presAssocID="{F9E5FEE9-4E76-4A90-AE03-D24FD949D159}" presName="aNode" presStyleLbl="fgAcc1" presStyleIdx="8" presStyleCnt="20">
        <dgm:presLayoutVars>
          <dgm:bulletEnabled val="1"/>
        </dgm:presLayoutVars>
      </dgm:prSet>
      <dgm:spPr/>
      <dgm:t>
        <a:bodyPr/>
        <a:lstStyle/>
        <a:p>
          <a:endParaRPr lang="en-US"/>
        </a:p>
      </dgm:t>
    </dgm:pt>
    <dgm:pt modelId="{2C38613A-4286-47B6-954D-04B6225A1BB4}" type="pres">
      <dgm:prSet presAssocID="{F9E5FEE9-4E76-4A90-AE03-D24FD949D159}" presName="aSpace" presStyleCnt="0"/>
      <dgm:spPr/>
    </dgm:pt>
    <dgm:pt modelId="{4A37C7AF-7116-444D-9E69-63790AAD6E51}" type="pres">
      <dgm:prSet presAssocID="{49CE1C09-083E-421A-8A10-9096BA26A324}" presName="aNode" presStyleLbl="fgAcc1" presStyleIdx="9" presStyleCnt="20">
        <dgm:presLayoutVars>
          <dgm:bulletEnabled val="1"/>
        </dgm:presLayoutVars>
      </dgm:prSet>
      <dgm:spPr/>
      <dgm:t>
        <a:bodyPr/>
        <a:lstStyle/>
        <a:p>
          <a:endParaRPr lang="en-US"/>
        </a:p>
      </dgm:t>
    </dgm:pt>
    <dgm:pt modelId="{8DBBFEFC-3C6F-44D4-A11C-5A4AEB021AD5}" type="pres">
      <dgm:prSet presAssocID="{49CE1C09-083E-421A-8A10-9096BA26A324}" presName="aSpace" presStyleCnt="0"/>
      <dgm:spPr/>
    </dgm:pt>
    <dgm:pt modelId="{7A15E61D-4320-4F34-9D24-5B20829835A5}" type="pres">
      <dgm:prSet presAssocID="{4E8266C2-CBDE-4E90-9859-90C8766EAE0B}" presName="aNode" presStyleLbl="fgAcc1" presStyleIdx="10" presStyleCnt="20">
        <dgm:presLayoutVars>
          <dgm:bulletEnabled val="1"/>
        </dgm:presLayoutVars>
      </dgm:prSet>
      <dgm:spPr/>
      <dgm:t>
        <a:bodyPr/>
        <a:lstStyle/>
        <a:p>
          <a:endParaRPr lang="en-US"/>
        </a:p>
      </dgm:t>
    </dgm:pt>
    <dgm:pt modelId="{89BEF2F4-94CB-486B-BA04-125A016C2BAB}" type="pres">
      <dgm:prSet presAssocID="{4E8266C2-CBDE-4E90-9859-90C8766EAE0B}" presName="aSpace" presStyleCnt="0"/>
      <dgm:spPr/>
    </dgm:pt>
    <dgm:pt modelId="{A8658340-813E-4C5F-9C4A-7376D55599E2}" type="pres">
      <dgm:prSet presAssocID="{750C2162-1DF0-4449-95B6-CB3899BD40B2}" presName="aNode" presStyleLbl="fgAcc1" presStyleIdx="11" presStyleCnt="20">
        <dgm:presLayoutVars>
          <dgm:bulletEnabled val="1"/>
        </dgm:presLayoutVars>
      </dgm:prSet>
      <dgm:spPr/>
      <dgm:t>
        <a:bodyPr/>
        <a:lstStyle/>
        <a:p>
          <a:endParaRPr lang="en-US"/>
        </a:p>
      </dgm:t>
    </dgm:pt>
    <dgm:pt modelId="{83E9AF9E-E2B9-457D-AF15-70370E463F5E}" type="pres">
      <dgm:prSet presAssocID="{750C2162-1DF0-4449-95B6-CB3899BD40B2}" presName="aSpace" presStyleCnt="0"/>
      <dgm:spPr/>
    </dgm:pt>
    <dgm:pt modelId="{A6B722BD-FD6C-4853-9483-D1D13075E608}" type="pres">
      <dgm:prSet presAssocID="{7DE807C3-1F66-4BE3-B1B7-2B502FC77026}" presName="aNode" presStyleLbl="fgAcc1" presStyleIdx="12" presStyleCnt="20">
        <dgm:presLayoutVars>
          <dgm:bulletEnabled val="1"/>
        </dgm:presLayoutVars>
      </dgm:prSet>
      <dgm:spPr/>
      <dgm:t>
        <a:bodyPr/>
        <a:lstStyle/>
        <a:p>
          <a:endParaRPr lang="en-US"/>
        </a:p>
      </dgm:t>
    </dgm:pt>
    <dgm:pt modelId="{CA9DA815-3CDF-477A-A66A-AE937BE52FBF}" type="pres">
      <dgm:prSet presAssocID="{7DE807C3-1F66-4BE3-B1B7-2B502FC77026}" presName="aSpace" presStyleCnt="0"/>
      <dgm:spPr/>
    </dgm:pt>
    <dgm:pt modelId="{B6500F34-B409-4111-B771-575B3084F4AF}" type="pres">
      <dgm:prSet presAssocID="{2E90FA49-CFBB-42AE-890A-DD143BA883C9}" presName="aNode" presStyleLbl="fgAcc1" presStyleIdx="13" presStyleCnt="20">
        <dgm:presLayoutVars>
          <dgm:bulletEnabled val="1"/>
        </dgm:presLayoutVars>
      </dgm:prSet>
      <dgm:spPr/>
      <dgm:t>
        <a:bodyPr/>
        <a:lstStyle/>
        <a:p>
          <a:endParaRPr lang="en-US"/>
        </a:p>
      </dgm:t>
    </dgm:pt>
    <dgm:pt modelId="{7BA5ABED-F4F9-4F2A-8BD2-13A1D01B89E7}" type="pres">
      <dgm:prSet presAssocID="{2E90FA49-CFBB-42AE-890A-DD143BA883C9}" presName="aSpace" presStyleCnt="0"/>
      <dgm:spPr/>
    </dgm:pt>
    <dgm:pt modelId="{3DF5F007-0AE9-4E82-9C61-86DDA0ACE069}" type="pres">
      <dgm:prSet presAssocID="{DA6E05CF-AE29-4225-AFFC-C87A192660F7}" presName="aNode" presStyleLbl="fgAcc1" presStyleIdx="14" presStyleCnt="20">
        <dgm:presLayoutVars>
          <dgm:bulletEnabled val="1"/>
        </dgm:presLayoutVars>
      </dgm:prSet>
      <dgm:spPr/>
      <dgm:t>
        <a:bodyPr/>
        <a:lstStyle/>
        <a:p>
          <a:endParaRPr lang="en-US"/>
        </a:p>
      </dgm:t>
    </dgm:pt>
    <dgm:pt modelId="{7DC79823-9517-4C13-AAD3-67295E13895F}" type="pres">
      <dgm:prSet presAssocID="{DA6E05CF-AE29-4225-AFFC-C87A192660F7}" presName="aSpace" presStyleCnt="0"/>
      <dgm:spPr/>
    </dgm:pt>
    <dgm:pt modelId="{276449FB-F15F-44FE-99AE-B49FB53C1C67}" type="pres">
      <dgm:prSet presAssocID="{4AA32E9D-E10A-4201-9908-B8CD223EE620}" presName="aNode" presStyleLbl="fgAcc1" presStyleIdx="15" presStyleCnt="20">
        <dgm:presLayoutVars>
          <dgm:bulletEnabled val="1"/>
        </dgm:presLayoutVars>
      </dgm:prSet>
      <dgm:spPr/>
      <dgm:t>
        <a:bodyPr/>
        <a:lstStyle/>
        <a:p>
          <a:endParaRPr lang="en-US"/>
        </a:p>
      </dgm:t>
    </dgm:pt>
    <dgm:pt modelId="{BE06B832-E039-417B-A562-41D46D3042B0}" type="pres">
      <dgm:prSet presAssocID="{4AA32E9D-E10A-4201-9908-B8CD223EE620}" presName="aSpace" presStyleCnt="0"/>
      <dgm:spPr/>
    </dgm:pt>
    <dgm:pt modelId="{89DFDFC7-2A20-4986-AC97-D840F0181E5E}" type="pres">
      <dgm:prSet presAssocID="{6DD346BA-F61F-4875-8403-44649E422CAF}" presName="aNode" presStyleLbl="fgAcc1" presStyleIdx="16" presStyleCnt="20">
        <dgm:presLayoutVars>
          <dgm:bulletEnabled val="1"/>
        </dgm:presLayoutVars>
      </dgm:prSet>
      <dgm:spPr/>
      <dgm:t>
        <a:bodyPr/>
        <a:lstStyle/>
        <a:p>
          <a:endParaRPr lang="en-US"/>
        </a:p>
      </dgm:t>
    </dgm:pt>
    <dgm:pt modelId="{E54F4742-0A98-4CDE-AA02-69CDD076E51C}" type="pres">
      <dgm:prSet presAssocID="{6DD346BA-F61F-4875-8403-44649E422CAF}" presName="aSpace" presStyleCnt="0"/>
      <dgm:spPr/>
    </dgm:pt>
    <dgm:pt modelId="{FD2C48CF-443C-4BCB-928C-BFFA25B70E39}" type="pres">
      <dgm:prSet presAssocID="{60C0A49A-A213-4714-9564-1D96D2CA041B}" presName="aNode" presStyleLbl="fgAcc1" presStyleIdx="17" presStyleCnt="20">
        <dgm:presLayoutVars>
          <dgm:bulletEnabled val="1"/>
        </dgm:presLayoutVars>
      </dgm:prSet>
      <dgm:spPr/>
      <dgm:t>
        <a:bodyPr/>
        <a:lstStyle/>
        <a:p>
          <a:endParaRPr lang="en-US"/>
        </a:p>
      </dgm:t>
    </dgm:pt>
    <dgm:pt modelId="{FC82738D-F6A7-4AF7-81B8-5F776ECFE1E3}" type="pres">
      <dgm:prSet presAssocID="{60C0A49A-A213-4714-9564-1D96D2CA041B}" presName="aSpace" presStyleCnt="0"/>
      <dgm:spPr/>
    </dgm:pt>
    <dgm:pt modelId="{5F9020BE-0A5F-4660-A341-A7B8DA97041E}" type="pres">
      <dgm:prSet presAssocID="{F54C2CFA-A2F4-48BE-8E7E-F66EFD3FDFEB}" presName="aNode" presStyleLbl="fgAcc1" presStyleIdx="18" presStyleCnt="20">
        <dgm:presLayoutVars>
          <dgm:bulletEnabled val="1"/>
        </dgm:presLayoutVars>
      </dgm:prSet>
      <dgm:spPr/>
      <dgm:t>
        <a:bodyPr/>
        <a:lstStyle/>
        <a:p>
          <a:endParaRPr lang="en-US"/>
        </a:p>
      </dgm:t>
    </dgm:pt>
    <dgm:pt modelId="{10C6C8C2-7F3E-45F9-919C-2AC396859E8E}" type="pres">
      <dgm:prSet presAssocID="{F54C2CFA-A2F4-48BE-8E7E-F66EFD3FDFEB}" presName="aSpace" presStyleCnt="0"/>
      <dgm:spPr/>
    </dgm:pt>
    <dgm:pt modelId="{7C3AFE34-8709-4B9C-AD24-B614BC92FB78}" type="pres">
      <dgm:prSet presAssocID="{F8818ED8-1538-4310-91FB-0BDD7E7BCEFA}" presName="aNode" presStyleLbl="fgAcc1" presStyleIdx="19" presStyleCnt="20">
        <dgm:presLayoutVars>
          <dgm:bulletEnabled val="1"/>
        </dgm:presLayoutVars>
      </dgm:prSet>
      <dgm:spPr/>
      <dgm:t>
        <a:bodyPr/>
        <a:lstStyle/>
        <a:p>
          <a:endParaRPr lang="en-US"/>
        </a:p>
      </dgm:t>
    </dgm:pt>
    <dgm:pt modelId="{734B4A4F-169D-4002-8BF8-1AB8E54FE725}" type="pres">
      <dgm:prSet presAssocID="{F8818ED8-1538-4310-91FB-0BDD7E7BCEFA}" presName="aSpace" presStyleCnt="0"/>
      <dgm:spPr/>
    </dgm:pt>
  </dgm:ptLst>
  <dgm:cxnLst>
    <dgm:cxn modelId="{23AACB44-3E09-42CE-B875-4CFCB0A13991}" type="presOf" srcId="{1225D8D7-A487-4B60-A234-B7DC4C8315F8}" destId="{2070EB91-13E9-4C1A-843D-4C67A94D0E5E}" srcOrd="0" destOrd="0" presId="urn:microsoft.com/office/officeart/2005/8/layout/pyramid2"/>
    <dgm:cxn modelId="{46E98D68-2FD0-41DC-B698-06E59A98F70A}" type="presOf" srcId="{4E8266C2-CBDE-4E90-9859-90C8766EAE0B}" destId="{7A15E61D-4320-4F34-9D24-5B20829835A5}" srcOrd="0" destOrd="0" presId="urn:microsoft.com/office/officeart/2005/8/layout/pyramid2"/>
    <dgm:cxn modelId="{88877C7B-38FA-48BF-90E6-A1A33CB9E10C}" type="presOf" srcId="{F54C2CFA-A2F4-48BE-8E7E-F66EFD3FDFEB}" destId="{5F9020BE-0A5F-4660-A341-A7B8DA97041E}" srcOrd="0" destOrd="0" presId="urn:microsoft.com/office/officeart/2005/8/layout/pyramid2"/>
    <dgm:cxn modelId="{99D93CAF-6E43-466A-93E7-8DA7E72F3314}" srcId="{A8142CE4-85F7-4139-885E-A2FDD20EBA38}" destId="{F9E5FEE9-4E76-4A90-AE03-D24FD949D159}" srcOrd="8" destOrd="0" parTransId="{462577CA-3D8D-41D4-87C6-8F231F7F26E0}" sibTransId="{73868793-E85F-4073-8516-6FBCC9B9840B}"/>
    <dgm:cxn modelId="{2D34ED81-1235-461A-BDBC-EDF08A7F7167}" type="presOf" srcId="{F8818ED8-1538-4310-91FB-0BDD7E7BCEFA}" destId="{7C3AFE34-8709-4B9C-AD24-B614BC92FB78}" srcOrd="0" destOrd="0" presId="urn:microsoft.com/office/officeart/2005/8/layout/pyramid2"/>
    <dgm:cxn modelId="{FD3FA8A1-0C9C-48D9-BFCC-9FEC8E21B3BA}" srcId="{A8142CE4-85F7-4139-885E-A2FDD20EBA38}" destId="{8F1FC68C-58AF-462B-93C3-F50CB2BEEE48}" srcOrd="0" destOrd="0" parTransId="{FDDE6780-8B5D-4A40-B364-13FFF9054B8B}" sibTransId="{25985AE7-FB5C-4E64-8E15-CBEF5B14C5FE}"/>
    <dgm:cxn modelId="{E7226778-97E0-49AD-AE14-0B4C248BC48C}" type="presOf" srcId="{4AA32E9D-E10A-4201-9908-B8CD223EE620}" destId="{276449FB-F15F-44FE-99AE-B49FB53C1C67}" srcOrd="0" destOrd="0" presId="urn:microsoft.com/office/officeart/2005/8/layout/pyramid2"/>
    <dgm:cxn modelId="{12494945-3A4F-447B-A006-C39775244FBF}" type="presOf" srcId="{7DE807C3-1F66-4BE3-B1B7-2B502FC77026}" destId="{A6B722BD-FD6C-4853-9483-D1D13075E608}" srcOrd="0" destOrd="0" presId="urn:microsoft.com/office/officeart/2005/8/layout/pyramid2"/>
    <dgm:cxn modelId="{1B80CBD0-F665-491A-A2CB-0500D1E1D198}" type="presOf" srcId="{AD9DF826-2DA2-4DAB-942B-DC9AB5BB85A0}" destId="{9FBBF660-6462-4981-BCA3-C73359CDAD96}" srcOrd="0" destOrd="0" presId="urn:microsoft.com/office/officeart/2005/8/layout/pyramid2"/>
    <dgm:cxn modelId="{1357114B-4B60-4FB5-9A58-D2B54F6C7DA1}" srcId="{A8142CE4-85F7-4139-885E-A2FDD20EBA38}" destId="{60C0A49A-A213-4714-9564-1D96D2CA041B}" srcOrd="17" destOrd="0" parTransId="{C4DD00F8-394A-4C1B-B7F3-32AC795956A1}" sibTransId="{53A9302F-1025-4124-80F8-47265EED8E77}"/>
    <dgm:cxn modelId="{33FC14EF-8C0A-4893-88B9-76F9745E1EAC}" type="presOf" srcId="{2E90FA49-CFBB-42AE-890A-DD143BA883C9}" destId="{B6500F34-B409-4111-B771-575B3084F4AF}" srcOrd="0" destOrd="0" presId="urn:microsoft.com/office/officeart/2005/8/layout/pyramid2"/>
    <dgm:cxn modelId="{FD2324AD-F6D7-4FDD-9B6E-07C7765C9EAC}" type="presOf" srcId="{A9BF38A6-C4AB-42F1-899A-1A5B0386A635}" destId="{06AB3AF9-123D-443F-B813-65B74B58BF50}" srcOrd="0" destOrd="0" presId="urn:microsoft.com/office/officeart/2005/8/layout/pyramid2"/>
    <dgm:cxn modelId="{2A17DE7B-B01C-4512-80D8-69A3982863D8}" type="presOf" srcId="{FCCAE93E-06AD-41C5-9B34-A9AACA5F6A13}" destId="{E65162F2-1013-459C-B71F-D3931CE6BEF8}" srcOrd="0" destOrd="0" presId="urn:microsoft.com/office/officeart/2005/8/layout/pyramid2"/>
    <dgm:cxn modelId="{7170FB9A-E2B4-4AA6-82AE-15191A5C137E}" srcId="{A8142CE4-85F7-4139-885E-A2FDD20EBA38}" destId="{AD9DF826-2DA2-4DAB-942B-DC9AB5BB85A0}" srcOrd="3" destOrd="0" parTransId="{3A739A54-E6D5-47C2-B872-0667DF649954}" sibTransId="{B8F9799E-45FC-4DF5-A337-CF1215C752E5}"/>
    <dgm:cxn modelId="{45105DF5-10DE-4240-862F-51B5B2614940}" srcId="{A8142CE4-85F7-4139-885E-A2FDD20EBA38}" destId="{A9BF38A6-C4AB-42F1-899A-1A5B0386A635}" srcOrd="7" destOrd="0" parTransId="{1622A145-0742-4037-946A-1A1BB9FF2A64}" sibTransId="{CD18BB26-2B00-4B6B-8C3D-6F2B8B768B0D}"/>
    <dgm:cxn modelId="{8862C573-C21B-4274-A379-181D0A3457BC}" type="presOf" srcId="{F9E5FEE9-4E76-4A90-AE03-D24FD949D159}" destId="{31F192D6-4290-4B2F-8F40-C25404AFC3C0}" srcOrd="0" destOrd="0" presId="urn:microsoft.com/office/officeart/2005/8/layout/pyramid2"/>
    <dgm:cxn modelId="{9978180D-B083-4022-B3F4-3D6C68787235}" type="presOf" srcId="{60C0A49A-A213-4714-9564-1D96D2CA041B}" destId="{FD2C48CF-443C-4BCB-928C-BFFA25B70E39}" srcOrd="0" destOrd="0" presId="urn:microsoft.com/office/officeart/2005/8/layout/pyramid2"/>
    <dgm:cxn modelId="{BC825458-F846-4BA8-B55D-3D2153FBE0B2}" srcId="{A8142CE4-85F7-4139-885E-A2FDD20EBA38}" destId="{1225D8D7-A487-4B60-A234-B7DC4C8315F8}" srcOrd="2" destOrd="0" parTransId="{7E3421C6-20D7-426D-8165-76A4364D0B92}" sibTransId="{8904556C-C868-4BF4-8225-14046BE514A2}"/>
    <dgm:cxn modelId="{264C74B9-C5B7-40AC-88F6-2D075F7B7A69}" srcId="{A8142CE4-85F7-4139-885E-A2FDD20EBA38}" destId="{7DE807C3-1F66-4BE3-B1B7-2B502FC77026}" srcOrd="12" destOrd="0" parTransId="{0D9756F3-560F-4B32-A49A-F8EB2B9723AE}" sibTransId="{BC590243-343A-428C-8D87-CD41F898AE23}"/>
    <dgm:cxn modelId="{84033811-0948-408C-B7B0-F42BD5C7CE4A}" type="presOf" srcId="{A8142CE4-85F7-4139-885E-A2FDD20EBA38}" destId="{710C32C2-FC19-49D9-8FC2-518C64429B1A}" srcOrd="0" destOrd="0" presId="urn:microsoft.com/office/officeart/2005/8/layout/pyramid2"/>
    <dgm:cxn modelId="{11001B28-82A7-4FDE-96B9-7026DF266495}" srcId="{A8142CE4-85F7-4139-885E-A2FDD20EBA38}" destId="{0EDC99AD-3958-4154-B6C5-9F445B1160A3}" srcOrd="6" destOrd="0" parTransId="{1AA5C98A-6349-4496-B01F-DFAC56B21C67}" sibTransId="{CA061436-DC7B-44FE-B05F-3CB87D9E51FF}"/>
    <dgm:cxn modelId="{80B82772-53D5-425E-A43E-A888FAF5272F}" srcId="{A8142CE4-85F7-4139-885E-A2FDD20EBA38}" destId="{2E90FA49-CFBB-42AE-890A-DD143BA883C9}" srcOrd="13" destOrd="0" parTransId="{1C99E89B-640E-457B-8CAA-FDA0C56DFE68}" sibTransId="{E0FC1C97-EB57-4AB0-B88F-58D7BC3F7FFF}"/>
    <dgm:cxn modelId="{716435BB-2935-49EA-BB9D-EC3BB1429034}" srcId="{A8142CE4-85F7-4139-885E-A2FDD20EBA38}" destId="{3F9831EA-58C1-4BA1-B06B-2184946C9F9E}" srcOrd="4" destOrd="0" parTransId="{D67199BB-B78D-4C2C-A4EE-872D38F3765B}" sibTransId="{CAF31D9B-41F7-4A9E-86DC-2B3E44494CFD}"/>
    <dgm:cxn modelId="{A26A4CBE-89CF-493D-931C-382497144D75}" type="presOf" srcId="{0EDC99AD-3958-4154-B6C5-9F445B1160A3}" destId="{F1462B83-34BB-4A62-8C95-7DB6065B8EB0}" srcOrd="0" destOrd="0" presId="urn:microsoft.com/office/officeart/2005/8/layout/pyramid2"/>
    <dgm:cxn modelId="{CCE2174F-4F89-479E-92C1-083A02B37D83}" srcId="{A8142CE4-85F7-4139-885E-A2FDD20EBA38}" destId="{DA6E05CF-AE29-4225-AFFC-C87A192660F7}" srcOrd="14" destOrd="0" parTransId="{30CFDF52-ECB3-4C64-B9B8-743F8B7D4517}" sibTransId="{11E0BE28-1E0A-4132-8985-936C8B6EE344}"/>
    <dgm:cxn modelId="{5D22AB51-6806-4391-80E5-A31A17A80EF5}" srcId="{A8142CE4-85F7-4139-885E-A2FDD20EBA38}" destId="{F54C2CFA-A2F4-48BE-8E7E-F66EFD3FDFEB}" srcOrd="18" destOrd="0" parTransId="{B524CE85-E7D1-43A0-9F44-ED30B1B33807}" sibTransId="{A572D492-F872-418D-B852-59A2763A6C45}"/>
    <dgm:cxn modelId="{62221853-7F04-4053-AC3F-22116E23BD47}" srcId="{A8142CE4-85F7-4139-885E-A2FDD20EBA38}" destId="{49CE1C09-083E-421A-8A10-9096BA26A324}" srcOrd="9" destOrd="0" parTransId="{73F99BDC-1660-4DBC-AF84-69088CB41E66}" sibTransId="{0205258B-B27A-4056-91BE-BADF34A4AEC9}"/>
    <dgm:cxn modelId="{145B0282-6AB0-44B9-A930-8D4D70DFFDFD}" type="presOf" srcId="{400B01AA-02BA-4810-BE11-A72711507A2D}" destId="{EC350DF1-A4D6-4BFE-A598-E84CD5484484}" srcOrd="0" destOrd="0" presId="urn:microsoft.com/office/officeart/2005/8/layout/pyramid2"/>
    <dgm:cxn modelId="{D876194A-3CD4-4E6A-9F07-4E4E9D651CC5}" type="presOf" srcId="{DA6E05CF-AE29-4225-AFFC-C87A192660F7}" destId="{3DF5F007-0AE9-4E82-9C61-86DDA0ACE069}" srcOrd="0" destOrd="0" presId="urn:microsoft.com/office/officeart/2005/8/layout/pyramid2"/>
    <dgm:cxn modelId="{C8A40224-0FCF-4747-A8F8-4D63AD89D5C1}" srcId="{A8142CE4-85F7-4139-885E-A2FDD20EBA38}" destId="{F8818ED8-1538-4310-91FB-0BDD7E7BCEFA}" srcOrd="19" destOrd="0" parTransId="{5D5B009C-4F27-43C1-A31F-4CDB2E08B309}" sibTransId="{9EC5956A-677E-49CD-8EEF-BAD56CC52928}"/>
    <dgm:cxn modelId="{DDE6E92F-2DE0-4A4D-9AA9-8A5CE2BDE1FE}" srcId="{A8142CE4-85F7-4139-885E-A2FDD20EBA38}" destId="{FCCAE93E-06AD-41C5-9B34-A9AACA5F6A13}" srcOrd="5" destOrd="0" parTransId="{DB7EDB6F-0474-48BD-ACFE-9AD759E991E2}" sibTransId="{D80A4F4B-3642-43A0-BA00-3FAA1ED710B1}"/>
    <dgm:cxn modelId="{18A64FCF-370F-49E9-AF57-36CFC5055907}" type="presOf" srcId="{6DD346BA-F61F-4875-8403-44649E422CAF}" destId="{89DFDFC7-2A20-4986-AC97-D840F0181E5E}" srcOrd="0" destOrd="0" presId="urn:microsoft.com/office/officeart/2005/8/layout/pyramid2"/>
    <dgm:cxn modelId="{A1819BDB-8A69-4560-8206-6CB999329C7F}" srcId="{A8142CE4-85F7-4139-885E-A2FDD20EBA38}" destId="{750C2162-1DF0-4449-95B6-CB3899BD40B2}" srcOrd="11" destOrd="0" parTransId="{13016BD7-2B1F-497A-A85B-75D197074558}" sibTransId="{087AE5CE-3510-4F07-A6CD-DD5C14A4D083}"/>
    <dgm:cxn modelId="{97DD2429-5B8D-4127-BDBD-27DB4933528E}" srcId="{A8142CE4-85F7-4139-885E-A2FDD20EBA38}" destId="{4E8266C2-CBDE-4E90-9859-90C8766EAE0B}" srcOrd="10" destOrd="0" parTransId="{85A33669-2D7D-4FDD-8AC1-C0E8E99E9089}" sibTransId="{61598B54-CC65-4428-8247-224729C4AE16}"/>
    <dgm:cxn modelId="{9E59B674-F533-4026-9C1D-59FEDE2D2F4C}" type="presOf" srcId="{750C2162-1DF0-4449-95B6-CB3899BD40B2}" destId="{A8658340-813E-4C5F-9C4A-7376D55599E2}" srcOrd="0" destOrd="0" presId="urn:microsoft.com/office/officeart/2005/8/layout/pyramid2"/>
    <dgm:cxn modelId="{1D4D0DEE-4A8F-4D1E-A24E-56DEB25D0D83}" srcId="{A8142CE4-85F7-4139-885E-A2FDD20EBA38}" destId="{400B01AA-02BA-4810-BE11-A72711507A2D}" srcOrd="1" destOrd="0" parTransId="{1399A4DF-FB7F-40E5-9322-73F42E83BB39}" sibTransId="{E0382744-D3E7-4C3F-B4D2-4A1E618133DB}"/>
    <dgm:cxn modelId="{92BAC107-E57A-4E75-ACDF-ED4BD8C55049}" type="presOf" srcId="{3F9831EA-58C1-4BA1-B06B-2184946C9F9E}" destId="{3BF2AA72-F095-49D7-AB11-C5BD0C9014DE}" srcOrd="0" destOrd="0" presId="urn:microsoft.com/office/officeart/2005/8/layout/pyramid2"/>
    <dgm:cxn modelId="{E59FD1A4-53C6-4717-8F61-210D30B555AA}" srcId="{A8142CE4-85F7-4139-885E-A2FDD20EBA38}" destId="{4AA32E9D-E10A-4201-9908-B8CD223EE620}" srcOrd="15" destOrd="0" parTransId="{464A3649-B9F1-4EEC-A2A0-2C06FD5C7E2D}" sibTransId="{8ACEC298-F0D7-4F7F-B439-7811A1C6EE85}"/>
    <dgm:cxn modelId="{56D3D37A-4761-44A8-975C-9003F68DB2E1}" type="presOf" srcId="{8F1FC68C-58AF-462B-93C3-F50CB2BEEE48}" destId="{1F1F78AA-1813-45A3-A16F-3FE00E6D51CE}" srcOrd="0" destOrd="0" presId="urn:microsoft.com/office/officeart/2005/8/layout/pyramid2"/>
    <dgm:cxn modelId="{DCBFF717-503D-45D1-A2DF-58A00BD2CC1D}" type="presOf" srcId="{49CE1C09-083E-421A-8A10-9096BA26A324}" destId="{4A37C7AF-7116-444D-9E69-63790AAD6E51}" srcOrd="0" destOrd="0" presId="urn:microsoft.com/office/officeart/2005/8/layout/pyramid2"/>
    <dgm:cxn modelId="{C41EC451-5AFE-48D8-92A1-8FD5E1704A52}" srcId="{A8142CE4-85F7-4139-885E-A2FDD20EBA38}" destId="{6DD346BA-F61F-4875-8403-44649E422CAF}" srcOrd="16" destOrd="0" parTransId="{ADC54161-E93F-4DA3-A8A1-3F431FF02449}" sibTransId="{AFEFBC74-5357-4355-A5B1-4FBFAE7CA8DF}"/>
    <dgm:cxn modelId="{2E6E8AAC-D593-470E-9E9B-473D80FC491A}" type="presParOf" srcId="{710C32C2-FC19-49D9-8FC2-518C64429B1A}" destId="{74567EEA-486D-4FD9-A8A8-7AA01FD77E49}" srcOrd="0" destOrd="0" presId="urn:microsoft.com/office/officeart/2005/8/layout/pyramid2"/>
    <dgm:cxn modelId="{66A98B44-FE56-4618-9C2B-DC0C3BCA8234}" type="presParOf" srcId="{710C32C2-FC19-49D9-8FC2-518C64429B1A}" destId="{CC8BE123-E894-4038-83A0-9D524D1DE99D}" srcOrd="1" destOrd="0" presId="urn:microsoft.com/office/officeart/2005/8/layout/pyramid2"/>
    <dgm:cxn modelId="{94CED2CA-801E-47B0-A5B1-4F06DA015E63}" type="presParOf" srcId="{CC8BE123-E894-4038-83A0-9D524D1DE99D}" destId="{1F1F78AA-1813-45A3-A16F-3FE00E6D51CE}" srcOrd="0" destOrd="0" presId="urn:microsoft.com/office/officeart/2005/8/layout/pyramid2"/>
    <dgm:cxn modelId="{37D4AD12-6700-4CD1-AA9D-4AE1EE3A7942}" type="presParOf" srcId="{CC8BE123-E894-4038-83A0-9D524D1DE99D}" destId="{4EDB0254-F258-41B0-8B6E-4079F47AA184}" srcOrd="1" destOrd="0" presId="urn:microsoft.com/office/officeart/2005/8/layout/pyramid2"/>
    <dgm:cxn modelId="{8120437C-1DCE-404A-835D-831FD8F7107D}" type="presParOf" srcId="{CC8BE123-E894-4038-83A0-9D524D1DE99D}" destId="{EC350DF1-A4D6-4BFE-A598-E84CD5484484}" srcOrd="2" destOrd="0" presId="urn:microsoft.com/office/officeart/2005/8/layout/pyramid2"/>
    <dgm:cxn modelId="{EA5EF123-CF63-47FC-BC1E-4724907AC525}" type="presParOf" srcId="{CC8BE123-E894-4038-83A0-9D524D1DE99D}" destId="{A977BF17-0D70-4554-B5DE-518ABC5BDF7C}" srcOrd="3" destOrd="0" presId="urn:microsoft.com/office/officeart/2005/8/layout/pyramid2"/>
    <dgm:cxn modelId="{0CB5B684-D1C2-47A7-BF73-87835FC3ADA2}" type="presParOf" srcId="{CC8BE123-E894-4038-83A0-9D524D1DE99D}" destId="{2070EB91-13E9-4C1A-843D-4C67A94D0E5E}" srcOrd="4" destOrd="0" presId="urn:microsoft.com/office/officeart/2005/8/layout/pyramid2"/>
    <dgm:cxn modelId="{30C0DF23-F2F4-4CB4-A24D-875B1A6E4B24}" type="presParOf" srcId="{CC8BE123-E894-4038-83A0-9D524D1DE99D}" destId="{AAFDCFA1-E85A-42E2-BD86-7F7434EE9DA5}" srcOrd="5" destOrd="0" presId="urn:microsoft.com/office/officeart/2005/8/layout/pyramid2"/>
    <dgm:cxn modelId="{A12A3B9A-1B49-417B-AF97-9C3029C7A80A}" type="presParOf" srcId="{CC8BE123-E894-4038-83A0-9D524D1DE99D}" destId="{9FBBF660-6462-4981-BCA3-C73359CDAD96}" srcOrd="6" destOrd="0" presId="urn:microsoft.com/office/officeart/2005/8/layout/pyramid2"/>
    <dgm:cxn modelId="{A0EC08B7-3921-4E6B-ACC4-14D402FFE1DB}" type="presParOf" srcId="{CC8BE123-E894-4038-83A0-9D524D1DE99D}" destId="{DBF6B4C3-C096-43B7-937B-1FEF9950F0FF}" srcOrd="7" destOrd="0" presId="urn:microsoft.com/office/officeart/2005/8/layout/pyramid2"/>
    <dgm:cxn modelId="{20718917-325B-43B4-8D7D-9E5E4262709D}" type="presParOf" srcId="{CC8BE123-E894-4038-83A0-9D524D1DE99D}" destId="{3BF2AA72-F095-49D7-AB11-C5BD0C9014DE}" srcOrd="8" destOrd="0" presId="urn:microsoft.com/office/officeart/2005/8/layout/pyramid2"/>
    <dgm:cxn modelId="{97CD39A5-0FA6-45BF-865C-7720ECC57727}" type="presParOf" srcId="{CC8BE123-E894-4038-83A0-9D524D1DE99D}" destId="{06B4577A-87B3-4E74-98D5-563857E701B0}" srcOrd="9" destOrd="0" presId="urn:microsoft.com/office/officeart/2005/8/layout/pyramid2"/>
    <dgm:cxn modelId="{7F182882-CA1C-4BA6-9955-07C40D1DA441}" type="presParOf" srcId="{CC8BE123-E894-4038-83A0-9D524D1DE99D}" destId="{E65162F2-1013-459C-B71F-D3931CE6BEF8}" srcOrd="10" destOrd="0" presId="urn:microsoft.com/office/officeart/2005/8/layout/pyramid2"/>
    <dgm:cxn modelId="{A71AD5E0-E863-4099-82CE-60925F357CB1}" type="presParOf" srcId="{CC8BE123-E894-4038-83A0-9D524D1DE99D}" destId="{34CCFC18-A5FD-4345-9AA8-762B27017205}" srcOrd="11" destOrd="0" presId="urn:microsoft.com/office/officeart/2005/8/layout/pyramid2"/>
    <dgm:cxn modelId="{434DBC1E-3072-424F-9D57-24A8D0BB0EFE}" type="presParOf" srcId="{CC8BE123-E894-4038-83A0-9D524D1DE99D}" destId="{F1462B83-34BB-4A62-8C95-7DB6065B8EB0}" srcOrd="12" destOrd="0" presId="urn:microsoft.com/office/officeart/2005/8/layout/pyramid2"/>
    <dgm:cxn modelId="{D3856356-4559-48C4-A7A9-F90FAC77BBFE}" type="presParOf" srcId="{CC8BE123-E894-4038-83A0-9D524D1DE99D}" destId="{6FF23581-C1B3-4EDF-8742-376129F668CC}" srcOrd="13" destOrd="0" presId="urn:microsoft.com/office/officeart/2005/8/layout/pyramid2"/>
    <dgm:cxn modelId="{ABC97F77-62E1-4906-8939-A1A70ED86409}" type="presParOf" srcId="{CC8BE123-E894-4038-83A0-9D524D1DE99D}" destId="{06AB3AF9-123D-443F-B813-65B74B58BF50}" srcOrd="14" destOrd="0" presId="urn:microsoft.com/office/officeart/2005/8/layout/pyramid2"/>
    <dgm:cxn modelId="{43B90A4C-52CC-424A-8EA9-AE969BD53611}" type="presParOf" srcId="{CC8BE123-E894-4038-83A0-9D524D1DE99D}" destId="{200F45A8-98EA-4085-B2E0-652CF4262EB5}" srcOrd="15" destOrd="0" presId="urn:microsoft.com/office/officeart/2005/8/layout/pyramid2"/>
    <dgm:cxn modelId="{904704B1-7A83-401C-8C8A-472BFF957F94}" type="presParOf" srcId="{CC8BE123-E894-4038-83A0-9D524D1DE99D}" destId="{31F192D6-4290-4B2F-8F40-C25404AFC3C0}" srcOrd="16" destOrd="0" presId="urn:microsoft.com/office/officeart/2005/8/layout/pyramid2"/>
    <dgm:cxn modelId="{3E1AF8BB-AA80-4580-B8AC-A636C716CEF9}" type="presParOf" srcId="{CC8BE123-E894-4038-83A0-9D524D1DE99D}" destId="{2C38613A-4286-47B6-954D-04B6225A1BB4}" srcOrd="17" destOrd="0" presId="urn:microsoft.com/office/officeart/2005/8/layout/pyramid2"/>
    <dgm:cxn modelId="{994DB117-4347-49D5-BC1F-49A492BA3FC1}" type="presParOf" srcId="{CC8BE123-E894-4038-83A0-9D524D1DE99D}" destId="{4A37C7AF-7116-444D-9E69-63790AAD6E51}" srcOrd="18" destOrd="0" presId="urn:microsoft.com/office/officeart/2005/8/layout/pyramid2"/>
    <dgm:cxn modelId="{8F22D987-204A-47F0-9289-0BA1763C431A}" type="presParOf" srcId="{CC8BE123-E894-4038-83A0-9D524D1DE99D}" destId="{8DBBFEFC-3C6F-44D4-A11C-5A4AEB021AD5}" srcOrd="19" destOrd="0" presId="urn:microsoft.com/office/officeart/2005/8/layout/pyramid2"/>
    <dgm:cxn modelId="{7DBA4DE9-AEA5-4EF4-B73F-3CB0FB8ABF8C}" type="presParOf" srcId="{CC8BE123-E894-4038-83A0-9D524D1DE99D}" destId="{7A15E61D-4320-4F34-9D24-5B20829835A5}" srcOrd="20" destOrd="0" presId="urn:microsoft.com/office/officeart/2005/8/layout/pyramid2"/>
    <dgm:cxn modelId="{35AF462F-7236-4071-AEDD-43A108A939C2}" type="presParOf" srcId="{CC8BE123-E894-4038-83A0-9D524D1DE99D}" destId="{89BEF2F4-94CB-486B-BA04-125A016C2BAB}" srcOrd="21" destOrd="0" presId="urn:microsoft.com/office/officeart/2005/8/layout/pyramid2"/>
    <dgm:cxn modelId="{68D63187-4252-4DBF-A666-032F224DD4B0}" type="presParOf" srcId="{CC8BE123-E894-4038-83A0-9D524D1DE99D}" destId="{A8658340-813E-4C5F-9C4A-7376D55599E2}" srcOrd="22" destOrd="0" presId="urn:microsoft.com/office/officeart/2005/8/layout/pyramid2"/>
    <dgm:cxn modelId="{77FBF38A-6282-4A84-B213-103C6EFDFD15}" type="presParOf" srcId="{CC8BE123-E894-4038-83A0-9D524D1DE99D}" destId="{83E9AF9E-E2B9-457D-AF15-70370E463F5E}" srcOrd="23" destOrd="0" presId="urn:microsoft.com/office/officeart/2005/8/layout/pyramid2"/>
    <dgm:cxn modelId="{B60104AB-D035-4E4F-B319-29B6E3D221F7}" type="presParOf" srcId="{CC8BE123-E894-4038-83A0-9D524D1DE99D}" destId="{A6B722BD-FD6C-4853-9483-D1D13075E608}" srcOrd="24" destOrd="0" presId="urn:microsoft.com/office/officeart/2005/8/layout/pyramid2"/>
    <dgm:cxn modelId="{8B02338F-ADA4-4B3E-AF08-1A44A30B666A}" type="presParOf" srcId="{CC8BE123-E894-4038-83A0-9D524D1DE99D}" destId="{CA9DA815-3CDF-477A-A66A-AE937BE52FBF}" srcOrd="25" destOrd="0" presId="urn:microsoft.com/office/officeart/2005/8/layout/pyramid2"/>
    <dgm:cxn modelId="{20731364-9968-460D-A4EB-ED7489CFB675}" type="presParOf" srcId="{CC8BE123-E894-4038-83A0-9D524D1DE99D}" destId="{B6500F34-B409-4111-B771-575B3084F4AF}" srcOrd="26" destOrd="0" presId="urn:microsoft.com/office/officeart/2005/8/layout/pyramid2"/>
    <dgm:cxn modelId="{BF5FCD4D-6D42-424E-ABBF-67D94536DC33}" type="presParOf" srcId="{CC8BE123-E894-4038-83A0-9D524D1DE99D}" destId="{7BA5ABED-F4F9-4F2A-8BD2-13A1D01B89E7}" srcOrd="27" destOrd="0" presId="urn:microsoft.com/office/officeart/2005/8/layout/pyramid2"/>
    <dgm:cxn modelId="{25CC18A6-A92D-4B37-85D1-364F973933E5}" type="presParOf" srcId="{CC8BE123-E894-4038-83A0-9D524D1DE99D}" destId="{3DF5F007-0AE9-4E82-9C61-86DDA0ACE069}" srcOrd="28" destOrd="0" presId="urn:microsoft.com/office/officeart/2005/8/layout/pyramid2"/>
    <dgm:cxn modelId="{39519E69-00AB-4C5D-8F7D-BFE4DFCE1560}" type="presParOf" srcId="{CC8BE123-E894-4038-83A0-9D524D1DE99D}" destId="{7DC79823-9517-4C13-AAD3-67295E13895F}" srcOrd="29" destOrd="0" presId="urn:microsoft.com/office/officeart/2005/8/layout/pyramid2"/>
    <dgm:cxn modelId="{E4AE750F-297F-4AE4-8359-BEBA51EB77CE}" type="presParOf" srcId="{CC8BE123-E894-4038-83A0-9D524D1DE99D}" destId="{276449FB-F15F-44FE-99AE-B49FB53C1C67}" srcOrd="30" destOrd="0" presId="urn:microsoft.com/office/officeart/2005/8/layout/pyramid2"/>
    <dgm:cxn modelId="{60F60FF8-96B2-4F1A-9DEB-1B503F81EB02}" type="presParOf" srcId="{CC8BE123-E894-4038-83A0-9D524D1DE99D}" destId="{BE06B832-E039-417B-A562-41D46D3042B0}" srcOrd="31" destOrd="0" presId="urn:microsoft.com/office/officeart/2005/8/layout/pyramid2"/>
    <dgm:cxn modelId="{0938C352-4336-454A-8794-4C3377D88251}" type="presParOf" srcId="{CC8BE123-E894-4038-83A0-9D524D1DE99D}" destId="{89DFDFC7-2A20-4986-AC97-D840F0181E5E}" srcOrd="32" destOrd="0" presId="urn:microsoft.com/office/officeart/2005/8/layout/pyramid2"/>
    <dgm:cxn modelId="{F179FD37-7194-4C2E-906D-17F356C1AB81}" type="presParOf" srcId="{CC8BE123-E894-4038-83A0-9D524D1DE99D}" destId="{E54F4742-0A98-4CDE-AA02-69CDD076E51C}" srcOrd="33" destOrd="0" presId="urn:microsoft.com/office/officeart/2005/8/layout/pyramid2"/>
    <dgm:cxn modelId="{211B4501-4B04-4BC7-A675-567D51B1708D}" type="presParOf" srcId="{CC8BE123-E894-4038-83A0-9D524D1DE99D}" destId="{FD2C48CF-443C-4BCB-928C-BFFA25B70E39}" srcOrd="34" destOrd="0" presId="urn:microsoft.com/office/officeart/2005/8/layout/pyramid2"/>
    <dgm:cxn modelId="{9A2EC4A7-0483-403E-8F6C-378F7D34207E}" type="presParOf" srcId="{CC8BE123-E894-4038-83A0-9D524D1DE99D}" destId="{FC82738D-F6A7-4AF7-81B8-5F776ECFE1E3}" srcOrd="35" destOrd="0" presId="urn:microsoft.com/office/officeart/2005/8/layout/pyramid2"/>
    <dgm:cxn modelId="{49AF5DC5-890C-414C-A1B2-BE58B7A98EC1}" type="presParOf" srcId="{CC8BE123-E894-4038-83A0-9D524D1DE99D}" destId="{5F9020BE-0A5F-4660-A341-A7B8DA97041E}" srcOrd="36" destOrd="0" presId="urn:microsoft.com/office/officeart/2005/8/layout/pyramid2"/>
    <dgm:cxn modelId="{3D4B91EB-F8AD-430D-BE49-39688F14925A}" type="presParOf" srcId="{CC8BE123-E894-4038-83A0-9D524D1DE99D}" destId="{10C6C8C2-7F3E-45F9-919C-2AC396859E8E}" srcOrd="37" destOrd="0" presId="urn:microsoft.com/office/officeart/2005/8/layout/pyramid2"/>
    <dgm:cxn modelId="{C49F54B0-A35D-4F14-A28A-5A4A01437B52}" type="presParOf" srcId="{CC8BE123-E894-4038-83A0-9D524D1DE99D}" destId="{7C3AFE34-8709-4B9C-AD24-B614BC92FB78}" srcOrd="38" destOrd="0" presId="urn:microsoft.com/office/officeart/2005/8/layout/pyramid2"/>
    <dgm:cxn modelId="{CA3B872F-8B7D-43A4-AEBD-B9B923BE8410}" type="presParOf" srcId="{CC8BE123-E894-4038-83A0-9D524D1DE99D}" destId="{734B4A4F-169D-4002-8BF8-1AB8E54FE725}" srcOrd="39" destOrd="0" presId="urn:microsoft.com/office/officeart/2005/8/layout/pyramid2"/>
  </dgm:cxnLst>
  <dgm:bg/>
  <dgm:whole/>
  <dgm:extLst>
    <a:ext uri="http://schemas.microsoft.com/office/drawing/2008/diagram">
      <dsp:dataModelExt xmlns:dsp="http://schemas.microsoft.com/office/drawing/2008/diagram" xmlns="" relId="rId3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41587901-85CF-480D-825D-7FD12635A699}" type="doc">
      <dgm:prSet loTypeId="urn:microsoft.com/office/officeart/2005/8/layout/orgChart1" loCatId="hierarchy" qsTypeId="urn:microsoft.com/office/officeart/2005/8/quickstyle/simple4" qsCatId="simple" csTypeId="urn:microsoft.com/office/officeart/2005/8/colors/accent1_2" csCatId="accent1" phldr="1"/>
      <dgm:spPr/>
      <dgm:t>
        <a:bodyPr/>
        <a:lstStyle/>
        <a:p>
          <a:endParaRPr lang="en-US"/>
        </a:p>
      </dgm:t>
    </dgm:pt>
    <dgm:pt modelId="{76EF50EB-1267-41FE-BC2A-B1FF2B773C9C}">
      <dgm:prSet phldrT="[Text]" custT="1">
        <dgm:style>
          <a:lnRef idx="1">
            <a:schemeClr val="accent4"/>
          </a:lnRef>
          <a:fillRef idx="2">
            <a:schemeClr val="accent4"/>
          </a:fillRef>
          <a:effectRef idx="1">
            <a:schemeClr val="accent4"/>
          </a:effectRef>
          <a:fontRef idx="minor">
            <a:schemeClr val="dk1"/>
          </a:fontRef>
        </dgm:style>
      </dgm:prSet>
      <dgm:spPr>
        <a:ln w="28575">
          <a:solidFill>
            <a:schemeClr val="tx1"/>
          </a:solidFill>
        </a:ln>
      </dgm:spPr>
      <dgm:t>
        <a:bodyPr/>
        <a:lstStyle/>
        <a:p>
          <a:r>
            <a:rPr lang="en-US" sz="1200" b="1">
              <a:solidFill>
                <a:sysClr val="windowText" lastClr="000000"/>
              </a:solidFill>
              <a:latin typeface="Arial" pitchFamily="34" charset="0"/>
              <a:cs typeface="Arial" pitchFamily="34" charset="0"/>
            </a:rPr>
            <a:t>Alternative Methods</a:t>
          </a:r>
        </a:p>
      </dgm:t>
    </dgm:pt>
    <dgm:pt modelId="{00E33222-9F66-4A7E-ABC8-8036394407DF}" type="parTrans" cxnId="{265D26F4-3FA2-4DCC-BDF3-5A6A9A319835}">
      <dgm:prSet/>
      <dgm:spPr/>
      <dgm:t>
        <a:bodyPr/>
        <a:lstStyle/>
        <a:p>
          <a:endParaRPr lang="en-US"/>
        </a:p>
      </dgm:t>
    </dgm:pt>
    <dgm:pt modelId="{8B4DC0F4-8024-4DA9-AFF0-062A57FC2369}" type="sibTrans" cxnId="{265D26F4-3FA2-4DCC-BDF3-5A6A9A319835}">
      <dgm:prSet/>
      <dgm:spPr/>
      <dgm:t>
        <a:bodyPr/>
        <a:lstStyle/>
        <a:p>
          <a:endParaRPr lang="en-US"/>
        </a:p>
      </dgm:t>
    </dgm:pt>
    <dgm:pt modelId="{A5D8B091-6AE0-4152-A945-3289EC64F033}">
      <dgm:prSet phldrT="[Text]" custT="1">
        <dgm:style>
          <a:lnRef idx="1">
            <a:schemeClr val="accent4"/>
          </a:lnRef>
          <a:fillRef idx="2">
            <a:schemeClr val="accent4"/>
          </a:fillRef>
          <a:effectRef idx="1">
            <a:schemeClr val="accent4"/>
          </a:effectRef>
          <a:fontRef idx="minor">
            <a:schemeClr val="dk1"/>
          </a:fontRef>
        </dgm:style>
      </dgm:prSet>
      <dgm:spPr>
        <a:ln w="28575">
          <a:solidFill>
            <a:schemeClr val="tx1"/>
          </a:solidFill>
        </a:ln>
      </dgm:spPr>
      <dgm:t>
        <a:bodyPr/>
        <a:lstStyle/>
        <a:p>
          <a:pPr algn="ctr"/>
          <a:r>
            <a:rPr lang="en-US" sz="1200" b="0">
              <a:solidFill>
                <a:sysClr val="windowText" lastClr="000000"/>
              </a:solidFill>
              <a:latin typeface="Arial" pitchFamily="34" charset="0"/>
              <a:cs typeface="Arial" pitchFamily="34" charset="0"/>
            </a:rPr>
            <a:t>Ensure that, during transportation, devices are packaged in antistatic    wrapping in order to avoid the loss</a:t>
          </a:r>
        </a:p>
        <a:p>
          <a:pPr algn="l"/>
          <a:r>
            <a:rPr lang="en-US" sz="1200" b="0">
              <a:solidFill>
                <a:sysClr val="windowText" lastClr="000000"/>
              </a:solidFill>
              <a:latin typeface="Arial" pitchFamily="34" charset="0"/>
              <a:cs typeface="Arial" pitchFamily="34" charset="0"/>
            </a:rPr>
            <a:t>   of magnetic media.</a:t>
          </a:r>
        </a:p>
      </dgm:t>
    </dgm:pt>
    <dgm:pt modelId="{1FB23DE3-8524-4C16-9672-CA2B66168D07}" type="parTrans" cxnId="{24E7DE0E-645B-4029-BF88-843BFFE1EA72}">
      <dgm:prSet>
        <dgm:style>
          <a:lnRef idx="2">
            <a:schemeClr val="dk1"/>
          </a:lnRef>
          <a:fillRef idx="0">
            <a:schemeClr val="dk1"/>
          </a:fillRef>
          <a:effectRef idx="1">
            <a:schemeClr val="dk1"/>
          </a:effectRef>
          <a:fontRef idx="minor">
            <a:schemeClr val="tx1"/>
          </a:fontRef>
        </dgm:style>
      </dgm:prSet>
      <dgm:spPr/>
      <dgm:t>
        <a:bodyPr/>
        <a:lstStyle/>
        <a:p>
          <a:endParaRPr lang="en-US"/>
        </a:p>
      </dgm:t>
    </dgm:pt>
    <dgm:pt modelId="{5D307FF6-C1E1-4FF2-9E47-8D8CAAD237B5}" type="sibTrans" cxnId="{24E7DE0E-645B-4029-BF88-843BFFE1EA72}">
      <dgm:prSet/>
      <dgm:spPr/>
      <dgm:t>
        <a:bodyPr/>
        <a:lstStyle/>
        <a:p>
          <a:endParaRPr lang="en-US"/>
        </a:p>
      </dgm:t>
    </dgm:pt>
    <dgm:pt modelId="{228BB7B4-3FFF-46D5-AEE6-A4E0F8CA7B20}">
      <dgm:prSet phldrT="[Text]" custT="1">
        <dgm:style>
          <a:lnRef idx="1">
            <a:schemeClr val="accent4"/>
          </a:lnRef>
          <a:fillRef idx="2">
            <a:schemeClr val="accent4"/>
          </a:fillRef>
          <a:effectRef idx="1">
            <a:schemeClr val="accent4"/>
          </a:effectRef>
          <a:fontRef idx="minor">
            <a:schemeClr val="dk1"/>
          </a:fontRef>
        </dgm:style>
      </dgm:prSet>
      <dgm:spPr>
        <a:ln w="28575">
          <a:solidFill>
            <a:schemeClr val="tx1"/>
          </a:solidFill>
        </a:ln>
      </dgm:spPr>
      <dgm:t>
        <a:bodyPr/>
        <a:lstStyle/>
        <a:p>
          <a:r>
            <a:rPr lang="en-US" sz="1200" b="0">
              <a:solidFill>
                <a:sysClr val="windowText" lastClr="000000"/>
              </a:solidFill>
              <a:latin typeface="Arial" pitchFamily="34" charset="0"/>
              <a:cs typeface="Arial" pitchFamily="34" charset="0"/>
            </a:rPr>
            <a:t>Ensure that all packages are sealed to prevent tampering.</a:t>
          </a:r>
        </a:p>
      </dgm:t>
    </dgm:pt>
    <dgm:pt modelId="{EFFB8C14-94D1-4FE6-BF21-00260E1E61F0}" type="parTrans" cxnId="{BAF25F83-61F2-4018-AA85-C56B4BE9B0CF}">
      <dgm:prSet>
        <dgm:style>
          <a:lnRef idx="2">
            <a:schemeClr val="dk1"/>
          </a:lnRef>
          <a:fillRef idx="0">
            <a:schemeClr val="dk1"/>
          </a:fillRef>
          <a:effectRef idx="1">
            <a:schemeClr val="dk1"/>
          </a:effectRef>
          <a:fontRef idx="minor">
            <a:schemeClr val="tx1"/>
          </a:fontRef>
        </dgm:style>
      </dgm:prSet>
      <dgm:spPr/>
      <dgm:t>
        <a:bodyPr/>
        <a:lstStyle/>
        <a:p>
          <a:endParaRPr lang="en-US"/>
        </a:p>
      </dgm:t>
    </dgm:pt>
    <dgm:pt modelId="{1D7F756B-FE47-474B-9304-671937EEB7DC}" type="sibTrans" cxnId="{BAF25F83-61F2-4018-AA85-C56B4BE9B0CF}">
      <dgm:prSet/>
      <dgm:spPr/>
      <dgm:t>
        <a:bodyPr/>
        <a:lstStyle/>
        <a:p>
          <a:endParaRPr lang="en-US"/>
        </a:p>
      </dgm:t>
    </dgm:pt>
    <dgm:pt modelId="{DF5F4F08-CED5-40B9-B0CA-91D471585257}" type="pres">
      <dgm:prSet presAssocID="{41587901-85CF-480D-825D-7FD12635A699}" presName="hierChild1" presStyleCnt="0">
        <dgm:presLayoutVars>
          <dgm:orgChart val="1"/>
          <dgm:chPref val="1"/>
          <dgm:dir/>
          <dgm:animOne val="branch"/>
          <dgm:animLvl val="lvl"/>
          <dgm:resizeHandles/>
        </dgm:presLayoutVars>
      </dgm:prSet>
      <dgm:spPr/>
      <dgm:t>
        <a:bodyPr/>
        <a:lstStyle/>
        <a:p>
          <a:endParaRPr lang="en-US"/>
        </a:p>
      </dgm:t>
    </dgm:pt>
    <dgm:pt modelId="{094A63D7-627E-416E-9039-0CBCC1D1DEDB}" type="pres">
      <dgm:prSet presAssocID="{76EF50EB-1267-41FE-BC2A-B1FF2B773C9C}" presName="hierRoot1" presStyleCnt="0">
        <dgm:presLayoutVars>
          <dgm:hierBranch val="init"/>
        </dgm:presLayoutVars>
      </dgm:prSet>
      <dgm:spPr/>
    </dgm:pt>
    <dgm:pt modelId="{C7800541-B510-4C6C-84E6-7D16424F3DE7}" type="pres">
      <dgm:prSet presAssocID="{76EF50EB-1267-41FE-BC2A-B1FF2B773C9C}" presName="rootComposite1" presStyleCnt="0"/>
      <dgm:spPr/>
    </dgm:pt>
    <dgm:pt modelId="{842870CE-5C45-467C-8045-25FFBB0BC872}" type="pres">
      <dgm:prSet presAssocID="{76EF50EB-1267-41FE-BC2A-B1FF2B773C9C}" presName="rootText1" presStyleLbl="node0" presStyleIdx="0" presStyleCnt="1" custScaleX="95465" custScaleY="81970">
        <dgm:presLayoutVars>
          <dgm:chPref val="3"/>
        </dgm:presLayoutVars>
      </dgm:prSet>
      <dgm:spPr/>
      <dgm:t>
        <a:bodyPr/>
        <a:lstStyle/>
        <a:p>
          <a:endParaRPr lang="en-US"/>
        </a:p>
      </dgm:t>
    </dgm:pt>
    <dgm:pt modelId="{4C34221F-477A-4BBB-88E6-079EE4C0BCA7}" type="pres">
      <dgm:prSet presAssocID="{76EF50EB-1267-41FE-BC2A-B1FF2B773C9C}" presName="rootConnector1" presStyleLbl="node1" presStyleIdx="0" presStyleCnt="0"/>
      <dgm:spPr/>
      <dgm:t>
        <a:bodyPr/>
        <a:lstStyle/>
        <a:p>
          <a:endParaRPr lang="en-US"/>
        </a:p>
      </dgm:t>
    </dgm:pt>
    <dgm:pt modelId="{A63232CD-FCAF-4FC1-95BF-DAAAADE37429}" type="pres">
      <dgm:prSet presAssocID="{76EF50EB-1267-41FE-BC2A-B1FF2B773C9C}" presName="hierChild2" presStyleCnt="0"/>
      <dgm:spPr/>
    </dgm:pt>
    <dgm:pt modelId="{E5414AB8-88AE-43D3-90AF-0B3ADC821FEF}" type="pres">
      <dgm:prSet presAssocID="{1FB23DE3-8524-4C16-9672-CA2B66168D07}" presName="Name37" presStyleLbl="parChTrans1D2" presStyleIdx="0" presStyleCnt="2"/>
      <dgm:spPr/>
      <dgm:t>
        <a:bodyPr/>
        <a:lstStyle/>
        <a:p>
          <a:endParaRPr lang="en-US"/>
        </a:p>
      </dgm:t>
    </dgm:pt>
    <dgm:pt modelId="{3355F3F3-9FC3-4126-911A-91834EAD4B5B}" type="pres">
      <dgm:prSet presAssocID="{A5D8B091-6AE0-4152-A945-3289EC64F033}" presName="hierRoot2" presStyleCnt="0">
        <dgm:presLayoutVars>
          <dgm:hierBranch val="init"/>
        </dgm:presLayoutVars>
      </dgm:prSet>
      <dgm:spPr/>
    </dgm:pt>
    <dgm:pt modelId="{6F374482-AD87-4999-B0CA-E9C526F998F0}" type="pres">
      <dgm:prSet presAssocID="{A5D8B091-6AE0-4152-A945-3289EC64F033}" presName="rootComposite" presStyleCnt="0"/>
      <dgm:spPr/>
    </dgm:pt>
    <dgm:pt modelId="{8D50FD79-A575-4D03-BA17-B4AEDB2305FE}" type="pres">
      <dgm:prSet presAssocID="{A5D8B091-6AE0-4152-A945-3289EC64F033}" presName="rootText" presStyleLbl="node2" presStyleIdx="0" presStyleCnt="2" custScaleX="96479" custScaleY="56352">
        <dgm:presLayoutVars>
          <dgm:chPref val="3"/>
        </dgm:presLayoutVars>
      </dgm:prSet>
      <dgm:spPr/>
      <dgm:t>
        <a:bodyPr/>
        <a:lstStyle/>
        <a:p>
          <a:endParaRPr lang="en-US"/>
        </a:p>
      </dgm:t>
    </dgm:pt>
    <dgm:pt modelId="{E3B46938-5675-4280-B2A1-18FD8E958AAD}" type="pres">
      <dgm:prSet presAssocID="{A5D8B091-6AE0-4152-A945-3289EC64F033}" presName="rootConnector" presStyleLbl="node2" presStyleIdx="0" presStyleCnt="2"/>
      <dgm:spPr/>
      <dgm:t>
        <a:bodyPr/>
        <a:lstStyle/>
        <a:p>
          <a:endParaRPr lang="en-US"/>
        </a:p>
      </dgm:t>
    </dgm:pt>
    <dgm:pt modelId="{5A5AC915-221F-4D9D-85B9-85B1923963D8}" type="pres">
      <dgm:prSet presAssocID="{A5D8B091-6AE0-4152-A945-3289EC64F033}" presName="hierChild4" presStyleCnt="0"/>
      <dgm:spPr/>
    </dgm:pt>
    <dgm:pt modelId="{DC5FCD6D-B95C-4412-983D-CDC423560880}" type="pres">
      <dgm:prSet presAssocID="{A5D8B091-6AE0-4152-A945-3289EC64F033}" presName="hierChild5" presStyleCnt="0"/>
      <dgm:spPr/>
    </dgm:pt>
    <dgm:pt modelId="{24B55E84-E13E-454D-8AFF-8D699618433B}" type="pres">
      <dgm:prSet presAssocID="{EFFB8C14-94D1-4FE6-BF21-00260E1E61F0}" presName="Name37" presStyleLbl="parChTrans1D2" presStyleIdx="1" presStyleCnt="2"/>
      <dgm:spPr/>
      <dgm:t>
        <a:bodyPr/>
        <a:lstStyle/>
        <a:p>
          <a:endParaRPr lang="en-US"/>
        </a:p>
      </dgm:t>
    </dgm:pt>
    <dgm:pt modelId="{8F5C8709-1FB5-46BD-97EB-10F58B764B28}" type="pres">
      <dgm:prSet presAssocID="{228BB7B4-3FFF-46D5-AEE6-A4E0F8CA7B20}" presName="hierRoot2" presStyleCnt="0">
        <dgm:presLayoutVars>
          <dgm:hierBranch val="init"/>
        </dgm:presLayoutVars>
      </dgm:prSet>
      <dgm:spPr/>
    </dgm:pt>
    <dgm:pt modelId="{98BDC2E1-4644-4760-9A63-EB5126B1E160}" type="pres">
      <dgm:prSet presAssocID="{228BB7B4-3FFF-46D5-AEE6-A4E0F8CA7B20}" presName="rootComposite" presStyleCnt="0"/>
      <dgm:spPr/>
    </dgm:pt>
    <dgm:pt modelId="{482B3986-C6AD-4916-8F33-591A73BE9F15}" type="pres">
      <dgm:prSet presAssocID="{228BB7B4-3FFF-46D5-AEE6-A4E0F8CA7B20}" presName="rootText" presStyleLbl="node2" presStyleIdx="1" presStyleCnt="2" custScaleX="88562" custScaleY="58461">
        <dgm:presLayoutVars>
          <dgm:chPref val="3"/>
        </dgm:presLayoutVars>
      </dgm:prSet>
      <dgm:spPr/>
      <dgm:t>
        <a:bodyPr/>
        <a:lstStyle/>
        <a:p>
          <a:endParaRPr lang="en-US"/>
        </a:p>
      </dgm:t>
    </dgm:pt>
    <dgm:pt modelId="{11C40C2F-12A0-4AA0-879B-D80F95A3CC25}" type="pres">
      <dgm:prSet presAssocID="{228BB7B4-3FFF-46D5-AEE6-A4E0F8CA7B20}" presName="rootConnector" presStyleLbl="node2" presStyleIdx="1" presStyleCnt="2"/>
      <dgm:spPr/>
      <dgm:t>
        <a:bodyPr/>
        <a:lstStyle/>
        <a:p>
          <a:endParaRPr lang="en-US"/>
        </a:p>
      </dgm:t>
    </dgm:pt>
    <dgm:pt modelId="{648DF211-EDC7-4B39-B1D8-676F9DDCFB32}" type="pres">
      <dgm:prSet presAssocID="{228BB7B4-3FFF-46D5-AEE6-A4E0F8CA7B20}" presName="hierChild4" presStyleCnt="0"/>
      <dgm:spPr/>
    </dgm:pt>
    <dgm:pt modelId="{FFCF5829-D9E7-4E69-AA7B-0213DF43F748}" type="pres">
      <dgm:prSet presAssocID="{228BB7B4-3FFF-46D5-AEE6-A4E0F8CA7B20}" presName="hierChild5" presStyleCnt="0"/>
      <dgm:spPr/>
    </dgm:pt>
    <dgm:pt modelId="{AFA7151D-832D-4BC7-95AF-9C9C155A3F97}" type="pres">
      <dgm:prSet presAssocID="{76EF50EB-1267-41FE-BC2A-B1FF2B773C9C}" presName="hierChild3" presStyleCnt="0"/>
      <dgm:spPr/>
    </dgm:pt>
  </dgm:ptLst>
  <dgm:cxnLst>
    <dgm:cxn modelId="{37A77850-0CF1-4A19-AE48-354ACD2E1DE3}" type="presOf" srcId="{1FB23DE3-8524-4C16-9672-CA2B66168D07}" destId="{E5414AB8-88AE-43D3-90AF-0B3ADC821FEF}" srcOrd="0" destOrd="0" presId="urn:microsoft.com/office/officeart/2005/8/layout/orgChart1"/>
    <dgm:cxn modelId="{59238EB3-81C0-4DFB-9E19-52386AAA3713}" type="presOf" srcId="{41587901-85CF-480D-825D-7FD12635A699}" destId="{DF5F4F08-CED5-40B9-B0CA-91D471585257}" srcOrd="0" destOrd="0" presId="urn:microsoft.com/office/officeart/2005/8/layout/orgChart1"/>
    <dgm:cxn modelId="{BC841E3C-CCD3-4694-9E34-37D2D2612D45}" type="presOf" srcId="{228BB7B4-3FFF-46D5-AEE6-A4E0F8CA7B20}" destId="{11C40C2F-12A0-4AA0-879B-D80F95A3CC25}" srcOrd="1" destOrd="0" presId="urn:microsoft.com/office/officeart/2005/8/layout/orgChart1"/>
    <dgm:cxn modelId="{BAF25F83-61F2-4018-AA85-C56B4BE9B0CF}" srcId="{76EF50EB-1267-41FE-BC2A-B1FF2B773C9C}" destId="{228BB7B4-3FFF-46D5-AEE6-A4E0F8CA7B20}" srcOrd="1" destOrd="0" parTransId="{EFFB8C14-94D1-4FE6-BF21-00260E1E61F0}" sibTransId="{1D7F756B-FE47-474B-9304-671937EEB7DC}"/>
    <dgm:cxn modelId="{6313FD93-164A-44F6-9F56-507E1F6CB21D}" type="presOf" srcId="{A5D8B091-6AE0-4152-A945-3289EC64F033}" destId="{8D50FD79-A575-4D03-BA17-B4AEDB2305FE}" srcOrd="0" destOrd="0" presId="urn:microsoft.com/office/officeart/2005/8/layout/orgChart1"/>
    <dgm:cxn modelId="{10F8F709-0937-40FB-9E3B-C261E194B50C}" type="presOf" srcId="{A5D8B091-6AE0-4152-A945-3289EC64F033}" destId="{E3B46938-5675-4280-B2A1-18FD8E958AAD}" srcOrd="1" destOrd="0" presId="urn:microsoft.com/office/officeart/2005/8/layout/orgChart1"/>
    <dgm:cxn modelId="{8DDBFADF-F3C6-4442-A4A1-70710B557802}" type="presOf" srcId="{228BB7B4-3FFF-46D5-AEE6-A4E0F8CA7B20}" destId="{482B3986-C6AD-4916-8F33-591A73BE9F15}" srcOrd="0" destOrd="0" presId="urn:microsoft.com/office/officeart/2005/8/layout/orgChart1"/>
    <dgm:cxn modelId="{E1260E4B-C445-417A-A909-12CA592BD249}" type="presOf" srcId="{76EF50EB-1267-41FE-BC2A-B1FF2B773C9C}" destId="{4C34221F-477A-4BBB-88E6-079EE4C0BCA7}" srcOrd="1" destOrd="0" presId="urn:microsoft.com/office/officeart/2005/8/layout/orgChart1"/>
    <dgm:cxn modelId="{5FAC6B54-45F3-498D-9573-F90A8FB18D69}" type="presOf" srcId="{76EF50EB-1267-41FE-BC2A-B1FF2B773C9C}" destId="{842870CE-5C45-467C-8045-25FFBB0BC872}" srcOrd="0" destOrd="0" presId="urn:microsoft.com/office/officeart/2005/8/layout/orgChart1"/>
    <dgm:cxn modelId="{57C2F298-3803-4154-B715-072C702EF1FE}" type="presOf" srcId="{EFFB8C14-94D1-4FE6-BF21-00260E1E61F0}" destId="{24B55E84-E13E-454D-8AFF-8D699618433B}" srcOrd="0" destOrd="0" presId="urn:microsoft.com/office/officeart/2005/8/layout/orgChart1"/>
    <dgm:cxn modelId="{265D26F4-3FA2-4DCC-BDF3-5A6A9A319835}" srcId="{41587901-85CF-480D-825D-7FD12635A699}" destId="{76EF50EB-1267-41FE-BC2A-B1FF2B773C9C}" srcOrd="0" destOrd="0" parTransId="{00E33222-9F66-4A7E-ABC8-8036394407DF}" sibTransId="{8B4DC0F4-8024-4DA9-AFF0-062A57FC2369}"/>
    <dgm:cxn modelId="{24E7DE0E-645B-4029-BF88-843BFFE1EA72}" srcId="{76EF50EB-1267-41FE-BC2A-B1FF2B773C9C}" destId="{A5D8B091-6AE0-4152-A945-3289EC64F033}" srcOrd="0" destOrd="0" parTransId="{1FB23DE3-8524-4C16-9672-CA2B66168D07}" sibTransId="{5D307FF6-C1E1-4FF2-9E47-8D8CAAD237B5}"/>
    <dgm:cxn modelId="{3920C833-D1C1-42FA-A7C0-6705F307133E}" type="presParOf" srcId="{DF5F4F08-CED5-40B9-B0CA-91D471585257}" destId="{094A63D7-627E-416E-9039-0CBCC1D1DEDB}" srcOrd="0" destOrd="0" presId="urn:microsoft.com/office/officeart/2005/8/layout/orgChart1"/>
    <dgm:cxn modelId="{D56DDD1C-F740-44E3-9453-2F6F5A8D22E7}" type="presParOf" srcId="{094A63D7-627E-416E-9039-0CBCC1D1DEDB}" destId="{C7800541-B510-4C6C-84E6-7D16424F3DE7}" srcOrd="0" destOrd="0" presId="urn:microsoft.com/office/officeart/2005/8/layout/orgChart1"/>
    <dgm:cxn modelId="{46563222-300E-471E-BB23-1843D2D1D8B4}" type="presParOf" srcId="{C7800541-B510-4C6C-84E6-7D16424F3DE7}" destId="{842870CE-5C45-467C-8045-25FFBB0BC872}" srcOrd="0" destOrd="0" presId="urn:microsoft.com/office/officeart/2005/8/layout/orgChart1"/>
    <dgm:cxn modelId="{3245D167-4431-48E4-B4D4-C620D72B0F93}" type="presParOf" srcId="{C7800541-B510-4C6C-84E6-7D16424F3DE7}" destId="{4C34221F-477A-4BBB-88E6-079EE4C0BCA7}" srcOrd="1" destOrd="0" presId="urn:microsoft.com/office/officeart/2005/8/layout/orgChart1"/>
    <dgm:cxn modelId="{3656652D-1699-4EF5-92AD-6BD32B44BB20}" type="presParOf" srcId="{094A63D7-627E-416E-9039-0CBCC1D1DEDB}" destId="{A63232CD-FCAF-4FC1-95BF-DAAAADE37429}" srcOrd="1" destOrd="0" presId="urn:microsoft.com/office/officeart/2005/8/layout/orgChart1"/>
    <dgm:cxn modelId="{03B629D4-0498-4DA5-A2FC-74878531FA41}" type="presParOf" srcId="{A63232CD-FCAF-4FC1-95BF-DAAAADE37429}" destId="{E5414AB8-88AE-43D3-90AF-0B3ADC821FEF}" srcOrd="0" destOrd="0" presId="urn:microsoft.com/office/officeart/2005/8/layout/orgChart1"/>
    <dgm:cxn modelId="{15A108DB-BFA2-4BAD-B5E9-111C3E0ACC1B}" type="presParOf" srcId="{A63232CD-FCAF-4FC1-95BF-DAAAADE37429}" destId="{3355F3F3-9FC3-4126-911A-91834EAD4B5B}" srcOrd="1" destOrd="0" presId="urn:microsoft.com/office/officeart/2005/8/layout/orgChart1"/>
    <dgm:cxn modelId="{735640D2-A0E4-4089-8193-2EF362F0F785}" type="presParOf" srcId="{3355F3F3-9FC3-4126-911A-91834EAD4B5B}" destId="{6F374482-AD87-4999-B0CA-E9C526F998F0}" srcOrd="0" destOrd="0" presId="urn:microsoft.com/office/officeart/2005/8/layout/orgChart1"/>
    <dgm:cxn modelId="{B84DEC07-C62C-496A-8A38-C82BB37BD232}" type="presParOf" srcId="{6F374482-AD87-4999-B0CA-E9C526F998F0}" destId="{8D50FD79-A575-4D03-BA17-B4AEDB2305FE}" srcOrd="0" destOrd="0" presId="urn:microsoft.com/office/officeart/2005/8/layout/orgChart1"/>
    <dgm:cxn modelId="{B8C4B79B-DA07-40F2-A11E-60FEA9CD6C1F}" type="presParOf" srcId="{6F374482-AD87-4999-B0CA-E9C526F998F0}" destId="{E3B46938-5675-4280-B2A1-18FD8E958AAD}" srcOrd="1" destOrd="0" presId="urn:microsoft.com/office/officeart/2005/8/layout/orgChart1"/>
    <dgm:cxn modelId="{D066CBCA-9D50-484A-9161-0AACA98E3F51}" type="presParOf" srcId="{3355F3F3-9FC3-4126-911A-91834EAD4B5B}" destId="{5A5AC915-221F-4D9D-85B9-85B1923963D8}" srcOrd="1" destOrd="0" presId="urn:microsoft.com/office/officeart/2005/8/layout/orgChart1"/>
    <dgm:cxn modelId="{6FED3633-8D86-442E-B7CD-0909F76DA93C}" type="presParOf" srcId="{3355F3F3-9FC3-4126-911A-91834EAD4B5B}" destId="{DC5FCD6D-B95C-4412-983D-CDC423560880}" srcOrd="2" destOrd="0" presId="urn:microsoft.com/office/officeart/2005/8/layout/orgChart1"/>
    <dgm:cxn modelId="{92B4CB90-E807-477F-A3E5-E1A5007057C9}" type="presParOf" srcId="{A63232CD-FCAF-4FC1-95BF-DAAAADE37429}" destId="{24B55E84-E13E-454D-8AFF-8D699618433B}" srcOrd="2" destOrd="0" presId="urn:microsoft.com/office/officeart/2005/8/layout/orgChart1"/>
    <dgm:cxn modelId="{AE9C9C41-62BB-4598-AB12-35905AE2218A}" type="presParOf" srcId="{A63232CD-FCAF-4FC1-95BF-DAAAADE37429}" destId="{8F5C8709-1FB5-46BD-97EB-10F58B764B28}" srcOrd="3" destOrd="0" presId="urn:microsoft.com/office/officeart/2005/8/layout/orgChart1"/>
    <dgm:cxn modelId="{57DA74F1-AAEC-4A9B-AE0F-0A9251344ADC}" type="presParOf" srcId="{8F5C8709-1FB5-46BD-97EB-10F58B764B28}" destId="{98BDC2E1-4644-4760-9A63-EB5126B1E160}" srcOrd="0" destOrd="0" presId="urn:microsoft.com/office/officeart/2005/8/layout/orgChart1"/>
    <dgm:cxn modelId="{9F2E8A98-1A41-4A40-BB1A-F2543FC58F58}" type="presParOf" srcId="{98BDC2E1-4644-4760-9A63-EB5126B1E160}" destId="{482B3986-C6AD-4916-8F33-591A73BE9F15}" srcOrd="0" destOrd="0" presId="urn:microsoft.com/office/officeart/2005/8/layout/orgChart1"/>
    <dgm:cxn modelId="{7BE53069-3B60-4592-A70B-CE0056FEF3F0}" type="presParOf" srcId="{98BDC2E1-4644-4760-9A63-EB5126B1E160}" destId="{11C40C2F-12A0-4AA0-879B-D80F95A3CC25}" srcOrd="1" destOrd="0" presId="urn:microsoft.com/office/officeart/2005/8/layout/orgChart1"/>
    <dgm:cxn modelId="{B15ADBDB-245A-4BA8-9000-CC90487D1E4F}" type="presParOf" srcId="{8F5C8709-1FB5-46BD-97EB-10F58B764B28}" destId="{648DF211-EDC7-4B39-B1D8-676F9DDCFB32}" srcOrd="1" destOrd="0" presId="urn:microsoft.com/office/officeart/2005/8/layout/orgChart1"/>
    <dgm:cxn modelId="{299B8D36-A001-4BF7-BE30-208A46182464}" type="presParOf" srcId="{8F5C8709-1FB5-46BD-97EB-10F58B764B28}" destId="{FFCF5829-D9E7-4E69-AA7B-0213DF43F748}" srcOrd="2" destOrd="0" presId="urn:microsoft.com/office/officeart/2005/8/layout/orgChart1"/>
    <dgm:cxn modelId="{A18EA6EC-132A-47B4-ADCB-90949CC58A6D}" type="presParOf" srcId="{094A63D7-627E-416E-9039-0CBCC1D1DEDB}" destId="{AFA7151D-832D-4BC7-95AF-9C9C155A3F97}" srcOrd="2" destOrd="0" presId="urn:microsoft.com/office/officeart/2005/8/layout/orgChart1"/>
  </dgm:cxnLst>
  <dgm:bg/>
  <dgm:whole>
    <a:ln w="19050">
      <a:solidFill>
        <a:schemeClr val="tx1"/>
      </a:solidFill>
    </a:ln>
  </dgm:whole>
  <dgm:extLst>
    <a:ext uri="http://schemas.microsoft.com/office/drawing/2008/diagram">
      <dsp:dataModelExt xmlns:dsp="http://schemas.microsoft.com/office/drawing/2008/diagram" xmlns="" relId="rId45"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74567EEA-486D-4FD9-A8A8-7AA01FD77E49}">
      <dsp:nvSpPr>
        <dsp:cNvPr id="0" name=""/>
        <dsp:cNvSpPr/>
      </dsp:nvSpPr>
      <dsp:spPr>
        <a:xfrm>
          <a:off x="0" y="0"/>
          <a:ext cx="4342013" cy="5555408"/>
        </a:xfrm>
        <a:prstGeom prst="triangle">
          <a:avLst/>
        </a:prstGeom>
        <a:gradFill rotWithShape="1">
          <a:gsLst>
            <a:gs pos="0">
              <a:schemeClr val="accent6">
                <a:tint val="50000"/>
                <a:satMod val="300000"/>
              </a:schemeClr>
            </a:gs>
            <a:gs pos="35000">
              <a:schemeClr val="accent6">
                <a:tint val="37000"/>
                <a:satMod val="300000"/>
              </a:schemeClr>
            </a:gs>
            <a:gs pos="100000">
              <a:schemeClr val="accent6">
                <a:tint val="15000"/>
                <a:satMod val="350000"/>
              </a:schemeClr>
            </a:gs>
          </a:gsLst>
          <a:lin ang="16200000" scaled="1"/>
        </a:gradFill>
        <a:ln w="28575" cap="flat" cmpd="sng" algn="ctr">
          <a:solidFill>
            <a:schemeClr val="tx1"/>
          </a:solidFill>
          <a:prstDash val="solid"/>
        </a:ln>
        <a:effectLst>
          <a:outerShdw blurRad="40000" dist="20000" dir="5400000" rotWithShape="0">
            <a:srgbClr val="000000">
              <a:alpha val="38000"/>
            </a:srgbClr>
          </a:outerShdw>
        </a:effectLst>
      </dsp:spPr>
      <dsp:style>
        <a:lnRef idx="1">
          <a:schemeClr val="accent6"/>
        </a:lnRef>
        <a:fillRef idx="2">
          <a:schemeClr val="accent6"/>
        </a:fillRef>
        <a:effectRef idx="1">
          <a:schemeClr val="accent6"/>
        </a:effectRef>
        <a:fontRef idx="minor">
          <a:schemeClr val="dk1"/>
        </a:fontRef>
      </dsp:style>
    </dsp:sp>
    <dsp:sp modelId="{1F1F78AA-1813-45A3-A16F-3FE00E6D51CE}">
      <dsp:nvSpPr>
        <dsp:cNvPr id="0" name=""/>
        <dsp:cNvSpPr/>
      </dsp:nvSpPr>
      <dsp:spPr>
        <a:xfrm>
          <a:off x="2171006" y="556083"/>
          <a:ext cx="2822308" cy="197477"/>
        </a:xfrm>
        <a:prstGeom prst="roundRect">
          <a:avLst/>
        </a:prstGeom>
        <a:gradFill rotWithShape="1">
          <a:gsLst>
            <a:gs pos="0">
              <a:schemeClr val="accent5">
                <a:tint val="50000"/>
                <a:satMod val="300000"/>
              </a:schemeClr>
            </a:gs>
            <a:gs pos="35000">
              <a:schemeClr val="accent5">
                <a:tint val="37000"/>
                <a:satMod val="300000"/>
              </a:schemeClr>
            </a:gs>
            <a:gs pos="100000">
              <a:schemeClr val="accent5">
                <a:tint val="15000"/>
                <a:satMod val="350000"/>
              </a:schemeClr>
            </a:gs>
          </a:gsLst>
          <a:lin ang="16200000" scaled="1"/>
        </a:gradFill>
        <a:ln w="9525" cap="flat" cmpd="sng" algn="ctr">
          <a:solidFill>
            <a:schemeClr val="tx1"/>
          </a:solidFill>
          <a:prstDash val="solid"/>
        </a:ln>
        <a:effectLst>
          <a:outerShdw blurRad="40000" dist="20000" dir="5400000" rotWithShape="0">
            <a:srgbClr val="000000">
              <a:alpha val="38000"/>
            </a:srgbClr>
          </a:outerShdw>
        </a:effectLst>
      </dsp:spPr>
      <dsp:style>
        <a:lnRef idx="1">
          <a:schemeClr val="accent5"/>
        </a:lnRef>
        <a:fillRef idx="2">
          <a:schemeClr val="accent5"/>
        </a:fillRef>
        <a:effectRef idx="1">
          <a:schemeClr val="accent5"/>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Arial" pitchFamily="34" charset="0"/>
              <a:cs typeface="Arial" pitchFamily="34" charset="0"/>
            </a:rPr>
            <a:t>Laptop computers</a:t>
          </a:r>
        </a:p>
      </dsp:txBody>
      <dsp:txXfrm>
        <a:off x="2171006" y="556083"/>
        <a:ext cx="2822308" cy="197477"/>
      </dsp:txXfrm>
    </dsp:sp>
    <dsp:sp modelId="{EC350DF1-A4D6-4BFE-A598-E84CD5484484}">
      <dsp:nvSpPr>
        <dsp:cNvPr id="0" name=""/>
        <dsp:cNvSpPr/>
      </dsp:nvSpPr>
      <dsp:spPr>
        <a:xfrm>
          <a:off x="2171006" y="778245"/>
          <a:ext cx="2822308" cy="197477"/>
        </a:xfrm>
        <a:prstGeom prst="roundRect">
          <a:avLst/>
        </a:prstGeom>
        <a:gradFill rotWithShape="1">
          <a:gsLst>
            <a:gs pos="0">
              <a:schemeClr val="accent5">
                <a:tint val="50000"/>
                <a:satMod val="300000"/>
              </a:schemeClr>
            </a:gs>
            <a:gs pos="35000">
              <a:schemeClr val="accent5">
                <a:tint val="37000"/>
                <a:satMod val="300000"/>
              </a:schemeClr>
            </a:gs>
            <a:gs pos="100000">
              <a:schemeClr val="accent5">
                <a:tint val="15000"/>
                <a:satMod val="350000"/>
              </a:schemeClr>
            </a:gs>
          </a:gsLst>
          <a:lin ang="16200000" scaled="1"/>
        </a:gradFill>
        <a:ln w="9525" cap="flat" cmpd="sng" algn="ctr">
          <a:solidFill>
            <a:schemeClr val="tx1"/>
          </a:solidFill>
          <a:prstDash val="solid"/>
        </a:ln>
        <a:effectLst>
          <a:outerShdw blurRad="40000" dist="20000" dir="5400000" rotWithShape="0">
            <a:srgbClr val="000000">
              <a:alpha val="38000"/>
            </a:srgbClr>
          </a:outerShdw>
        </a:effectLst>
      </dsp:spPr>
      <dsp:style>
        <a:lnRef idx="1">
          <a:schemeClr val="accent5"/>
        </a:lnRef>
        <a:fillRef idx="2">
          <a:schemeClr val="accent5"/>
        </a:fillRef>
        <a:effectRef idx="1">
          <a:schemeClr val="accent5"/>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Arial" pitchFamily="34" charset="0"/>
              <a:cs typeface="Arial" pitchFamily="34" charset="0"/>
            </a:rPr>
            <a:t>Removable disks</a:t>
          </a:r>
        </a:p>
      </dsp:txBody>
      <dsp:txXfrm>
        <a:off x="2171006" y="778245"/>
        <a:ext cx="2822308" cy="197477"/>
      </dsp:txXfrm>
    </dsp:sp>
    <dsp:sp modelId="{2070EB91-13E9-4C1A-843D-4C67A94D0E5E}">
      <dsp:nvSpPr>
        <dsp:cNvPr id="0" name=""/>
        <dsp:cNvSpPr/>
      </dsp:nvSpPr>
      <dsp:spPr>
        <a:xfrm>
          <a:off x="2171006" y="1000407"/>
          <a:ext cx="2822308" cy="197477"/>
        </a:xfrm>
        <a:prstGeom prst="roundRect">
          <a:avLst/>
        </a:prstGeom>
        <a:gradFill rotWithShape="1">
          <a:gsLst>
            <a:gs pos="0">
              <a:schemeClr val="accent5">
                <a:tint val="50000"/>
                <a:satMod val="300000"/>
              </a:schemeClr>
            </a:gs>
            <a:gs pos="35000">
              <a:schemeClr val="accent5">
                <a:tint val="37000"/>
                <a:satMod val="300000"/>
              </a:schemeClr>
            </a:gs>
            <a:gs pos="100000">
              <a:schemeClr val="accent5">
                <a:tint val="15000"/>
                <a:satMod val="350000"/>
              </a:schemeClr>
            </a:gs>
          </a:gsLst>
          <a:lin ang="16200000" scaled="1"/>
        </a:gradFill>
        <a:ln w="9525" cap="flat" cmpd="sng" algn="ctr">
          <a:solidFill>
            <a:schemeClr val="tx1"/>
          </a:solidFill>
          <a:prstDash val="solid"/>
        </a:ln>
        <a:effectLst>
          <a:outerShdw blurRad="40000" dist="20000" dir="5400000" rotWithShape="0">
            <a:srgbClr val="000000">
              <a:alpha val="38000"/>
            </a:srgbClr>
          </a:outerShdw>
        </a:effectLst>
      </dsp:spPr>
      <dsp:style>
        <a:lnRef idx="1">
          <a:schemeClr val="accent5"/>
        </a:lnRef>
        <a:fillRef idx="2">
          <a:schemeClr val="accent5"/>
        </a:fillRef>
        <a:effectRef idx="1">
          <a:schemeClr val="accent5"/>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Arial" pitchFamily="34" charset="0"/>
              <a:cs typeface="Arial" pitchFamily="34" charset="0"/>
            </a:rPr>
            <a:t>Fax machines</a:t>
          </a:r>
        </a:p>
      </dsp:txBody>
      <dsp:txXfrm>
        <a:off x="2171006" y="1000407"/>
        <a:ext cx="2822308" cy="197477"/>
      </dsp:txXfrm>
    </dsp:sp>
    <dsp:sp modelId="{9FBBF660-6462-4981-BCA3-C73359CDAD96}">
      <dsp:nvSpPr>
        <dsp:cNvPr id="0" name=""/>
        <dsp:cNvSpPr/>
      </dsp:nvSpPr>
      <dsp:spPr>
        <a:xfrm>
          <a:off x="2171006" y="1222569"/>
          <a:ext cx="2822308" cy="197477"/>
        </a:xfrm>
        <a:prstGeom prst="roundRect">
          <a:avLst/>
        </a:prstGeom>
        <a:gradFill rotWithShape="1">
          <a:gsLst>
            <a:gs pos="0">
              <a:schemeClr val="accent5">
                <a:tint val="50000"/>
                <a:satMod val="300000"/>
              </a:schemeClr>
            </a:gs>
            <a:gs pos="35000">
              <a:schemeClr val="accent5">
                <a:tint val="37000"/>
                <a:satMod val="300000"/>
              </a:schemeClr>
            </a:gs>
            <a:gs pos="100000">
              <a:schemeClr val="accent5">
                <a:tint val="15000"/>
                <a:satMod val="350000"/>
              </a:schemeClr>
            </a:gs>
          </a:gsLst>
          <a:lin ang="16200000" scaled="1"/>
        </a:gradFill>
        <a:ln w="9525" cap="flat" cmpd="sng" algn="ctr">
          <a:solidFill>
            <a:schemeClr val="tx1"/>
          </a:solidFill>
          <a:prstDash val="solid"/>
        </a:ln>
        <a:effectLst>
          <a:outerShdw blurRad="40000" dist="20000" dir="5400000" rotWithShape="0">
            <a:srgbClr val="000000">
              <a:alpha val="38000"/>
            </a:srgbClr>
          </a:outerShdw>
        </a:effectLst>
      </dsp:spPr>
      <dsp:style>
        <a:lnRef idx="1">
          <a:schemeClr val="accent5"/>
        </a:lnRef>
        <a:fillRef idx="2">
          <a:schemeClr val="accent5"/>
        </a:fillRef>
        <a:effectRef idx="1">
          <a:schemeClr val="accent5"/>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Arial" pitchFamily="34" charset="0"/>
              <a:cs typeface="Arial" pitchFamily="34" charset="0"/>
            </a:rPr>
            <a:t>Solid state storage</a:t>
          </a:r>
        </a:p>
      </dsp:txBody>
      <dsp:txXfrm>
        <a:off x="2171006" y="1222569"/>
        <a:ext cx="2822308" cy="197477"/>
      </dsp:txXfrm>
    </dsp:sp>
    <dsp:sp modelId="{3BF2AA72-F095-49D7-AB11-C5BD0C9014DE}">
      <dsp:nvSpPr>
        <dsp:cNvPr id="0" name=""/>
        <dsp:cNvSpPr/>
      </dsp:nvSpPr>
      <dsp:spPr>
        <a:xfrm>
          <a:off x="2171006" y="1444731"/>
          <a:ext cx="2822308" cy="197477"/>
        </a:xfrm>
        <a:prstGeom prst="roundRect">
          <a:avLst/>
        </a:prstGeom>
        <a:gradFill rotWithShape="1">
          <a:gsLst>
            <a:gs pos="0">
              <a:schemeClr val="accent5">
                <a:tint val="50000"/>
                <a:satMod val="300000"/>
              </a:schemeClr>
            </a:gs>
            <a:gs pos="35000">
              <a:schemeClr val="accent5">
                <a:tint val="37000"/>
                <a:satMod val="300000"/>
              </a:schemeClr>
            </a:gs>
            <a:gs pos="100000">
              <a:schemeClr val="accent5">
                <a:tint val="15000"/>
                <a:satMod val="350000"/>
              </a:schemeClr>
            </a:gs>
          </a:gsLst>
          <a:lin ang="16200000" scaled="1"/>
        </a:gradFill>
        <a:ln w="9525" cap="flat" cmpd="sng" algn="ctr">
          <a:solidFill>
            <a:schemeClr val="tx1"/>
          </a:solidFill>
          <a:prstDash val="solid"/>
        </a:ln>
        <a:effectLst>
          <a:outerShdw blurRad="40000" dist="20000" dir="5400000" rotWithShape="0">
            <a:srgbClr val="000000">
              <a:alpha val="38000"/>
            </a:srgbClr>
          </a:outerShdw>
        </a:effectLst>
      </dsp:spPr>
      <dsp:style>
        <a:lnRef idx="1">
          <a:schemeClr val="accent5"/>
        </a:lnRef>
        <a:fillRef idx="2">
          <a:schemeClr val="accent5"/>
        </a:fillRef>
        <a:effectRef idx="1">
          <a:schemeClr val="accent5"/>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Arial" pitchFamily="34" charset="0"/>
              <a:cs typeface="Arial" pitchFamily="34" charset="0"/>
            </a:rPr>
            <a:t>iPods and MP3 players</a:t>
          </a:r>
        </a:p>
      </dsp:txBody>
      <dsp:txXfrm>
        <a:off x="2171006" y="1444731"/>
        <a:ext cx="2822308" cy="197477"/>
      </dsp:txXfrm>
    </dsp:sp>
    <dsp:sp modelId="{E65162F2-1013-459C-B71F-D3931CE6BEF8}">
      <dsp:nvSpPr>
        <dsp:cNvPr id="0" name=""/>
        <dsp:cNvSpPr/>
      </dsp:nvSpPr>
      <dsp:spPr>
        <a:xfrm>
          <a:off x="2171006" y="1666893"/>
          <a:ext cx="2822308" cy="197477"/>
        </a:xfrm>
        <a:prstGeom prst="roundRect">
          <a:avLst/>
        </a:prstGeom>
        <a:gradFill rotWithShape="1">
          <a:gsLst>
            <a:gs pos="0">
              <a:schemeClr val="accent5">
                <a:tint val="50000"/>
                <a:satMod val="300000"/>
              </a:schemeClr>
            </a:gs>
            <a:gs pos="35000">
              <a:schemeClr val="accent5">
                <a:tint val="37000"/>
                <a:satMod val="300000"/>
              </a:schemeClr>
            </a:gs>
            <a:gs pos="100000">
              <a:schemeClr val="accent5">
                <a:tint val="15000"/>
                <a:satMod val="350000"/>
              </a:schemeClr>
            </a:gs>
          </a:gsLst>
          <a:lin ang="16200000" scaled="1"/>
        </a:gradFill>
        <a:ln w="9525" cap="flat" cmpd="sng" algn="ctr">
          <a:solidFill>
            <a:schemeClr val="tx1"/>
          </a:solidFill>
          <a:prstDash val="solid"/>
        </a:ln>
        <a:effectLst>
          <a:outerShdw blurRad="40000" dist="20000" dir="5400000" rotWithShape="0">
            <a:srgbClr val="000000">
              <a:alpha val="38000"/>
            </a:srgbClr>
          </a:outerShdw>
        </a:effectLst>
      </dsp:spPr>
      <dsp:style>
        <a:lnRef idx="1">
          <a:schemeClr val="accent5"/>
        </a:lnRef>
        <a:fillRef idx="2">
          <a:schemeClr val="accent5"/>
        </a:fillRef>
        <a:effectRef idx="1">
          <a:schemeClr val="accent5"/>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Arial" pitchFamily="34" charset="0"/>
              <a:cs typeface="Arial" pitchFamily="34" charset="0"/>
            </a:rPr>
            <a:t>IP telephones</a:t>
          </a:r>
        </a:p>
      </dsp:txBody>
      <dsp:txXfrm>
        <a:off x="2171006" y="1666893"/>
        <a:ext cx="2822308" cy="197477"/>
      </dsp:txXfrm>
    </dsp:sp>
    <dsp:sp modelId="{F1462B83-34BB-4A62-8C95-7DB6065B8EB0}">
      <dsp:nvSpPr>
        <dsp:cNvPr id="0" name=""/>
        <dsp:cNvSpPr/>
      </dsp:nvSpPr>
      <dsp:spPr>
        <a:xfrm>
          <a:off x="2171006" y="1889055"/>
          <a:ext cx="2822308" cy="197477"/>
        </a:xfrm>
        <a:prstGeom prst="roundRect">
          <a:avLst/>
        </a:prstGeom>
        <a:gradFill rotWithShape="1">
          <a:gsLst>
            <a:gs pos="0">
              <a:schemeClr val="accent5">
                <a:tint val="50000"/>
                <a:satMod val="300000"/>
              </a:schemeClr>
            </a:gs>
            <a:gs pos="35000">
              <a:schemeClr val="accent5">
                <a:tint val="37000"/>
                <a:satMod val="300000"/>
              </a:schemeClr>
            </a:gs>
            <a:gs pos="100000">
              <a:schemeClr val="accent5">
                <a:tint val="15000"/>
                <a:satMod val="350000"/>
              </a:schemeClr>
            </a:gs>
          </a:gsLst>
          <a:lin ang="16200000" scaled="1"/>
        </a:gradFill>
        <a:ln w="9525" cap="flat" cmpd="sng" algn="ctr">
          <a:solidFill>
            <a:schemeClr val="tx1"/>
          </a:solidFill>
          <a:prstDash val="solid"/>
        </a:ln>
        <a:effectLst>
          <a:outerShdw blurRad="40000" dist="20000" dir="5400000" rotWithShape="0">
            <a:srgbClr val="000000">
              <a:alpha val="38000"/>
            </a:srgbClr>
          </a:outerShdw>
        </a:effectLst>
      </dsp:spPr>
      <dsp:style>
        <a:lnRef idx="1">
          <a:schemeClr val="accent5"/>
        </a:lnRef>
        <a:fillRef idx="2">
          <a:schemeClr val="accent5"/>
        </a:fillRef>
        <a:effectRef idx="1">
          <a:schemeClr val="accent5"/>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Arial" pitchFamily="34" charset="0"/>
              <a:cs typeface="Arial" pitchFamily="34" charset="0"/>
            </a:rPr>
            <a:t>Data stored in the “cloud”</a:t>
          </a:r>
        </a:p>
      </dsp:txBody>
      <dsp:txXfrm>
        <a:off x="2171006" y="1889055"/>
        <a:ext cx="2822308" cy="197477"/>
      </dsp:txXfrm>
    </dsp:sp>
    <dsp:sp modelId="{06AB3AF9-123D-443F-B813-65B74B58BF50}">
      <dsp:nvSpPr>
        <dsp:cNvPr id="0" name=""/>
        <dsp:cNvSpPr/>
      </dsp:nvSpPr>
      <dsp:spPr>
        <a:xfrm>
          <a:off x="2171006" y="2111217"/>
          <a:ext cx="2822308" cy="197477"/>
        </a:xfrm>
        <a:prstGeom prst="roundRect">
          <a:avLst/>
        </a:prstGeom>
        <a:gradFill rotWithShape="1">
          <a:gsLst>
            <a:gs pos="0">
              <a:schemeClr val="accent5">
                <a:tint val="50000"/>
                <a:satMod val="300000"/>
              </a:schemeClr>
            </a:gs>
            <a:gs pos="35000">
              <a:schemeClr val="accent5">
                <a:tint val="37000"/>
                <a:satMod val="300000"/>
              </a:schemeClr>
            </a:gs>
            <a:gs pos="100000">
              <a:schemeClr val="accent5">
                <a:tint val="15000"/>
                <a:satMod val="350000"/>
              </a:schemeClr>
            </a:gs>
          </a:gsLst>
          <a:lin ang="16200000" scaled="1"/>
        </a:gradFill>
        <a:ln w="9525" cap="flat" cmpd="sng" algn="ctr">
          <a:solidFill>
            <a:schemeClr val="tx1"/>
          </a:solidFill>
          <a:prstDash val="solid"/>
        </a:ln>
        <a:effectLst>
          <a:outerShdw blurRad="40000" dist="20000" dir="5400000" rotWithShape="0">
            <a:srgbClr val="000000">
              <a:alpha val="38000"/>
            </a:srgbClr>
          </a:outerShdw>
        </a:effectLst>
      </dsp:spPr>
      <dsp:style>
        <a:lnRef idx="1">
          <a:schemeClr val="accent5"/>
        </a:lnRef>
        <a:fillRef idx="2">
          <a:schemeClr val="accent5"/>
        </a:fillRef>
        <a:effectRef idx="1">
          <a:schemeClr val="accent5"/>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Arial" pitchFamily="34" charset="0"/>
              <a:cs typeface="Arial" pitchFamily="34" charset="0"/>
            </a:rPr>
            <a:t>Copiers</a:t>
          </a:r>
        </a:p>
      </dsp:txBody>
      <dsp:txXfrm>
        <a:off x="2171006" y="2111217"/>
        <a:ext cx="2822308" cy="197477"/>
      </dsp:txXfrm>
    </dsp:sp>
    <dsp:sp modelId="{31F192D6-4290-4B2F-8F40-C25404AFC3C0}">
      <dsp:nvSpPr>
        <dsp:cNvPr id="0" name=""/>
        <dsp:cNvSpPr/>
      </dsp:nvSpPr>
      <dsp:spPr>
        <a:xfrm>
          <a:off x="2171006" y="2333379"/>
          <a:ext cx="2822308" cy="197477"/>
        </a:xfrm>
        <a:prstGeom prst="roundRect">
          <a:avLst/>
        </a:prstGeom>
        <a:gradFill rotWithShape="1">
          <a:gsLst>
            <a:gs pos="0">
              <a:schemeClr val="accent5">
                <a:tint val="50000"/>
                <a:satMod val="300000"/>
              </a:schemeClr>
            </a:gs>
            <a:gs pos="35000">
              <a:schemeClr val="accent5">
                <a:tint val="37000"/>
                <a:satMod val="300000"/>
              </a:schemeClr>
            </a:gs>
            <a:gs pos="100000">
              <a:schemeClr val="accent5">
                <a:tint val="15000"/>
                <a:satMod val="350000"/>
              </a:schemeClr>
            </a:gs>
          </a:gsLst>
          <a:lin ang="16200000" scaled="1"/>
        </a:gradFill>
        <a:ln w="9525" cap="flat" cmpd="sng" algn="ctr">
          <a:solidFill>
            <a:schemeClr val="tx1"/>
          </a:solidFill>
          <a:prstDash val="solid"/>
        </a:ln>
        <a:effectLst>
          <a:outerShdw blurRad="40000" dist="20000" dir="5400000" rotWithShape="0">
            <a:srgbClr val="000000">
              <a:alpha val="38000"/>
            </a:srgbClr>
          </a:outerShdw>
        </a:effectLst>
      </dsp:spPr>
      <dsp:style>
        <a:lnRef idx="1">
          <a:schemeClr val="accent5"/>
        </a:lnRef>
        <a:fillRef idx="2">
          <a:schemeClr val="accent5"/>
        </a:fillRef>
        <a:effectRef idx="1">
          <a:schemeClr val="accent5"/>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Arial" pitchFamily="34" charset="0"/>
              <a:cs typeface="Arial" pitchFamily="34" charset="0"/>
            </a:rPr>
            <a:t>Scanners</a:t>
          </a:r>
        </a:p>
      </dsp:txBody>
      <dsp:txXfrm>
        <a:off x="2171006" y="2333379"/>
        <a:ext cx="2822308" cy="197477"/>
      </dsp:txXfrm>
    </dsp:sp>
    <dsp:sp modelId="{4A37C7AF-7116-444D-9E69-63790AAD6E51}">
      <dsp:nvSpPr>
        <dsp:cNvPr id="0" name=""/>
        <dsp:cNvSpPr/>
      </dsp:nvSpPr>
      <dsp:spPr>
        <a:xfrm>
          <a:off x="2171006" y="2555541"/>
          <a:ext cx="2822308" cy="197477"/>
        </a:xfrm>
        <a:prstGeom prst="roundRect">
          <a:avLst/>
        </a:prstGeom>
        <a:gradFill rotWithShape="1">
          <a:gsLst>
            <a:gs pos="0">
              <a:schemeClr val="accent5">
                <a:tint val="50000"/>
                <a:satMod val="300000"/>
              </a:schemeClr>
            </a:gs>
            <a:gs pos="35000">
              <a:schemeClr val="accent5">
                <a:tint val="37000"/>
                <a:satMod val="300000"/>
              </a:schemeClr>
            </a:gs>
            <a:gs pos="100000">
              <a:schemeClr val="accent5">
                <a:tint val="15000"/>
                <a:satMod val="350000"/>
              </a:schemeClr>
            </a:gs>
          </a:gsLst>
          <a:lin ang="16200000" scaled="1"/>
        </a:gradFill>
        <a:ln w="9525" cap="flat" cmpd="sng" algn="ctr">
          <a:solidFill>
            <a:schemeClr val="tx1"/>
          </a:solidFill>
          <a:prstDash val="solid"/>
        </a:ln>
        <a:effectLst>
          <a:outerShdw blurRad="40000" dist="20000" dir="5400000" rotWithShape="0">
            <a:srgbClr val="000000">
              <a:alpha val="38000"/>
            </a:srgbClr>
          </a:outerShdw>
        </a:effectLst>
      </dsp:spPr>
      <dsp:style>
        <a:lnRef idx="1">
          <a:schemeClr val="accent5"/>
        </a:lnRef>
        <a:fillRef idx="2">
          <a:schemeClr val="accent5"/>
        </a:fillRef>
        <a:effectRef idx="1">
          <a:schemeClr val="accent5"/>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Arial" pitchFamily="34" charset="0"/>
              <a:cs typeface="Arial" pitchFamily="34" charset="0"/>
            </a:rPr>
            <a:t>Cell phones</a:t>
          </a:r>
        </a:p>
      </dsp:txBody>
      <dsp:txXfrm>
        <a:off x="2171006" y="2555541"/>
        <a:ext cx="2822308" cy="197477"/>
      </dsp:txXfrm>
    </dsp:sp>
    <dsp:sp modelId="{7A15E61D-4320-4F34-9D24-5B20829835A5}">
      <dsp:nvSpPr>
        <dsp:cNvPr id="0" name=""/>
        <dsp:cNvSpPr/>
      </dsp:nvSpPr>
      <dsp:spPr>
        <a:xfrm>
          <a:off x="2171006" y="2777704"/>
          <a:ext cx="2822308" cy="197477"/>
        </a:xfrm>
        <a:prstGeom prst="roundRect">
          <a:avLst/>
        </a:prstGeom>
        <a:gradFill rotWithShape="1">
          <a:gsLst>
            <a:gs pos="0">
              <a:schemeClr val="accent5">
                <a:tint val="50000"/>
                <a:satMod val="300000"/>
              </a:schemeClr>
            </a:gs>
            <a:gs pos="35000">
              <a:schemeClr val="accent5">
                <a:tint val="37000"/>
                <a:satMod val="300000"/>
              </a:schemeClr>
            </a:gs>
            <a:gs pos="100000">
              <a:schemeClr val="accent5">
                <a:tint val="15000"/>
                <a:satMod val="350000"/>
              </a:schemeClr>
            </a:gs>
          </a:gsLst>
          <a:lin ang="16200000" scaled="1"/>
        </a:gradFill>
        <a:ln w="9525" cap="flat" cmpd="sng" algn="ctr">
          <a:solidFill>
            <a:schemeClr val="tx1"/>
          </a:solidFill>
          <a:prstDash val="solid"/>
        </a:ln>
        <a:effectLst>
          <a:outerShdw blurRad="40000" dist="20000" dir="5400000" rotWithShape="0">
            <a:srgbClr val="000000">
              <a:alpha val="38000"/>
            </a:srgbClr>
          </a:outerShdw>
        </a:effectLst>
      </dsp:spPr>
      <dsp:style>
        <a:lnRef idx="1">
          <a:schemeClr val="accent5"/>
        </a:lnRef>
        <a:fillRef idx="2">
          <a:schemeClr val="accent5"/>
        </a:fillRef>
        <a:effectRef idx="1">
          <a:schemeClr val="accent5"/>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Arial" pitchFamily="34" charset="0"/>
              <a:cs typeface="Arial" pitchFamily="34" charset="0"/>
            </a:rPr>
            <a:t>CDs and DVDs</a:t>
          </a:r>
        </a:p>
      </dsp:txBody>
      <dsp:txXfrm>
        <a:off x="2171006" y="2777704"/>
        <a:ext cx="2822308" cy="197477"/>
      </dsp:txXfrm>
    </dsp:sp>
    <dsp:sp modelId="{A8658340-813E-4C5F-9C4A-7376D55599E2}">
      <dsp:nvSpPr>
        <dsp:cNvPr id="0" name=""/>
        <dsp:cNvSpPr/>
      </dsp:nvSpPr>
      <dsp:spPr>
        <a:xfrm>
          <a:off x="2171006" y="2999866"/>
          <a:ext cx="2822308" cy="197477"/>
        </a:xfrm>
        <a:prstGeom prst="roundRect">
          <a:avLst/>
        </a:prstGeom>
        <a:gradFill rotWithShape="1">
          <a:gsLst>
            <a:gs pos="0">
              <a:schemeClr val="accent5">
                <a:tint val="50000"/>
                <a:satMod val="300000"/>
              </a:schemeClr>
            </a:gs>
            <a:gs pos="35000">
              <a:schemeClr val="accent5">
                <a:tint val="37000"/>
                <a:satMod val="300000"/>
              </a:schemeClr>
            </a:gs>
            <a:gs pos="100000">
              <a:schemeClr val="accent5">
                <a:tint val="15000"/>
                <a:satMod val="350000"/>
              </a:schemeClr>
            </a:gs>
          </a:gsLst>
          <a:lin ang="16200000" scaled="1"/>
        </a:gradFill>
        <a:ln w="9525" cap="flat" cmpd="sng" algn="ctr">
          <a:solidFill>
            <a:schemeClr val="tx1"/>
          </a:solidFill>
          <a:prstDash val="solid"/>
        </a:ln>
        <a:effectLst>
          <a:outerShdw blurRad="40000" dist="20000" dir="5400000" rotWithShape="0">
            <a:srgbClr val="000000">
              <a:alpha val="38000"/>
            </a:srgbClr>
          </a:outerShdw>
        </a:effectLst>
      </dsp:spPr>
      <dsp:style>
        <a:lnRef idx="1">
          <a:schemeClr val="accent5"/>
        </a:lnRef>
        <a:fillRef idx="2">
          <a:schemeClr val="accent5"/>
        </a:fillRef>
        <a:effectRef idx="1">
          <a:schemeClr val="accent5"/>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Arial" pitchFamily="34" charset="0"/>
              <a:cs typeface="Arial" pitchFamily="34" charset="0"/>
            </a:rPr>
            <a:t>Personal digital assistants</a:t>
          </a:r>
        </a:p>
      </dsp:txBody>
      <dsp:txXfrm>
        <a:off x="2171006" y="2999866"/>
        <a:ext cx="2822308" cy="197477"/>
      </dsp:txXfrm>
    </dsp:sp>
    <dsp:sp modelId="{A6B722BD-FD6C-4853-9483-D1D13075E608}">
      <dsp:nvSpPr>
        <dsp:cNvPr id="0" name=""/>
        <dsp:cNvSpPr/>
      </dsp:nvSpPr>
      <dsp:spPr>
        <a:xfrm>
          <a:off x="2171006" y="3222028"/>
          <a:ext cx="2822308" cy="197477"/>
        </a:xfrm>
        <a:prstGeom prst="round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Arial" pitchFamily="34" charset="0"/>
              <a:cs typeface="Arial" pitchFamily="34" charset="0"/>
            </a:rPr>
            <a:t>Tapes</a:t>
          </a:r>
        </a:p>
      </dsp:txBody>
      <dsp:txXfrm>
        <a:off x="2171006" y="3222028"/>
        <a:ext cx="2822308" cy="197477"/>
      </dsp:txXfrm>
    </dsp:sp>
    <dsp:sp modelId="{B6500F34-B409-4111-B771-575B3084F4AF}">
      <dsp:nvSpPr>
        <dsp:cNvPr id="0" name=""/>
        <dsp:cNvSpPr/>
      </dsp:nvSpPr>
      <dsp:spPr>
        <a:xfrm>
          <a:off x="2171006" y="3444190"/>
          <a:ext cx="2822308" cy="197477"/>
        </a:xfrm>
        <a:prstGeom prst="roundRect">
          <a:avLst/>
        </a:prstGeom>
        <a:gradFill rotWithShape="1">
          <a:gsLst>
            <a:gs pos="0">
              <a:schemeClr val="accent5">
                <a:tint val="50000"/>
                <a:satMod val="300000"/>
              </a:schemeClr>
            </a:gs>
            <a:gs pos="35000">
              <a:schemeClr val="accent5">
                <a:tint val="37000"/>
                <a:satMod val="300000"/>
              </a:schemeClr>
            </a:gs>
            <a:gs pos="100000">
              <a:schemeClr val="accent5">
                <a:tint val="15000"/>
                <a:satMod val="350000"/>
              </a:schemeClr>
            </a:gs>
          </a:gsLst>
          <a:lin ang="16200000" scaled="1"/>
        </a:gradFill>
        <a:ln w="9525" cap="flat" cmpd="sng" algn="ctr">
          <a:solidFill>
            <a:schemeClr val="tx1"/>
          </a:solidFill>
          <a:prstDash val="solid"/>
        </a:ln>
        <a:effectLst>
          <a:outerShdw blurRad="40000" dist="20000" dir="5400000" rotWithShape="0">
            <a:srgbClr val="000000">
              <a:alpha val="38000"/>
            </a:srgbClr>
          </a:outerShdw>
        </a:effectLst>
      </dsp:spPr>
      <dsp:style>
        <a:lnRef idx="1">
          <a:schemeClr val="accent5"/>
        </a:lnRef>
        <a:fillRef idx="2">
          <a:schemeClr val="accent5"/>
        </a:fillRef>
        <a:effectRef idx="1">
          <a:schemeClr val="accent5"/>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Arial" pitchFamily="34" charset="0"/>
              <a:cs typeface="Arial" pitchFamily="34" charset="0"/>
            </a:rPr>
            <a:t>Thumb-drives</a:t>
          </a:r>
        </a:p>
      </dsp:txBody>
      <dsp:txXfrm>
        <a:off x="2171006" y="3444190"/>
        <a:ext cx="2822308" cy="197477"/>
      </dsp:txXfrm>
    </dsp:sp>
    <dsp:sp modelId="{3DF5F007-0AE9-4E82-9C61-86DDA0ACE069}">
      <dsp:nvSpPr>
        <dsp:cNvPr id="0" name=""/>
        <dsp:cNvSpPr/>
      </dsp:nvSpPr>
      <dsp:spPr>
        <a:xfrm>
          <a:off x="2171006" y="3666352"/>
          <a:ext cx="2822308" cy="197477"/>
        </a:xfrm>
        <a:prstGeom prst="roundRect">
          <a:avLst/>
        </a:prstGeom>
        <a:gradFill rotWithShape="1">
          <a:gsLst>
            <a:gs pos="0">
              <a:schemeClr val="accent5">
                <a:tint val="50000"/>
                <a:satMod val="300000"/>
              </a:schemeClr>
            </a:gs>
            <a:gs pos="35000">
              <a:schemeClr val="accent5">
                <a:tint val="37000"/>
                <a:satMod val="300000"/>
              </a:schemeClr>
            </a:gs>
            <a:gs pos="100000">
              <a:schemeClr val="accent5">
                <a:tint val="15000"/>
                <a:satMod val="350000"/>
              </a:schemeClr>
            </a:gs>
          </a:gsLst>
          <a:lin ang="16200000" scaled="1"/>
        </a:gradFill>
        <a:ln w="9525" cap="flat" cmpd="sng" algn="ctr">
          <a:solidFill>
            <a:schemeClr val="tx1"/>
          </a:solidFill>
          <a:prstDash val="solid"/>
        </a:ln>
        <a:effectLst>
          <a:outerShdw blurRad="40000" dist="20000" dir="5400000" rotWithShape="0">
            <a:srgbClr val="000000">
              <a:alpha val="38000"/>
            </a:srgbClr>
          </a:outerShdw>
        </a:effectLst>
      </dsp:spPr>
      <dsp:style>
        <a:lnRef idx="1">
          <a:schemeClr val="accent5"/>
        </a:lnRef>
        <a:fillRef idx="2">
          <a:schemeClr val="accent5"/>
        </a:fillRef>
        <a:effectRef idx="1">
          <a:schemeClr val="accent5"/>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Arial" pitchFamily="34" charset="0"/>
              <a:cs typeface="Arial" pitchFamily="34" charset="0"/>
            </a:rPr>
            <a:t>Mainframes and servers</a:t>
          </a:r>
        </a:p>
      </dsp:txBody>
      <dsp:txXfrm>
        <a:off x="2171006" y="3666352"/>
        <a:ext cx="2822308" cy="197477"/>
      </dsp:txXfrm>
    </dsp:sp>
    <dsp:sp modelId="{276449FB-F15F-44FE-99AE-B49FB53C1C67}">
      <dsp:nvSpPr>
        <dsp:cNvPr id="0" name=""/>
        <dsp:cNvSpPr/>
      </dsp:nvSpPr>
      <dsp:spPr>
        <a:xfrm>
          <a:off x="2171006" y="3888514"/>
          <a:ext cx="2822308" cy="197477"/>
        </a:xfrm>
        <a:prstGeom prst="round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Arial" pitchFamily="34" charset="0"/>
              <a:cs typeface="Arial" pitchFamily="34" charset="0"/>
            </a:rPr>
            <a:t>Instant messenger</a:t>
          </a:r>
        </a:p>
      </dsp:txBody>
      <dsp:txXfrm>
        <a:off x="2171006" y="3888514"/>
        <a:ext cx="2822308" cy="197477"/>
      </dsp:txXfrm>
    </dsp:sp>
    <dsp:sp modelId="{89DFDFC7-2A20-4986-AC97-D840F0181E5E}">
      <dsp:nvSpPr>
        <dsp:cNvPr id="0" name=""/>
        <dsp:cNvSpPr/>
      </dsp:nvSpPr>
      <dsp:spPr>
        <a:xfrm>
          <a:off x="2171006" y="4110676"/>
          <a:ext cx="2822308" cy="197477"/>
        </a:xfrm>
        <a:prstGeom prst="roundRect">
          <a:avLst/>
        </a:prstGeom>
        <a:gradFill rotWithShape="1">
          <a:gsLst>
            <a:gs pos="0">
              <a:schemeClr val="accent5">
                <a:tint val="50000"/>
                <a:satMod val="300000"/>
              </a:schemeClr>
            </a:gs>
            <a:gs pos="35000">
              <a:schemeClr val="accent5">
                <a:tint val="37000"/>
                <a:satMod val="300000"/>
              </a:schemeClr>
            </a:gs>
            <a:gs pos="100000">
              <a:schemeClr val="accent5">
                <a:tint val="15000"/>
                <a:satMod val="350000"/>
              </a:schemeClr>
            </a:gs>
          </a:gsLst>
          <a:lin ang="16200000" scaled="1"/>
        </a:gradFill>
        <a:ln w="9525" cap="flat" cmpd="sng" algn="ctr">
          <a:solidFill>
            <a:schemeClr val="tx1"/>
          </a:solidFill>
          <a:prstDash val="solid"/>
        </a:ln>
        <a:effectLst>
          <a:outerShdw blurRad="40000" dist="20000" dir="5400000" rotWithShape="0">
            <a:srgbClr val="000000">
              <a:alpha val="38000"/>
            </a:srgbClr>
          </a:outerShdw>
        </a:effectLst>
      </dsp:spPr>
      <dsp:style>
        <a:lnRef idx="1">
          <a:schemeClr val="accent5"/>
        </a:lnRef>
        <a:fillRef idx="2">
          <a:schemeClr val="accent5"/>
        </a:fillRef>
        <a:effectRef idx="1">
          <a:schemeClr val="accent5"/>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Arial" pitchFamily="34" charset="0"/>
              <a:cs typeface="Arial" pitchFamily="34" charset="0"/>
            </a:rPr>
            <a:t>Recycle bin</a:t>
          </a:r>
        </a:p>
      </dsp:txBody>
      <dsp:txXfrm>
        <a:off x="2171006" y="4110676"/>
        <a:ext cx="2822308" cy="197477"/>
      </dsp:txXfrm>
    </dsp:sp>
    <dsp:sp modelId="{FD2C48CF-443C-4BCB-928C-BFFA25B70E39}">
      <dsp:nvSpPr>
        <dsp:cNvPr id="0" name=""/>
        <dsp:cNvSpPr/>
      </dsp:nvSpPr>
      <dsp:spPr>
        <a:xfrm>
          <a:off x="2171006" y="4332838"/>
          <a:ext cx="2822308" cy="197477"/>
        </a:xfrm>
        <a:prstGeom prst="roundRect">
          <a:avLst/>
        </a:prstGeom>
        <a:gradFill rotWithShape="1">
          <a:gsLst>
            <a:gs pos="0">
              <a:schemeClr val="accent5">
                <a:tint val="50000"/>
                <a:satMod val="300000"/>
              </a:schemeClr>
            </a:gs>
            <a:gs pos="35000">
              <a:schemeClr val="accent5">
                <a:tint val="37000"/>
                <a:satMod val="300000"/>
              </a:schemeClr>
            </a:gs>
            <a:gs pos="100000">
              <a:schemeClr val="accent5">
                <a:tint val="15000"/>
                <a:satMod val="350000"/>
              </a:schemeClr>
            </a:gs>
          </a:gsLst>
          <a:lin ang="16200000" scaled="1"/>
        </a:gradFill>
        <a:ln w="9525" cap="flat" cmpd="sng" algn="ctr">
          <a:solidFill>
            <a:schemeClr val="tx1"/>
          </a:solidFill>
          <a:prstDash val="solid"/>
        </a:ln>
        <a:effectLst>
          <a:outerShdw blurRad="40000" dist="20000" dir="5400000" rotWithShape="0">
            <a:srgbClr val="000000">
              <a:alpha val="38000"/>
            </a:srgbClr>
          </a:outerShdw>
        </a:effectLst>
      </dsp:spPr>
      <dsp:style>
        <a:lnRef idx="1">
          <a:schemeClr val="accent5"/>
        </a:lnRef>
        <a:fillRef idx="2">
          <a:schemeClr val="accent5"/>
        </a:fillRef>
        <a:effectRef idx="1">
          <a:schemeClr val="accent5"/>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Arial" pitchFamily="34" charset="0"/>
              <a:cs typeface="Arial" pitchFamily="34" charset="0"/>
            </a:rPr>
            <a:t>Voicemail on telephone systems</a:t>
          </a:r>
        </a:p>
      </dsp:txBody>
      <dsp:txXfrm>
        <a:off x="2171006" y="4332838"/>
        <a:ext cx="2822308" cy="197477"/>
      </dsp:txXfrm>
    </dsp:sp>
    <dsp:sp modelId="{5F9020BE-0A5F-4660-A341-A7B8DA97041E}">
      <dsp:nvSpPr>
        <dsp:cNvPr id="0" name=""/>
        <dsp:cNvSpPr/>
      </dsp:nvSpPr>
      <dsp:spPr>
        <a:xfrm>
          <a:off x="2171006" y="4555000"/>
          <a:ext cx="2822308" cy="197477"/>
        </a:xfrm>
        <a:prstGeom prst="roundRect">
          <a:avLst/>
        </a:prstGeom>
        <a:gradFill rotWithShape="1">
          <a:gsLst>
            <a:gs pos="0">
              <a:schemeClr val="accent5">
                <a:tint val="50000"/>
                <a:satMod val="300000"/>
              </a:schemeClr>
            </a:gs>
            <a:gs pos="35000">
              <a:schemeClr val="accent5">
                <a:tint val="37000"/>
                <a:satMod val="300000"/>
              </a:schemeClr>
            </a:gs>
            <a:gs pos="100000">
              <a:schemeClr val="accent5">
                <a:tint val="15000"/>
                <a:satMod val="350000"/>
              </a:schemeClr>
            </a:gs>
          </a:gsLst>
          <a:lin ang="16200000" scaled="1"/>
        </a:gradFill>
        <a:ln w="9525" cap="flat" cmpd="sng" algn="ctr">
          <a:solidFill>
            <a:schemeClr val="tx1"/>
          </a:solidFill>
          <a:prstDash val="solid"/>
        </a:ln>
        <a:effectLst>
          <a:outerShdw blurRad="40000" dist="20000" dir="5400000" rotWithShape="0">
            <a:srgbClr val="000000">
              <a:alpha val="38000"/>
            </a:srgbClr>
          </a:outerShdw>
        </a:effectLst>
      </dsp:spPr>
      <dsp:style>
        <a:lnRef idx="1">
          <a:schemeClr val="accent5"/>
        </a:lnRef>
        <a:fillRef idx="2">
          <a:schemeClr val="accent5"/>
        </a:fillRef>
        <a:effectRef idx="1">
          <a:schemeClr val="accent5"/>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Arial" pitchFamily="34" charset="0"/>
              <a:cs typeface="Arial" pitchFamily="34" charset="0"/>
            </a:rPr>
            <a:t>E-mail – server or remotely stored</a:t>
          </a:r>
        </a:p>
      </dsp:txBody>
      <dsp:txXfrm>
        <a:off x="2171006" y="4555000"/>
        <a:ext cx="2822308" cy="197477"/>
      </dsp:txXfrm>
    </dsp:sp>
    <dsp:sp modelId="{7C3AFE34-8709-4B9C-AD24-B614BC92FB78}">
      <dsp:nvSpPr>
        <dsp:cNvPr id="0" name=""/>
        <dsp:cNvSpPr/>
      </dsp:nvSpPr>
      <dsp:spPr>
        <a:xfrm>
          <a:off x="2171006" y="4777162"/>
          <a:ext cx="2822308" cy="197477"/>
        </a:xfrm>
        <a:prstGeom prst="roundRect">
          <a:avLst/>
        </a:prstGeom>
        <a:gradFill rotWithShape="1">
          <a:gsLst>
            <a:gs pos="0">
              <a:schemeClr val="accent5">
                <a:tint val="50000"/>
                <a:satMod val="300000"/>
              </a:schemeClr>
            </a:gs>
            <a:gs pos="35000">
              <a:schemeClr val="accent5">
                <a:tint val="37000"/>
                <a:satMod val="300000"/>
              </a:schemeClr>
            </a:gs>
            <a:gs pos="100000">
              <a:schemeClr val="accent5">
                <a:tint val="15000"/>
                <a:satMod val="350000"/>
              </a:schemeClr>
            </a:gs>
          </a:gsLst>
          <a:lin ang="16200000" scaled="1"/>
        </a:gradFill>
        <a:ln w="9525" cap="flat" cmpd="sng" algn="ctr">
          <a:solidFill>
            <a:schemeClr val="tx1"/>
          </a:solidFill>
          <a:prstDash val="solid"/>
        </a:ln>
        <a:effectLst>
          <a:outerShdw blurRad="40000" dist="20000" dir="5400000" rotWithShape="0">
            <a:srgbClr val="000000">
              <a:alpha val="38000"/>
            </a:srgbClr>
          </a:outerShdw>
        </a:effectLst>
      </dsp:spPr>
      <dsp:style>
        <a:lnRef idx="1">
          <a:schemeClr val="accent5"/>
        </a:lnRef>
        <a:fillRef idx="2">
          <a:schemeClr val="accent5"/>
        </a:fillRef>
        <a:effectRef idx="1">
          <a:schemeClr val="accent5"/>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Arial" pitchFamily="34" charset="0"/>
              <a:cs typeface="Arial" pitchFamily="34" charset="0"/>
            </a:rPr>
            <a:t>PCs and workstation printers</a:t>
          </a:r>
        </a:p>
      </dsp:txBody>
      <dsp:txXfrm>
        <a:off x="2171006" y="4777162"/>
        <a:ext cx="2822308" cy="197477"/>
      </dsp:txXfrm>
    </dsp:sp>
  </dsp:spTree>
</dsp:drawing>
</file>

<file path=word/diagrams/drawing2.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24B55E84-E13E-454D-8AFF-8D699618433B}">
      <dsp:nvSpPr>
        <dsp:cNvPr id="0" name=""/>
        <dsp:cNvSpPr/>
      </dsp:nvSpPr>
      <dsp:spPr>
        <a:xfrm>
          <a:off x="2747962" y="1110208"/>
          <a:ext cx="1566456" cy="560024"/>
        </a:xfrm>
        <a:custGeom>
          <a:avLst/>
          <a:gdLst/>
          <a:ahLst/>
          <a:cxnLst/>
          <a:rect l="0" t="0" r="0" b="0"/>
          <a:pathLst>
            <a:path>
              <a:moveTo>
                <a:pt x="0" y="0"/>
              </a:moveTo>
              <a:lnTo>
                <a:pt x="0" y="280012"/>
              </a:lnTo>
              <a:lnTo>
                <a:pt x="1566456" y="280012"/>
              </a:lnTo>
              <a:lnTo>
                <a:pt x="1566456" y="560024"/>
              </a:lnTo>
            </a:path>
          </a:pathLst>
        </a:custGeom>
        <a:noFill/>
        <a:ln w="25400" cap="flat" cmpd="sng" algn="ctr">
          <a:solidFill>
            <a:schemeClr val="dk1"/>
          </a:solidFill>
          <a:prstDash val="solid"/>
        </a:ln>
        <a:effectLst>
          <a:outerShdw blurRad="40000" dist="20000" dir="5400000" rotWithShape="0">
            <a:srgbClr val="000000">
              <a:alpha val="38000"/>
            </a:srgbClr>
          </a:outerShdw>
        </a:effectLst>
      </dsp:spPr>
      <dsp:style>
        <a:lnRef idx="2">
          <a:schemeClr val="dk1"/>
        </a:lnRef>
        <a:fillRef idx="0">
          <a:schemeClr val="dk1"/>
        </a:fillRef>
        <a:effectRef idx="1">
          <a:schemeClr val="dk1"/>
        </a:effectRef>
        <a:fontRef idx="minor">
          <a:schemeClr val="tx1"/>
        </a:fontRef>
      </dsp:style>
    </dsp:sp>
    <dsp:sp modelId="{E5414AB8-88AE-43D3-90AF-0B3ADC821FEF}">
      <dsp:nvSpPr>
        <dsp:cNvPr id="0" name=""/>
        <dsp:cNvSpPr/>
      </dsp:nvSpPr>
      <dsp:spPr>
        <a:xfrm>
          <a:off x="1287071" y="1110208"/>
          <a:ext cx="1460891" cy="560024"/>
        </a:xfrm>
        <a:custGeom>
          <a:avLst/>
          <a:gdLst/>
          <a:ahLst/>
          <a:cxnLst/>
          <a:rect l="0" t="0" r="0" b="0"/>
          <a:pathLst>
            <a:path>
              <a:moveTo>
                <a:pt x="1460891" y="0"/>
              </a:moveTo>
              <a:lnTo>
                <a:pt x="1460891" y="280012"/>
              </a:lnTo>
              <a:lnTo>
                <a:pt x="0" y="280012"/>
              </a:lnTo>
              <a:lnTo>
                <a:pt x="0" y="560024"/>
              </a:lnTo>
            </a:path>
          </a:pathLst>
        </a:custGeom>
        <a:noFill/>
        <a:ln w="25400" cap="flat" cmpd="sng" algn="ctr">
          <a:solidFill>
            <a:schemeClr val="dk1"/>
          </a:solidFill>
          <a:prstDash val="solid"/>
        </a:ln>
        <a:effectLst>
          <a:outerShdw blurRad="40000" dist="20000" dir="5400000" rotWithShape="0">
            <a:srgbClr val="000000">
              <a:alpha val="38000"/>
            </a:srgbClr>
          </a:outerShdw>
        </a:effectLst>
      </dsp:spPr>
      <dsp:style>
        <a:lnRef idx="2">
          <a:schemeClr val="dk1"/>
        </a:lnRef>
        <a:fillRef idx="0">
          <a:schemeClr val="dk1"/>
        </a:fillRef>
        <a:effectRef idx="1">
          <a:schemeClr val="dk1"/>
        </a:effectRef>
        <a:fontRef idx="minor">
          <a:schemeClr val="tx1"/>
        </a:fontRef>
      </dsp:style>
    </dsp:sp>
    <dsp:sp modelId="{842870CE-5C45-467C-8045-25FFBB0BC872}">
      <dsp:nvSpPr>
        <dsp:cNvPr id="0" name=""/>
        <dsp:cNvSpPr/>
      </dsp:nvSpPr>
      <dsp:spPr>
        <a:xfrm>
          <a:off x="1475039" y="17226"/>
          <a:ext cx="2545846" cy="1092981"/>
        </a:xfrm>
        <a:prstGeom prst="rect">
          <a:avLst/>
        </a:prstGeom>
        <a:gradFill rotWithShape="1">
          <a:gsLst>
            <a:gs pos="0">
              <a:schemeClr val="accent4">
                <a:tint val="50000"/>
                <a:satMod val="300000"/>
              </a:schemeClr>
            </a:gs>
            <a:gs pos="35000">
              <a:schemeClr val="accent4">
                <a:tint val="37000"/>
                <a:satMod val="300000"/>
              </a:schemeClr>
            </a:gs>
            <a:gs pos="100000">
              <a:schemeClr val="accent4">
                <a:tint val="15000"/>
                <a:satMod val="350000"/>
              </a:schemeClr>
            </a:gs>
          </a:gsLst>
          <a:lin ang="16200000" scaled="1"/>
        </a:gradFill>
        <a:ln w="28575" cap="flat" cmpd="sng" algn="ctr">
          <a:solidFill>
            <a:schemeClr val="tx1"/>
          </a:solidFill>
          <a:prstDash val="solid"/>
        </a:ln>
        <a:effectLst>
          <a:outerShdw blurRad="40000" dist="20000" dir="5400000" rotWithShape="0">
            <a:srgbClr val="000000">
              <a:alpha val="38000"/>
            </a:srgbClr>
          </a:outerShdw>
        </a:effectLst>
      </dsp:spPr>
      <dsp:style>
        <a:lnRef idx="1">
          <a:schemeClr val="accent4"/>
        </a:lnRef>
        <a:fillRef idx="2">
          <a:schemeClr val="accent4"/>
        </a:fillRef>
        <a:effectRef idx="1">
          <a:schemeClr val="accent4"/>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b="1" kern="1200">
              <a:solidFill>
                <a:sysClr val="windowText" lastClr="000000"/>
              </a:solidFill>
              <a:latin typeface="Arial" pitchFamily="34" charset="0"/>
              <a:cs typeface="Arial" pitchFamily="34" charset="0"/>
            </a:rPr>
            <a:t>Alternative Methods</a:t>
          </a:r>
        </a:p>
      </dsp:txBody>
      <dsp:txXfrm>
        <a:off x="1475039" y="17226"/>
        <a:ext cx="2545846" cy="1092981"/>
      </dsp:txXfrm>
    </dsp:sp>
    <dsp:sp modelId="{8D50FD79-A575-4D03-BA17-B4AEDB2305FE}">
      <dsp:nvSpPr>
        <dsp:cNvPr id="0" name=""/>
        <dsp:cNvSpPr/>
      </dsp:nvSpPr>
      <dsp:spPr>
        <a:xfrm>
          <a:off x="627" y="1670233"/>
          <a:ext cx="2572887" cy="751393"/>
        </a:xfrm>
        <a:prstGeom prst="rect">
          <a:avLst/>
        </a:prstGeom>
        <a:gradFill rotWithShape="1">
          <a:gsLst>
            <a:gs pos="0">
              <a:schemeClr val="accent4">
                <a:tint val="50000"/>
                <a:satMod val="300000"/>
              </a:schemeClr>
            </a:gs>
            <a:gs pos="35000">
              <a:schemeClr val="accent4">
                <a:tint val="37000"/>
                <a:satMod val="300000"/>
              </a:schemeClr>
            </a:gs>
            <a:gs pos="100000">
              <a:schemeClr val="accent4">
                <a:tint val="15000"/>
                <a:satMod val="350000"/>
              </a:schemeClr>
            </a:gs>
          </a:gsLst>
          <a:lin ang="16200000" scaled="1"/>
        </a:gradFill>
        <a:ln w="28575" cap="flat" cmpd="sng" algn="ctr">
          <a:solidFill>
            <a:schemeClr val="tx1"/>
          </a:solidFill>
          <a:prstDash val="solid"/>
        </a:ln>
        <a:effectLst>
          <a:outerShdw blurRad="40000" dist="20000" dir="5400000" rotWithShape="0">
            <a:srgbClr val="000000">
              <a:alpha val="38000"/>
            </a:srgbClr>
          </a:outerShdw>
        </a:effectLst>
      </dsp:spPr>
      <dsp:style>
        <a:lnRef idx="1">
          <a:schemeClr val="accent4"/>
        </a:lnRef>
        <a:fillRef idx="2">
          <a:schemeClr val="accent4"/>
        </a:fillRef>
        <a:effectRef idx="1">
          <a:schemeClr val="accent4"/>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b="0" kern="1200">
              <a:solidFill>
                <a:sysClr val="windowText" lastClr="000000"/>
              </a:solidFill>
              <a:latin typeface="Arial" pitchFamily="34" charset="0"/>
              <a:cs typeface="Arial" pitchFamily="34" charset="0"/>
            </a:rPr>
            <a:t>Ensure that, during transportation, devices are packaged in antistatic    wrapping in order to avoid the loss</a:t>
          </a:r>
        </a:p>
        <a:p>
          <a:pPr lvl="0" algn="l" defTabSz="533400">
            <a:lnSpc>
              <a:spcPct val="90000"/>
            </a:lnSpc>
            <a:spcBef>
              <a:spcPct val="0"/>
            </a:spcBef>
            <a:spcAft>
              <a:spcPct val="35000"/>
            </a:spcAft>
          </a:pPr>
          <a:r>
            <a:rPr lang="en-US" sz="1200" b="0" kern="1200">
              <a:solidFill>
                <a:sysClr val="windowText" lastClr="000000"/>
              </a:solidFill>
              <a:latin typeface="Arial" pitchFamily="34" charset="0"/>
              <a:cs typeface="Arial" pitchFamily="34" charset="0"/>
            </a:rPr>
            <a:t>   of magnetic media.</a:t>
          </a:r>
        </a:p>
      </dsp:txBody>
      <dsp:txXfrm>
        <a:off x="627" y="1670233"/>
        <a:ext cx="2572887" cy="751393"/>
      </dsp:txXfrm>
    </dsp:sp>
    <dsp:sp modelId="{482B3986-C6AD-4916-8F33-591A73BE9F15}">
      <dsp:nvSpPr>
        <dsp:cNvPr id="0" name=""/>
        <dsp:cNvSpPr/>
      </dsp:nvSpPr>
      <dsp:spPr>
        <a:xfrm>
          <a:off x="3133539" y="1670233"/>
          <a:ext cx="2361758" cy="779514"/>
        </a:xfrm>
        <a:prstGeom prst="rect">
          <a:avLst/>
        </a:prstGeom>
        <a:gradFill rotWithShape="1">
          <a:gsLst>
            <a:gs pos="0">
              <a:schemeClr val="accent4">
                <a:tint val="50000"/>
                <a:satMod val="300000"/>
              </a:schemeClr>
            </a:gs>
            <a:gs pos="35000">
              <a:schemeClr val="accent4">
                <a:tint val="37000"/>
                <a:satMod val="300000"/>
              </a:schemeClr>
            </a:gs>
            <a:gs pos="100000">
              <a:schemeClr val="accent4">
                <a:tint val="15000"/>
                <a:satMod val="350000"/>
              </a:schemeClr>
            </a:gs>
          </a:gsLst>
          <a:lin ang="16200000" scaled="1"/>
        </a:gradFill>
        <a:ln w="28575" cap="flat" cmpd="sng" algn="ctr">
          <a:solidFill>
            <a:schemeClr val="tx1"/>
          </a:solidFill>
          <a:prstDash val="solid"/>
        </a:ln>
        <a:effectLst>
          <a:outerShdw blurRad="40000" dist="20000" dir="5400000" rotWithShape="0">
            <a:srgbClr val="000000">
              <a:alpha val="38000"/>
            </a:srgbClr>
          </a:outerShdw>
        </a:effectLst>
      </dsp:spPr>
      <dsp:style>
        <a:lnRef idx="1">
          <a:schemeClr val="accent4"/>
        </a:lnRef>
        <a:fillRef idx="2">
          <a:schemeClr val="accent4"/>
        </a:fillRef>
        <a:effectRef idx="1">
          <a:schemeClr val="accent4"/>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b="0" kern="1200">
              <a:solidFill>
                <a:sysClr val="windowText" lastClr="000000"/>
              </a:solidFill>
              <a:latin typeface="Arial" pitchFamily="34" charset="0"/>
              <a:cs typeface="Arial" pitchFamily="34" charset="0"/>
            </a:rPr>
            <a:t>Ensure that all packages are sealed to prevent tampering.</a:t>
          </a:r>
        </a:p>
      </dsp:txBody>
      <dsp:txXfrm>
        <a:off x="3133539" y="1670233"/>
        <a:ext cx="2361758" cy="779514"/>
      </dsp:txXfrm>
    </dsp:sp>
  </dsp:spTree>
</dsp:drawing>
</file>

<file path=word/diagrams/layout1.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629D37-189B-4860-981D-C048D434C1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22</Pages>
  <Words>3112</Words>
  <Characters>17745</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dell</cp:lastModifiedBy>
  <cp:revision>7</cp:revision>
  <dcterms:created xsi:type="dcterms:W3CDTF">2015-01-26T12:24:00Z</dcterms:created>
  <dcterms:modified xsi:type="dcterms:W3CDTF">2016-08-05T13:17:00Z</dcterms:modified>
</cp:coreProperties>
</file>