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EE4CD6" w:rsidRDefault="00607874" w:rsidP="00F71E51">
      <w:pPr>
        <w:pStyle w:val="Default"/>
        <w:spacing w:line="360" w:lineRule="auto"/>
        <w:rPr>
          <w:rFonts w:ascii="Arial" w:hAnsi="Arial" w:cs="Arial"/>
          <w:lang w:val="en-GB"/>
        </w:rPr>
      </w:pPr>
      <w:bookmarkStart w:id="0" w:name="_GoBack"/>
      <w:bookmarkEnd w:id="0"/>
      <w:r w:rsidRPr="00EE4CD6">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E4CD6">
        <w:rPr>
          <w:rFonts w:ascii="Arial" w:hAnsi="Arial" w:cs="Arial"/>
          <w:lang w:val="en-GB"/>
        </w:rPr>
        <w:t xml:space="preserve">                                                             </w:t>
      </w:r>
      <w:r w:rsidR="00405895" w:rsidRPr="00EE4CD6">
        <w:rPr>
          <w:rFonts w:ascii="Arial" w:hAnsi="Arial" w:cs="Arial"/>
          <w:lang w:val="en-GB"/>
        </w:rPr>
        <w:t xml:space="preserve">     </w:t>
      </w:r>
    </w:p>
    <w:p w:rsidR="00607874" w:rsidRPr="00EE4CD6" w:rsidRDefault="004A235F" w:rsidP="00F71E51">
      <w:pPr>
        <w:spacing w:line="360" w:lineRule="auto"/>
        <w:rPr>
          <w:rFonts w:ascii="Arial" w:hAnsi="Arial" w:cs="Arial"/>
          <w:sz w:val="24"/>
          <w:szCs w:val="24"/>
        </w:rPr>
      </w:pPr>
      <w:r w:rsidRPr="00EE4CD6">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EE4CD6" w:rsidRDefault="00607874" w:rsidP="00F71E51">
      <w:pPr>
        <w:spacing w:line="360" w:lineRule="auto"/>
        <w:rPr>
          <w:rFonts w:ascii="Arial" w:hAnsi="Arial" w:cs="Arial"/>
          <w:sz w:val="24"/>
          <w:szCs w:val="24"/>
        </w:rPr>
      </w:pPr>
    </w:p>
    <w:p w:rsidR="00607874" w:rsidRPr="00EE4CD6" w:rsidRDefault="00607874" w:rsidP="00F71E51">
      <w:pPr>
        <w:spacing w:line="360" w:lineRule="auto"/>
        <w:rPr>
          <w:rFonts w:ascii="Arial" w:hAnsi="Arial" w:cs="Arial"/>
          <w:sz w:val="24"/>
          <w:szCs w:val="24"/>
        </w:rPr>
      </w:pPr>
    </w:p>
    <w:p w:rsidR="00607874" w:rsidRPr="00EE4CD6" w:rsidRDefault="00607874"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28"/>
        <w:gridCol w:w="6488"/>
      </w:tblGrid>
      <w:tr w:rsidR="00A851DA" w:rsidRPr="00EE4C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4CD6" w:rsidRDefault="00A851DA"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4CD6" w:rsidRDefault="0093446F" w:rsidP="00F71E51">
            <w:pPr>
              <w:pStyle w:val="Default"/>
              <w:spacing w:line="360" w:lineRule="auto"/>
              <w:rPr>
                <w:rFonts w:ascii="Arial" w:hAnsi="Arial" w:cs="Arial"/>
                <w:lang w:val="en-GB"/>
              </w:rPr>
            </w:pPr>
            <w:r w:rsidRPr="00EE4CD6">
              <w:rPr>
                <w:rFonts w:ascii="Arial" w:hAnsi="Arial" w:cs="Arial"/>
                <w:lang w:val="en-GB"/>
              </w:rPr>
              <w:t>BWEUPE CHILUFYA PRITCHARD</w:t>
            </w:r>
          </w:p>
        </w:tc>
      </w:tr>
      <w:tr w:rsidR="00A851DA" w:rsidRPr="00EE4C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4CD6" w:rsidRDefault="00A851DA"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4CD6" w:rsidRDefault="0093446F" w:rsidP="00F71E51">
            <w:pPr>
              <w:pStyle w:val="Default"/>
              <w:spacing w:line="360" w:lineRule="auto"/>
              <w:rPr>
                <w:rFonts w:ascii="Arial" w:hAnsi="Arial" w:cs="Arial"/>
                <w:lang w:val="en-GB"/>
              </w:rPr>
            </w:pPr>
            <w:r w:rsidRPr="00EE4CD6">
              <w:rPr>
                <w:rFonts w:ascii="Arial" w:hAnsi="Arial" w:cs="Arial"/>
                <w:lang w:val="en-GB"/>
              </w:rPr>
              <w:t>1458</w:t>
            </w:r>
          </w:p>
        </w:tc>
      </w:tr>
      <w:tr w:rsidR="00A851DA" w:rsidRPr="00EE4C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4CD6" w:rsidRDefault="00A851DA"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4CD6" w:rsidRDefault="00B4124E" w:rsidP="00F71E51">
            <w:pPr>
              <w:pStyle w:val="Default"/>
              <w:spacing w:line="360" w:lineRule="auto"/>
              <w:rPr>
                <w:rFonts w:ascii="Arial" w:hAnsi="Arial" w:cs="Arial"/>
                <w:lang w:val="en-GB"/>
              </w:rPr>
            </w:pPr>
            <w:r w:rsidRPr="00EE4CD6">
              <w:rPr>
                <w:rFonts w:ascii="Arial" w:hAnsi="Arial" w:cs="Arial"/>
                <w:lang w:val="en-GB"/>
              </w:rPr>
              <w:t>DIPLOMA IN FORENSIC ACCOUNTING</w:t>
            </w:r>
          </w:p>
        </w:tc>
      </w:tr>
      <w:tr w:rsidR="00A851DA" w:rsidRPr="00EE4C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4CD6" w:rsidRDefault="00A851DA"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E4CD6" w:rsidRDefault="00ED4963" w:rsidP="00F71E51">
            <w:pPr>
              <w:spacing w:line="360" w:lineRule="auto"/>
              <w:rPr>
                <w:rFonts w:ascii="Arial" w:hAnsi="Arial" w:cs="Arial"/>
                <w:sz w:val="24"/>
                <w:szCs w:val="24"/>
                <w:lang w:val="en-GB"/>
              </w:rPr>
            </w:pPr>
            <w:r w:rsidRPr="00EE4CD6">
              <w:rPr>
                <w:rFonts w:ascii="Arial" w:hAnsi="Arial" w:cs="Arial"/>
                <w:sz w:val="24"/>
                <w:szCs w:val="24"/>
                <w:lang w:val="en-GB"/>
              </w:rPr>
              <w:t>6</w:t>
            </w:r>
          </w:p>
        </w:tc>
      </w:tr>
    </w:tbl>
    <w:p w:rsidR="00CC2FB3" w:rsidRPr="00EE4CD6" w:rsidRDefault="00CC2FB3" w:rsidP="00F71E51">
      <w:pPr>
        <w:spacing w:line="360" w:lineRule="auto"/>
        <w:rPr>
          <w:rFonts w:ascii="Arial" w:hAnsi="Arial" w:cs="Arial"/>
          <w:b/>
          <w:sz w:val="24"/>
          <w:szCs w:val="24"/>
        </w:rPr>
      </w:pPr>
    </w:p>
    <w:p w:rsidR="00443E6F" w:rsidRPr="00EE4CD6" w:rsidRDefault="00527C11" w:rsidP="00F71E51">
      <w:pPr>
        <w:spacing w:line="360" w:lineRule="auto"/>
        <w:rPr>
          <w:rFonts w:ascii="Arial" w:hAnsi="Arial" w:cs="Arial"/>
          <w:b/>
          <w:sz w:val="24"/>
          <w:szCs w:val="24"/>
        </w:rPr>
      </w:pPr>
      <w:r w:rsidRPr="00EE4CD6">
        <w:rPr>
          <w:rFonts w:ascii="Arial" w:hAnsi="Arial" w:cs="Arial"/>
          <w:b/>
          <w:sz w:val="24"/>
          <w:szCs w:val="24"/>
        </w:rPr>
        <w:t>Marking Criteria:</w:t>
      </w:r>
    </w:p>
    <w:p w:rsidR="00443E6F" w:rsidRPr="00EE4CD6" w:rsidRDefault="00527C11" w:rsidP="00F71E51">
      <w:pPr>
        <w:spacing w:line="360" w:lineRule="auto"/>
        <w:rPr>
          <w:rFonts w:ascii="Arial" w:hAnsi="Arial" w:cs="Arial"/>
          <w:sz w:val="24"/>
          <w:szCs w:val="24"/>
        </w:rPr>
      </w:pPr>
      <w:r w:rsidRPr="00EE4CD6">
        <w:rPr>
          <w:rFonts w:ascii="Arial" w:hAnsi="Arial" w:cs="Arial"/>
          <w:b/>
          <w:sz w:val="24"/>
          <w:szCs w:val="24"/>
        </w:rPr>
        <w:t xml:space="preserve"> </w:t>
      </w:r>
      <w:r w:rsidRPr="00EE4CD6">
        <w:rPr>
          <w:rFonts w:ascii="Arial" w:hAnsi="Arial" w:cs="Arial"/>
          <w:sz w:val="24"/>
          <w:szCs w:val="24"/>
        </w:rPr>
        <w:t>We expect the learner</w:t>
      </w:r>
      <w:r w:rsidR="00443E6F" w:rsidRPr="00EE4CD6">
        <w:rPr>
          <w:rFonts w:ascii="Arial" w:hAnsi="Arial" w:cs="Arial"/>
          <w:sz w:val="24"/>
          <w:szCs w:val="24"/>
        </w:rPr>
        <w:t>s</w:t>
      </w:r>
      <w:r w:rsidRPr="00EE4CD6">
        <w:rPr>
          <w:rFonts w:ascii="Arial" w:hAnsi="Arial" w:cs="Arial"/>
          <w:sz w:val="24"/>
          <w:szCs w:val="24"/>
        </w:rPr>
        <w:t xml:space="preserve"> to write minimum one well expressed point in</w:t>
      </w:r>
      <w:r w:rsidR="00443E6F" w:rsidRPr="00EE4CD6">
        <w:rPr>
          <w:rFonts w:ascii="Arial" w:hAnsi="Arial" w:cs="Arial"/>
          <w:sz w:val="24"/>
          <w:szCs w:val="24"/>
        </w:rPr>
        <w:t xml:space="preserve"> </w:t>
      </w:r>
      <w:r w:rsidRPr="00EE4CD6">
        <w:rPr>
          <w:rFonts w:ascii="Arial" w:hAnsi="Arial" w:cs="Arial"/>
          <w:sz w:val="24"/>
          <w:szCs w:val="24"/>
        </w:rPr>
        <w:t>three lines</w:t>
      </w:r>
      <w:r w:rsidR="00443E6F" w:rsidRPr="00EE4CD6">
        <w:rPr>
          <w:rFonts w:ascii="Arial" w:hAnsi="Arial" w:cs="Arial"/>
          <w:sz w:val="24"/>
          <w:szCs w:val="24"/>
        </w:rPr>
        <w:t xml:space="preserve"> against each allocated mark. This means one need</w:t>
      </w:r>
      <w:r w:rsidR="009E41F4" w:rsidRPr="00EE4CD6">
        <w:rPr>
          <w:rFonts w:ascii="Arial" w:hAnsi="Arial" w:cs="Arial"/>
          <w:sz w:val="24"/>
          <w:szCs w:val="24"/>
        </w:rPr>
        <w:t>s</w:t>
      </w:r>
      <w:r w:rsidR="00443E6F" w:rsidRPr="00EE4CD6">
        <w:rPr>
          <w:rFonts w:ascii="Arial" w:hAnsi="Arial" w:cs="Arial"/>
          <w:sz w:val="24"/>
          <w:szCs w:val="24"/>
        </w:rPr>
        <w:t xml:space="preserve"> to write 15 lines with </w:t>
      </w:r>
      <w:r w:rsidR="00402786" w:rsidRPr="00EE4CD6">
        <w:rPr>
          <w:rFonts w:ascii="Arial" w:hAnsi="Arial" w:cs="Arial"/>
          <w:sz w:val="24"/>
          <w:szCs w:val="24"/>
        </w:rPr>
        <w:t>5 well expressed</w:t>
      </w:r>
      <w:r w:rsidR="00443E6F" w:rsidRPr="00EE4CD6">
        <w:rPr>
          <w:rFonts w:ascii="Arial" w:hAnsi="Arial" w:cs="Arial"/>
          <w:sz w:val="24"/>
          <w:szCs w:val="24"/>
        </w:rPr>
        <w:t xml:space="preserve"> points to get high grades for a 5 marks question.</w:t>
      </w:r>
    </w:p>
    <w:p w:rsidR="00527C11" w:rsidRPr="00EE4CD6" w:rsidRDefault="00687EE8" w:rsidP="00F71E51">
      <w:pPr>
        <w:spacing w:line="360" w:lineRule="auto"/>
        <w:rPr>
          <w:rFonts w:ascii="Arial" w:hAnsi="Arial" w:cs="Arial"/>
          <w:sz w:val="24"/>
          <w:szCs w:val="24"/>
        </w:rPr>
      </w:pPr>
      <w:r w:rsidRPr="00EE4CD6">
        <w:rPr>
          <w:rFonts w:ascii="Arial" w:hAnsi="Arial" w:cs="Arial"/>
          <w:sz w:val="24"/>
          <w:szCs w:val="24"/>
        </w:rPr>
        <w:t xml:space="preserve">For high grades use </w:t>
      </w:r>
      <w:r w:rsidR="00527C11" w:rsidRPr="00EE4CD6">
        <w:rPr>
          <w:rFonts w:ascii="Arial" w:hAnsi="Arial" w:cs="Arial"/>
          <w:sz w:val="24"/>
          <w:szCs w:val="24"/>
        </w:rPr>
        <w:t xml:space="preserve">examples and illustrations </w:t>
      </w:r>
      <w:r w:rsidR="00443E6F" w:rsidRPr="00EE4CD6">
        <w:rPr>
          <w:rFonts w:ascii="Arial" w:hAnsi="Arial" w:cs="Arial"/>
          <w:sz w:val="24"/>
          <w:szCs w:val="24"/>
        </w:rPr>
        <w:t>where appropriate</w:t>
      </w:r>
      <w:r w:rsidRPr="00EE4CD6">
        <w:rPr>
          <w:rFonts w:ascii="Arial" w:hAnsi="Arial" w:cs="Arial"/>
          <w:sz w:val="24"/>
          <w:szCs w:val="24"/>
        </w:rPr>
        <w:t>.</w:t>
      </w:r>
      <w:r w:rsidR="00443E6F" w:rsidRPr="00EE4CD6">
        <w:rPr>
          <w:rFonts w:ascii="Arial" w:hAnsi="Arial" w:cs="Arial"/>
          <w:sz w:val="24"/>
          <w:szCs w:val="24"/>
        </w:rPr>
        <w:t xml:space="preserve"> </w:t>
      </w: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p w:rsidR="00B4124E" w:rsidRPr="00EE4CD6" w:rsidRDefault="00B4124E"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9016"/>
      </w:tblGrid>
      <w:tr w:rsidR="00CC2FB3" w:rsidRPr="00EE4CD6" w:rsidTr="004856AB">
        <w:trPr>
          <w:trHeight w:val="4391"/>
        </w:trPr>
        <w:tc>
          <w:tcPr>
            <w:tcW w:w="9242" w:type="dxa"/>
          </w:tcPr>
          <w:p w:rsidR="00E01E71" w:rsidRPr="00EE4CD6" w:rsidRDefault="000779E3" w:rsidP="00E01E71">
            <w:pPr>
              <w:autoSpaceDE w:val="0"/>
              <w:autoSpaceDN w:val="0"/>
              <w:adjustRightInd w:val="0"/>
              <w:ind w:left="702"/>
              <w:jc w:val="both"/>
              <w:rPr>
                <w:rFonts w:ascii="Arial" w:hAnsi="Arial" w:cs="Arial"/>
                <w:sz w:val="24"/>
                <w:szCs w:val="24"/>
                <w:lang w:val="en-GB"/>
              </w:rPr>
            </w:pPr>
            <w:r w:rsidRPr="00EE4CD6">
              <w:rPr>
                <w:rFonts w:ascii="Arial" w:hAnsi="Arial" w:cs="Arial"/>
                <w:sz w:val="24"/>
                <w:szCs w:val="24"/>
                <w:lang w:val="en-GB"/>
              </w:rPr>
              <w:lastRenderedPageBreak/>
              <w:t>1</w:t>
            </w:r>
            <w:r w:rsidR="00A650E7" w:rsidRPr="00EE4CD6">
              <w:rPr>
                <w:rFonts w:ascii="Arial" w:hAnsi="Arial" w:cs="Arial"/>
                <w:sz w:val="24"/>
                <w:szCs w:val="24"/>
                <w:lang w:val="en-GB"/>
              </w:rPr>
              <w:t>.</w:t>
            </w:r>
            <w:r w:rsidR="00E01E71" w:rsidRPr="00EE4CD6">
              <w:rPr>
                <w:lang w:val="en-GB"/>
              </w:rPr>
              <w:t xml:space="preserve"> </w:t>
            </w:r>
            <w:r w:rsidR="00E01E71" w:rsidRPr="00EE4CD6">
              <w:rPr>
                <w:rFonts w:ascii="Arial" w:hAnsi="Arial" w:cs="Arial"/>
                <w:sz w:val="24"/>
                <w:szCs w:val="24"/>
                <w:lang w:val="en-GB"/>
              </w:rPr>
              <w:t xml:space="preserve">Give short answers for the following questions: (20) </w:t>
            </w:r>
          </w:p>
          <w:p w:rsidR="00E01E71"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What are non -financial sources for evidence? </w:t>
            </w:r>
          </w:p>
          <w:p w:rsidR="00764C80" w:rsidRPr="00EE4CD6" w:rsidRDefault="00764C80" w:rsidP="00764C80">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The sources for non-financial evidence include </w:t>
            </w:r>
            <w:r w:rsidR="00C41898" w:rsidRPr="00EE4CD6">
              <w:rPr>
                <w:rFonts w:ascii="Arial" w:hAnsi="Arial" w:cs="Arial"/>
                <w:sz w:val="24"/>
                <w:szCs w:val="24"/>
                <w:lang w:val="en-GB"/>
              </w:rPr>
              <w:t>interviews, handwriting</w:t>
            </w:r>
            <w:r w:rsidRPr="00EE4CD6">
              <w:rPr>
                <w:rFonts w:ascii="Arial" w:hAnsi="Arial" w:cs="Arial"/>
                <w:sz w:val="24"/>
                <w:szCs w:val="24"/>
                <w:lang w:val="en-GB"/>
              </w:rPr>
              <w:t xml:space="preserve"> </w:t>
            </w:r>
            <w:r w:rsidR="00D51E39" w:rsidRPr="00EE4CD6">
              <w:rPr>
                <w:rFonts w:ascii="Arial" w:hAnsi="Arial" w:cs="Arial"/>
                <w:sz w:val="24"/>
                <w:szCs w:val="24"/>
                <w:lang w:val="en-GB"/>
              </w:rPr>
              <w:t xml:space="preserve">analysis, examination of </w:t>
            </w:r>
            <w:r w:rsidRPr="00EE4CD6">
              <w:rPr>
                <w:rFonts w:ascii="Arial" w:hAnsi="Arial" w:cs="Arial"/>
                <w:sz w:val="24"/>
                <w:szCs w:val="24"/>
                <w:lang w:val="en-GB"/>
              </w:rPr>
              <w:t>documents</w:t>
            </w:r>
            <w:r w:rsidR="00D51E39" w:rsidRPr="00EE4CD6">
              <w:rPr>
                <w:rFonts w:ascii="Arial" w:hAnsi="Arial" w:cs="Arial"/>
                <w:sz w:val="24"/>
                <w:szCs w:val="24"/>
                <w:lang w:val="en-GB"/>
              </w:rPr>
              <w:t xml:space="preserve"> and physiological traits of the alleged fraudster </w:t>
            </w:r>
          </w:p>
          <w:p w:rsidR="00E01E71"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What is the importance of body language in the interviewing procedure? </w:t>
            </w:r>
          </w:p>
          <w:p w:rsidR="00537DF4" w:rsidRPr="00EE4CD6" w:rsidRDefault="00537DF4" w:rsidP="00537DF4">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Body language is important in the interviewing procedure as the interviewee’s body will give certain cues or indicate deception on the part of the interviewee or alleged fraudster. Certain anxiety- or stress-related gestures or movements may hint at deception. Such cues include stuttering, speech errors, hesitation, increased vocal pitch, excessive blinking, pupil dilation, touching the hands or the face excessively, crossing of legs will indicate deception.</w:t>
            </w:r>
          </w:p>
          <w:p w:rsidR="00172684" w:rsidRPr="00EE4CD6" w:rsidRDefault="00537DF4" w:rsidP="00537DF4">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 </w:t>
            </w:r>
          </w:p>
          <w:p w:rsidR="00E01E71"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How is the SCAN Analysis used as an investigative technique? </w:t>
            </w:r>
          </w:p>
          <w:p w:rsidR="00537DF4" w:rsidRPr="00EE4CD6" w:rsidRDefault="00537DF4" w:rsidP="00537DF4">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Scientific content analysis (SCAN) is used as an investigative technique to analyse a fraudster’s statement in order to detect </w:t>
            </w:r>
            <w:r w:rsidR="00525E96" w:rsidRPr="00EE4CD6">
              <w:rPr>
                <w:rFonts w:ascii="Arial" w:hAnsi="Arial" w:cs="Arial"/>
                <w:sz w:val="24"/>
                <w:szCs w:val="24"/>
                <w:lang w:val="en-GB"/>
              </w:rPr>
              <w:t>deception. SCAN</w:t>
            </w:r>
            <w:r w:rsidRPr="00EE4CD6">
              <w:rPr>
                <w:rFonts w:ascii="Arial" w:hAnsi="Arial" w:cs="Arial"/>
                <w:sz w:val="24"/>
                <w:szCs w:val="24"/>
                <w:lang w:val="en-GB"/>
              </w:rPr>
              <w:t xml:space="preserve"> will look for shifts in pronouns and gaps in the narrative which indicate deception.</w:t>
            </w:r>
          </w:p>
          <w:p w:rsidR="00172684" w:rsidRPr="00EE4CD6" w:rsidRDefault="00172684" w:rsidP="00172684">
            <w:pPr>
              <w:pStyle w:val="ListParagraph"/>
              <w:rPr>
                <w:rFonts w:ascii="Arial" w:hAnsi="Arial" w:cs="Arial"/>
                <w:sz w:val="24"/>
                <w:szCs w:val="24"/>
                <w:lang w:val="en-GB"/>
              </w:rPr>
            </w:pPr>
          </w:p>
          <w:p w:rsidR="00172684" w:rsidRPr="00EE4CD6" w:rsidRDefault="00172684" w:rsidP="00172684">
            <w:pPr>
              <w:pStyle w:val="ListParagraph"/>
              <w:autoSpaceDE w:val="0"/>
              <w:autoSpaceDN w:val="0"/>
              <w:adjustRightInd w:val="0"/>
              <w:ind w:left="1422"/>
              <w:jc w:val="both"/>
              <w:rPr>
                <w:rFonts w:ascii="Arial" w:hAnsi="Arial" w:cs="Arial"/>
                <w:sz w:val="24"/>
                <w:szCs w:val="24"/>
                <w:lang w:val="en-GB"/>
              </w:rPr>
            </w:pPr>
          </w:p>
          <w:p w:rsidR="00E01E71"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What are visual assessing cues? How do eyes of the victim help the interviewer? </w:t>
            </w:r>
          </w:p>
          <w:p w:rsidR="00525E96" w:rsidRPr="00EE4CD6" w:rsidRDefault="00525E96" w:rsidP="00525E96">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Visual assessing cues are the principals that are used to understand the communication of the eyes or eye language. The eyes of the victim will help the interviewer assess whether the victim’s allegations are truthful or deceitful. </w:t>
            </w:r>
          </w:p>
          <w:p w:rsidR="00525E96" w:rsidRPr="00EE4CD6" w:rsidRDefault="00525E96" w:rsidP="00525E96">
            <w:pPr>
              <w:pStyle w:val="ListParagraph"/>
              <w:autoSpaceDE w:val="0"/>
              <w:autoSpaceDN w:val="0"/>
              <w:adjustRightInd w:val="0"/>
              <w:ind w:left="1422"/>
              <w:jc w:val="both"/>
              <w:rPr>
                <w:rFonts w:ascii="Arial" w:hAnsi="Arial" w:cs="Arial"/>
                <w:sz w:val="24"/>
                <w:szCs w:val="24"/>
                <w:lang w:val="en-GB"/>
              </w:rPr>
            </w:pPr>
          </w:p>
          <w:p w:rsidR="00172684" w:rsidRPr="00EE4CD6" w:rsidRDefault="00172684" w:rsidP="00172684">
            <w:pPr>
              <w:pStyle w:val="ListParagraph"/>
              <w:autoSpaceDE w:val="0"/>
              <w:autoSpaceDN w:val="0"/>
              <w:adjustRightInd w:val="0"/>
              <w:ind w:left="1422"/>
              <w:jc w:val="both"/>
              <w:rPr>
                <w:rFonts w:ascii="Arial" w:hAnsi="Arial" w:cs="Arial"/>
                <w:sz w:val="24"/>
                <w:szCs w:val="24"/>
                <w:lang w:val="en-GB"/>
              </w:rPr>
            </w:pPr>
          </w:p>
          <w:p w:rsidR="009A7C86" w:rsidRPr="00EE4CD6" w:rsidRDefault="00E01E71" w:rsidP="00E01E71">
            <w:pPr>
              <w:pStyle w:val="ListParagraph"/>
              <w:numPr>
                <w:ilvl w:val="0"/>
                <w:numId w:val="35"/>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In addition to body language, there are other cues which help to identify lies.’ What are these?</w:t>
            </w:r>
          </w:p>
          <w:p w:rsidR="00525E96" w:rsidRPr="00EE4CD6" w:rsidRDefault="00525E96" w:rsidP="00525E96">
            <w:pPr>
              <w:pStyle w:val="ListParagraph"/>
              <w:autoSpaceDE w:val="0"/>
              <w:autoSpaceDN w:val="0"/>
              <w:adjustRightInd w:val="0"/>
              <w:ind w:left="1422"/>
              <w:jc w:val="both"/>
              <w:rPr>
                <w:rFonts w:ascii="Arial" w:hAnsi="Arial" w:cs="Arial"/>
                <w:sz w:val="24"/>
                <w:szCs w:val="24"/>
                <w:lang w:val="en-GB"/>
              </w:rPr>
            </w:pPr>
            <w:r w:rsidRPr="00EE4CD6">
              <w:rPr>
                <w:rFonts w:ascii="Arial" w:hAnsi="Arial" w:cs="Arial"/>
                <w:sz w:val="24"/>
                <w:szCs w:val="24"/>
                <w:lang w:val="en-GB"/>
              </w:rPr>
              <w:t xml:space="preserve">The other cues that may indicate deception </w:t>
            </w:r>
            <w:r w:rsidR="00EE4CD6" w:rsidRPr="00EE4CD6">
              <w:rPr>
                <w:rFonts w:ascii="Arial" w:hAnsi="Arial" w:cs="Arial"/>
                <w:sz w:val="24"/>
                <w:szCs w:val="24"/>
                <w:lang w:val="en-GB"/>
              </w:rPr>
              <w:t>are:</w:t>
            </w:r>
          </w:p>
          <w:p w:rsidR="00525E96" w:rsidRPr="00EE4CD6" w:rsidRDefault="00525E96" w:rsidP="006646CE">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Interpersonal interactions. Shakes head ‘‘yes’’ after the point is </w:t>
            </w:r>
            <w:r w:rsidR="00EE4CD6" w:rsidRPr="00EE4CD6">
              <w:rPr>
                <w:rFonts w:ascii="Arial" w:hAnsi="Arial" w:cs="Arial"/>
                <w:sz w:val="24"/>
                <w:szCs w:val="24"/>
                <w:lang w:val="en-GB"/>
              </w:rPr>
              <w:t>made, inconsistent</w:t>
            </w:r>
            <w:r w:rsidRPr="00EE4CD6">
              <w:rPr>
                <w:rFonts w:ascii="Arial" w:hAnsi="Arial" w:cs="Arial"/>
                <w:sz w:val="24"/>
                <w:szCs w:val="24"/>
                <w:lang w:val="en-GB"/>
              </w:rPr>
              <w:t xml:space="preserve"> gestures.</w:t>
            </w:r>
          </w:p>
          <w:p w:rsidR="00525E96" w:rsidRPr="00EE4CD6" w:rsidRDefault="00525E96" w:rsidP="00205956">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Emotional states. Deceitful people tend to avoid touching the person</w:t>
            </w:r>
            <w:r w:rsidR="00EE4CD6" w:rsidRPr="00EE4CD6">
              <w:rPr>
                <w:rFonts w:ascii="Arial" w:hAnsi="Arial" w:cs="Arial"/>
                <w:sz w:val="24"/>
                <w:szCs w:val="24"/>
                <w:lang w:val="en-GB"/>
              </w:rPr>
              <w:t xml:space="preserve"> </w:t>
            </w:r>
            <w:r w:rsidRPr="00EE4CD6">
              <w:rPr>
                <w:rFonts w:ascii="Arial" w:hAnsi="Arial" w:cs="Arial"/>
                <w:sz w:val="24"/>
                <w:szCs w:val="24"/>
                <w:lang w:val="en-GB"/>
              </w:rPr>
              <w:t>questioning them.</w:t>
            </w:r>
          </w:p>
          <w:p w:rsidR="00525E96" w:rsidRPr="00EE4CD6" w:rsidRDefault="00525E96" w:rsidP="00235AA3">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Verbal content. Reflects question back as the answer immediately after the</w:t>
            </w:r>
            <w:r w:rsidR="00EE4CD6" w:rsidRPr="00EE4CD6">
              <w:rPr>
                <w:rFonts w:ascii="Arial" w:hAnsi="Arial" w:cs="Arial"/>
                <w:sz w:val="24"/>
                <w:szCs w:val="24"/>
                <w:lang w:val="en-GB"/>
              </w:rPr>
              <w:t xml:space="preserve"> </w:t>
            </w:r>
            <w:r w:rsidRPr="00EE4CD6">
              <w:rPr>
                <w:rFonts w:ascii="Arial" w:hAnsi="Arial" w:cs="Arial"/>
                <w:sz w:val="24"/>
                <w:szCs w:val="24"/>
                <w:lang w:val="en-GB"/>
              </w:rPr>
              <w:t>q</w:t>
            </w:r>
            <w:r w:rsidR="00EE4CD6" w:rsidRPr="00EE4CD6">
              <w:rPr>
                <w:rFonts w:ascii="Arial" w:hAnsi="Arial" w:cs="Arial"/>
                <w:sz w:val="24"/>
                <w:szCs w:val="24"/>
                <w:lang w:val="en-GB"/>
              </w:rPr>
              <w:t>uestion; ‘‘Did you write a cheque</w:t>
            </w:r>
            <w:r w:rsidRPr="00EE4CD6">
              <w:rPr>
                <w:rFonts w:ascii="Arial" w:hAnsi="Arial" w:cs="Arial"/>
                <w:sz w:val="24"/>
                <w:szCs w:val="24"/>
                <w:lang w:val="en-GB"/>
              </w:rPr>
              <w:t xml:space="preserve"> to yourself</w:t>
            </w:r>
            <w:r w:rsidR="00EE4CD6" w:rsidRPr="00EE4CD6">
              <w:rPr>
                <w:rFonts w:ascii="Arial" w:hAnsi="Arial" w:cs="Arial"/>
                <w:sz w:val="24"/>
                <w:szCs w:val="24"/>
                <w:lang w:val="en-GB"/>
              </w:rPr>
              <w:t>?’’ ‘‘No, I didn’t write a cheque</w:t>
            </w:r>
            <w:r w:rsidRPr="00EE4CD6">
              <w:rPr>
                <w:rFonts w:ascii="Arial" w:hAnsi="Arial" w:cs="Arial"/>
                <w:sz w:val="24"/>
                <w:szCs w:val="24"/>
                <w:lang w:val="en-GB"/>
              </w:rPr>
              <w:t xml:space="preserve"> to</w:t>
            </w:r>
            <w:r w:rsidR="00EE4CD6" w:rsidRPr="00EE4CD6">
              <w:rPr>
                <w:rFonts w:ascii="Arial" w:hAnsi="Arial" w:cs="Arial"/>
                <w:sz w:val="24"/>
                <w:szCs w:val="24"/>
                <w:lang w:val="en-GB"/>
              </w:rPr>
              <w:t xml:space="preserve"> </w:t>
            </w:r>
            <w:r w:rsidRPr="00EE4CD6">
              <w:rPr>
                <w:rFonts w:ascii="Arial" w:hAnsi="Arial" w:cs="Arial"/>
                <w:sz w:val="24"/>
                <w:szCs w:val="24"/>
                <w:lang w:val="en-GB"/>
              </w:rPr>
              <w:t>myself.’’</w:t>
            </w:r>
          </w:p>
          <w:p w:rsidR="00525E96" w:rsidRPr="00EE4CD6" w:rsidRDefault="00525E96" w:rsidP="00F505AC">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How comments are made. Disassociating people, events, and so on by</w:t>
            </w:r>
            <w:r w:rsidR="00EE4CD6" w:rsidRPr="00EE4CD6">
              <w:rPr>
                <w:rFonts w:ascii="Arial" w:hAnsi="Arial" w:cs="Arial"/>
                <w:sz w:val="24"/>
                <w:szCs w:val="24"/>
                <w:lang w:val="en-GB"/>
              </w:rPr>
              <w:t xml:space="preserve"> </w:t>
            </w:r>
            <w:r w:rsidRPr="00EE4CD6">
              <w:rPr>
                <w:rFonts w:ascii="Arial" w:hAnsi="Arial" w:cs="Arial"/>
                <w:sz w:val="24"/>
                <w:szCs w:val="24"/>
                <w:lang w:val="en-GB"/>
              </w:rPr>
              <w:t>replacing the pronoun</w:t>
            </w:r>
            <w:r w:rsidR="00EE4CD6" w:rsidRPr="00EE4CD6">
              <w:rPr>
                <w:rFonts w:ascii="Arial" w:hAnsi="Arial" w:cs="Arial"/>
                <w:sz w:val="24"/>
                <w:szCs w:val="24"/>
                <w:lang w:val="en-GB"/>
              </w:rPr>
              <w:t>— ‘</w:t>
            </w:r>
            <w:r w:rsidRPr="00EE4CD6">
              <w:rPr>
                <w:rFonts w:ascii="Arial" w:hAnsi="Arial" w:cs="Arial"/>
                <w:sz w:val="24"/>
                <w:szCs w:val="24"/>
                <w:lang w:val="en-GB"/>
              </w:rPr>
              <w:t>‘the equipment’’ versus ‘‘my equipment.’’</w:t>
            </w:r>
          </w:p>
          <w:p w:rsidR="00525E96" w:rsidRPr="00EE4CD6" w:rsidRDefault="00525E96" w:rsidP="00570C5F">
            <w:pPr>
              <w:pStyle w:val="ListParagraph"/>
              <w:numPr>
                <w:ilvl w:val="0"/>
                <w:numId w:val="36"/>
              </w:numPr>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Psychological frames. Deceitful statements almost always omit what went</w:t>
            </w:r>
            <w:r w:rsidR="00EE4CD6" w:rsidRPr="00EE4CD6">
              <w:rPr>
                <w:rFonts w:ascii="Arial" w:hAnsi="Arial" w:cs="Arial"/>
                <w:sz w:val="24"/>
                <w:szCs w:val="24"/>
                <w:lang w:val="en-GB"/>
              </w:rPr>
              <w:t xml:space="preserve"> </w:t>
            </w:r>
            <w:r w:rsidRPr="00EE4CD6">
              <w:rPr>
                <w:rFonts w:ascii="Arial" w:hAnsi="Arial" w:cs="Arial"/>
                <w:sz w:val="24"/>
                <w:szCs w:val="24"/>
                <w:lang w:val="en-GB"/>
              </w:rPr>
              <w:t>wrong in describing events, except concerning delays or cancellations</w:t>
            </w:r>
          </w:p>
          <w:p w:rsidR="00A650E7" w:rsidRPr="00EE4CD6" w:rsidRDefault="00A650E7" w:rsidP="00A650E7">
            <w:pPr>
              <w:pStyle w:val="ListParagraph"/>
              <w:autoSpaceDE w:val="0"/>
              <w:autoSpaceDN w:val="0"/>
              <w:adjustRightInd w:val="0"/>
              <w:jc w:val="both"/>
              <w:rPr>
                <w:rFonts w:ascii="Arial" w:hAnsi="Arial" w:cs="Arial"/>
                <w:sz w:val="24"/>
                <w:szCs w:val="24"/>
                <w:lang w:val="en-GB"/>
              </w:rPr>
            </w:pPr>
          </w:p>
          <w:p w:rsidR="00172684" w:rsidRPr="00EE4CD6" w:rsidRDefault="00172684" w:rsidP="00A650E7">
            <w:pPr>
              <w:pStyle w:val="ListParagraph"/>
              <w:autoSpaceDE w:val="0"/>
              <w:autoSpaceDN w:val="0"/>
              <w:adjustRightInd w:val="0"/>
              <w:jc w:val="both"/>
              <w:rPr>
                <w:rFonts w:ascii="Arial" w:hAnsi="Arial" w:cs="Arial"/>
                <w:sz w:val="24"/>
                <w:szCs w:val="24"/>
                <w:lang w:val="en-GB"/>
              </w:rPr>
            </w:pPr>
          </w:p>
          <w:p w:rsidR="00E01E71" w:rsidRDefault="00A650E7" w:rsidP="00E01E71">
            <w:pPr>
              <w:pStyle w:val="ListParagraph"/>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2.</w:t>
            </w:r>
            <w:r w:rsidRPr="00EE4CD6">
              <w:rPr>
                <w:lang w:val="en-GB"/>
              </w:rPr>
              <w:t xml:space="preserve"> </w:t>
            </w:r>
            <w:r w:rsidR="00E01E71" w:rsidRPr="00EE4CD6">
              <w:rPr>
                <w:rFonts w:ascii="Arial" w:hAnsi="Arial" w:cs="Arial"/>
                <w:sz w:val="24"/>
                <w:szCs w:val="24"/>
                <w:lang w:val="en-GB"/>
              </w:rPr>
              <w:t>‘Asking questions in an audit is different from asking questions in fraud investigation.’ Discuss this. (5)</w:t>
            </w:r>
          </w:p>
          <w:p w:rsidR="00EE4CD6" w:rsidRDefault="00EE4CD6" w:rsidP="00E01E71">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Asking questions during a fraud investigation is different to asking question in an audit as the one conducting the fraud investigation will be asking questions to get information that will collaborate the evidence gathered or actual testimony of a witness or confession by the alleged fraud perpetrator that maybe used in court or legal proceedings, while the one asking questions in the audit wants to have more information in order for them to make an audit opinion</w:t>
            </w:r>
            <w:r w:rsidR="00E20F7D">
              <w:rPr>
                <w:rFonts w:ascii="Arial" w:hAnsi="Arial" w:cs="Arial"/>
                <w:sz w:val="24"/>
                <w:szCs w:val="24"/>
                <w:lang w:val="en-GB"/>
              </w:rPr>
              <w:t xml:space="preserve"> on </w:t>
            </w:r>
            <w:r w:rsidR="00171243">
              <w:rPr>
                <w:rFonts w:ascii="Arial" w:hAnsi="Arial" w:cs="Arial"/>
                <w:sz w:val="24"/>
                <w:szCs w:val="24"/>
                <w:lang w:val="en-GB"/>
              </w:rPr>
              <w:t xml:space="preserve">true and fairness of </w:t>
            </w:r>
            <w:r w:rsidR="00E20F7D">
              <w:rPr>
                <w:rFonts w:ascii="Arial" w:hAnsi="Arial" w:cs="Arial"/>
                <w:sz w:val="24"/>
                <w:szCs w:val="24"/>
                <w:lang w:val="en-GB"/>
              </w:rPr>
              <w:t>the financial statements.</w:t>
            </w:r>
          </w:p>
          <w:p w:rsidR="00E20F7D" w:rsidRDefault="00E20F7D" w:rsidP="00E20F7D">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For the Fraud investigator to be effective in asking questions he/she needs to use best practice techniques which fall into the following categories</w:t>
            </w:r>
            <w:r w:rsidRPr="00E20F7D">
              <w:rPr>
                <w:rFonts w:ascii="Arial" w:hAnsi="Arial" w:cs="Arial"/>
                <w:sz w:val="24"/>
                <w:szCs w:val="24"/>
                <w:lang w:val="en-GB"/>
              </w:rPr>
              <w:t>(</w:t>
            </w:r>
            <w:proofErr w:type="spellStart"/>
            <w:r w:rsidRPr="00E20F7D">
              <w:rPr>
                <w:rFonts w:ascii="Arial" w:hAnsi="Arial" w:cs="Arial"/>
                <w:sz w:val="24"/>
                <w:szCs w:val="24"/>
                <w:lang w:val="en-GB"/>
              </w:rPr>
              <w:t>i</w:t>
            </w:r>
            <w:proofErr w:type="spellEnd"/>
            <w:r w:rsidRPr="00E20F7D">
              <w:rPr>
                <w:rFonts w:ascii="Arial" w:hAnsi="Arial" w:cs="Arial"/>
                <w:sz w:val="24"/>
                <w:szCs w:val="24"/>
                <w:lang w:val="en-GB"/>
              </w:rPr>
              <w:t>) introductory, (ii) informational, (iii)assessment, (iv) closing, (v) admission-</w:t>
            </w:r>
            <w:r w:rsidR="00171243" w:rsidRPr="00E20F7D">
              <w:rPr>
                <w:rFonts w:ascii="Arial" w:hAnsi="Arial" w:cs="Arial"/>
                <w:sz w:val="24"/>
                <w:szCs w:val="24"/>
                <w:lang w:val="en-GB"/>
              </w:rPr>
              <w:t>seeking</w:t>
            </w:r>
            <w:r w:rsidR="00171243">
              <w:rPr>
                <w:rFonts w:ascii="Arial" w:hAnsi="Arial" w:cs="Arial"/>
                <w:sz w:val="24"/>
                <w:szCs w:val="24"/>
                <w:lang w:val="en-GB"/>
              </w:rPr>
              <w:t xml:space="preserve">. The Auditor will not be seeking an admission from the auditee </w:t>
            </w:r>
            <w:r w:rsidR="006F06BA">
              <w:rPr>
                <w:rFonts w:ascii="Arial" w:hAnsi="Arial" w:cs="Arial"/>
                <w:sz w:val="24"/>
                <w:szCs w:val="24"/>
                <w:lang w:val="en-GB"/>
              </w:rPr>
              <w:t>and hence there questioning will highly not use the best practice techniques.</w:t>
            </w:r>
          </w:p>
          <w:p w:rsidR="00241FBA" w:rsidRPr="00EE4CD6" w:rsidRDefault="00241FBA" w:rsidP="00E01E71">
            <w:pPr>
              <w:autoSpaceDE w:val="0"/>
              <w:autoSpaceDN w:val="0"/>
              <w:adjustRightInd w:val="0"/>
              <w:jc w:val="both"/>
              <w:rPr>
                <w:rFonts w:ascii="Arial" w:hAnsi="Arial" w:cs="Arial"/>
                <w:sz w:val="24"/>
                <w:szCs w:val="24"/>
                <w:lang w:val="en-GB"/>
              </w:rPr>
            </w:pPr>
          </w:p>
          <w:p w:rsidR="00DA37A7" w:rsidRPr="00EE4CD6" w:rsidRDefault="00DA37A7" w:rsidP="009754B5">
            <w:pPr>
              <w:pStyle w:val="ListParagraph"/>
              <w:autoSpaceDE w:val="0"/>
              <w:autoSpaceDN w:val="0"/>
              <w:adjustRightInd w:val="0"/>
              <w:jc w:val="both"/>
              <w:rPr>
                <w:rFonts w:ascii="Arial" w:hAnsi="Arial" w:cs="Arial"/>
                <w:sz w:val="24"/>
                <w:szCs w:val="24"/>
                <w:lang w:val="en-GB"/>
              </w:rPr>
            </w:pPr>
          </w:p>
          <w:p w:rsidR="00883BBE" w:rsidRDefault="009754B5" w:rsidP="00E01E71">
            <w:pPr>
              <w:pStyle w:val="ListParagraph"/>
              <w:autoSpaceDE w:val="0"/>
              <w:autoSpaceDN w:val="0"/>
              <w:adjustRightInd w:val="0"/>
              <w:jc w:val="both"/>
              <w:rPr>
                <w:rFonts w:ascii="Arial" w:hAnsi="Arial" w:cs="Arial"/>
                <w:sz w:val="24"/>
                <w:szCs w:val="24"/>
                <w:lang w:val="en-GB"/>
              </w:rPr>
            </w:pPr>
            <w:r w:rsidRPr="00EE4CD6">
              <w:rPr>
                <w:rFonts w:ascii="Arial" w:hAnsi="Arial" w:cs="Arial"/>
                <w:sz w:val="24"/>
                <w:szCs w:val="24"/>
                <w:lang w:val="en-GB"/>
              </w:rPr>
              <w:t xml:space="preserve">3. </w:t>
            </w:r>
            <w:r w:rsidR="00E01E71" w:rsidRPr="00EE4CD6">
              <w:rPr>
                <w:rFonts w:ascii="Arial" w:hAnsi="Arial" w:cs="Arial"/>
                <w:sz w:val="24"/>
                <w:szCs w:val="24"/>
                <w:lang w:val="en-GB"/>
              </w:rPr>
              <w:t>Discuss the interviewing procedure for a financially sophisticated victim. (5)</w:t>
            </w:r>
          </w:p>
          <w:p w:rsidR="00E966F0" w:rsidRDefault="00E966F0" w:rsidP="00E01E71">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Care needs to be given when interviewing a financially sophisticated victim. Particular attention has to be given to body </w:t>
            </w:r>
            <w:r w:rsidR="00054F9B">
              <w:rPr>
                <w:rFonts w:ascii="Arial" w:hAnsi="Arial" w:cs="Arial"/>
                <w:sz w:val="24"/>
                <w:szCs w:val="24"/>
                <w:lang w:val="en-GB"/>
              </w:rPr>
              <w:t>language for deception cues, as well as other deception cues such as the emotional state, interpersonal relations and verbal content. The interviewer should adhere to a specific guideline of questioning.</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Use of short questions, confined to one topic which can be clearly and easily understood</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Asking questions that need narrative answers and avoiding questions that elicit for “yes or no” answers</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Avoid questions that suggest part of the answer or leading questions</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Require the victim to give the factual basis for any conclusions they state</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Concentrate at all times on the answer you are hearing than the next question you plan to ask and clearly understand the answer before you proceed</w:t>
            </w:r>
          </w:p>
          <w:p w:rsidR="00054F9B"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Maintain full control of the interview</w:t>
            </w:r>
          </w:p>
          <w:p w:rsidR="00054F9B" w:rsidRPr="00EE4CD6" w:rsidRDefault="00054F9B" w:rsidP="00054F9B">
            <w:pPr>
              <w:pStyle w:val="ListParagraph"/>
              <w:numPr>
                <w:ilvl w:val="0"/>
                <w:numId w:val="37"/>
              </w:numPr>
              <w:autoSpaceDE w:val="0"/>
              <w:autoSpaceDN w:val="0"/>
              <w:adjustRightInd w:val="0"/>
              <w:jc w:val="both"/>
              <w:rPr>
                <w:rFonts w:ascii="Arial" w:hAnsi="Arial" w:cs="Arial"/>
                <w:sz w:val="24"/>
                <w:szCs w:val="24"/>
                <w:lang w:val="en-GB"/>
              </w:rPr>
            </w:pPr>
            <w:r>
              <w:rPr>
                <w:rFonts w:ascii="Arial" w:hAnsi="Arial" w:cs="Arial"/>
                <w:sz w:val="24"/>
                <w:szCs w:val="24"/>
                <w:lang w:val="en-GB"/>
              </w:rPr>
              <w:t>Point out some but not all of the circumstantial evidence</w:t>
            </w:r>
          </w:p>
        </w:tc>
      </w:tr>
    </w:tbl>
    <w:p w:rsidR="00503D7E" w:rsidRDefault="00503D7E" w:rsidP="00F71E51">
      <w:pPr>
        <w:autoSpaceDE w:val="0"/>
        <w:autoSpaceDN w:val="0"/>
        <w:adjustRightInd w:val="0"/>
        <w:spacing w:after="0" w:line="360" w:lineRule="auto"/>
        <w:jc w:val="both"/>
        <w:rPr>
          <w:rFonts w:ascii="Arial" w:hAnsi="Arial" w:cs="Arial"/>
          <w:b/>
          <w:bCs/>
          <w:color w:val="002060"/>
          <w:sz w:val="24"/>
          <w:szCs w:val="24"/>
        </w:rPr>
      </w:pPr>
    </w:p>
    <w:p w:rsidR="00A42B45" w:rsidRDefault="00A42B45" w:rsidP="00F71E51">
      <w:pPr>
        <w:autoSpaceDE w:val="0"/>
        <w:autoSpaceDN w:val="0"/>
        <w:adjustRightInd w:val="0"/>
        <w:spacing w:after="0" w:line="360" w:lineRule="auto"/>
        <w:jc w:val="both"/>
        <w:rPr>
          <w:rFonts w:ascii="Arial" w:hAnsi="Arial" w:cs="Arial"/>
          <w:b/>
          <w:bCs/>
          <w:color w:val="002060"/>
          <w:sz w:val="24"/>
          <w:szCs w:val="24"/>
        </w:rPr>
      </w:pPr>
    </w:p>
    <w:p w:rsidR="00A42B45" w:rsidRPr="00EE4CD6" w:rsidRDefault="00A42B45" w:rsidP="00F71E51">
      <w:pPr>
        <w:autoSpaceDE w:val="0"/>
        <w:autoSpaceDN w:val="0"/>
        <w:adjustRightInd w:val="0"/>
        <w:spacing w:after="0" w:line="360" w:lineRule="auto"/>
        <w:jc w:val="both"/>
        <w:rPr>
          <w:rFonts w:ascii="Arial" w:hAnsi="Arial" w:cs="Arial"/>
          <w:b/>
          <w:bCs/>
          <w:color w:val="002060"/>
          <w:sz w:val="24"/>
          <w:szCs w:val="24"/>
        </w:rPr>
      </w:pPr>
    </w:p>
    <w:p w:rsidR="00A851DA" w:rsidRPr="00EE4CD6" w:rsidRDefault="00AE1481" w:rsidP="00F71E51">
      <w:pPr>
        <w:autoSpaceDE w:val="0"/>
        <w:autoSpaceDN w:val="0"/>
        <w:adjustRightInd w:val="0"/>
        <w:spacing w:after="0" w:line="360" w:lineRule="auto"/>
        <w:rPr>
          <w:rFonts w:ascii="Arial" w:hAnsi="Arial" w:cs="Arial"/>
          <w:b/>
          <w:bCs/>
          <w:color w:val="002060"/>
          <w:sz w:val="24"/>
          <w:szCs w:val="24"/>
        </w:rPr>
      </w:pPr>
      <w:r w:rsidRPr="00EE4CD6">
        <w:rPr>
          <w:rFonts w:ascii="Arial" w:hAnsi="Arial" w:cs="Arial"/>
          <w:b/>
          <w:bCs/>
          <w:color w:val="002060"/>
          <w:sz w:val="24"/>
          <w:szCs w:val="24"/>
        </w:rPr>
        <w:t>Student</w:t>
      </w:r>
      <w:r w:rsidR="00A851DA" w:rsidRPr="00EE4CD6">
        <w:rPr>
          <w:rFonts w:ascii="Arial" w:hAnsi="Arial" w:cs="Arial"/>
          <w:b/>
          <w:bCs/>
          <w:color w:val="002060"/>
          <w:sz w:val="24"/>
          <w:szCs w:val="24"/>
        </w:rPr>
        <w:t xml:space="preserve"> Statement:</w:t>
      </w:r>
    </w:p>
    <w:p w:rsidR="00A851DA" w:rsidRPr="00EE4CD6" w:rsidRDefault="00405895" w:rsidP="00F71E51">
      <w:pPr>
        <w:autoSpaceDE w:val="0"/>
        <w:autoSpaceDN w:val="0"/>
        <w:adjustRightInd w:val="0"/>
        <w:spacing w:after="0" w:line="360" w:lineRule="auto"/>
        <w:rPr>
          <w:rFonts w:ascii="Arial" w:hAnsi="Arial" w:cs="Arial"/>
          <w:color w:val="000000"/>
          <w:sz w:val="24"/>
          <w:szCs w:val="24"/>
        </w:rPr>
      </w:pPr>
      <w:r w:rsidRPr="00EE4CD6">
        <w:rPr>
          <w:rFonts w:ascii="Arial" w:hAnsi="Arial" w:cs="Arial"/>
          <w:color w:val="000000"/>
          <w:sz w:val="24"/>
          <w:szCs w:val="24"/>
        </w:rPr>
        <w:t>By submitting this assignment, I confirm that this is my own work.</w:t>
      </w:r>
    </w:p>
    <w:p w:rsidR="00A851DA" w:rsidRPr="00EE4CD6" w:rsidRDefault="00A851DA" w:rsidP="00F71E51">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259"/>
        <w:gridCol w:w="3897"/>
        <w:gridCol w:w="1249"/>
        <w:gridCol w:w="1611"/>
      </w:tblGrid>
      <w:tr w:rsidR="00405895" w:rsidRPr="00EE4CD6" w:rsidTr="00405895">
        <w:tc>
          <w:tcPr>
            <w:tcW w:w="2310" w:type="dxa"/>
            <w:shd w:val="clear" w:color="auto" w:fill="D9D9D9" w:themeFill="background1" w:themeFillShade="D9"/>
          </w:tcPr>
          <w:p w:rsidR="00405895" w:rsidRPr="00EE4CD6" w:rsidRDefault="00405895" w:rsidP="00F71E51">
            <w:pPr>
              <w:spacing w:line="360" w:lineRule="auto"/>
              <w:rPr>
                <w:rFonts w:ascii="Arial" w:hAnsi="Arial" w:cs="Arial"/>
                <w:color w:val="000000"/>
                <w:sz w:val="24"/>
                <w:szCs w:val="24"/>
                <w:lang w:val="en-GB"/>
              </w:rPr>
            </w:pPr>
            <w:r w:rsidRPr="00EE4CD6">
              <w:rPr>
                <w:rFonts w:ascii="Arial" w:hAnsi="Arial" w:cs="Arial"/>
                <w:color w:val="000000"/>
                <w:sz w:val="24"/>
                <w:szCs w:val="24"/>
                <w:lang w:val="en-GB"/>
              </w:rPr>
              <w:t>Student Signature</w:t>
            </w:r>
          </w:p>
        </w:tc>
        <w:tc>
          <w:tcPr>
            <w:tcW w:w="4035" w:type="dxa"/>
          </w:tcPr>
          <w:p w:rsidR="00405895" w:rsidRPr="00EE4CD6" w:rsidRDefault="00D83E1D" w:rsidP="00F71E51">
            <w:pPr>
              <w:spacing w:line="360" w:lineRule="auto"/>
              <w:rPr>
                <w:rFonts w:ascii="Arial" w:hAnsi="Arial" w:cs="Arial"/>
                <w:color w:val="000000"/>
                <w:sz w:val="24"/>
                <w:szCs w:val="24"/>
                <w:lang w:val="en-GB"/>
              </w:rPr>
            </w:pPr>
            <w:proofErr w:type="spellStart"/>
            <w:r w:rsidRPr="00EE4CD6">
              <w:rPr>
                <w:rFonts w:ascii="Arial" w:hAnsi="Arial" w:cs="Arial"/>
                <w:color w:val="000000"/>
                <w:sz w:val="24"/>
                <w:szCs w:val="24"/>
                <w:lang w:val="en-GB"/>
              </w:rPr>
              <w:t>Bweupe</w:t>
            </w:r>
            <w:proofErr w:type="spellEnd"/>
            <w:r w:rsidRPr="00EE4CD6">
              <w:rPr>
                <w:rFonts w:ascii="Arial" w:hAnsi="Arial" w:cs="Arial"/>
                <w:color w:val="000000"/>
                <w:sz w:val="24"/>
                <w:szCs w:val="24"/>
                <w:lang w:val="en-GB"/>
              </w:rPr>
              <w:t xml:space="preserve"> Chilufya Pritchard</w:t>
            </w:r>
          </w:p>
        </w:tc>
        <w:tc>
          <w:tcPr>
            <w:tcW w:w="1276" w:type="dxa"/>
            <w:shd w:val="clear" w:color="auto" w:fill="D9D9D9" w:themeFill="background1" w:themeFillShade="D9"/>
          </w:tcPr>
          <w:p w:rsidR="00405895" w:rsidRPr="00EE4CD6" w:rsidRDefault="00405895" w:rsidP="00F71E51">
            <w:pPr>
              <w:spacing w:line="360" w:lineRule="auto"/>
              <w:rPr>
                <w:rFonts w:ascii="Arial" w:hAnsi="Arial" w:cs="Arial"/>
                <w:color w:val="000000"/>
                <w:sz w:val="24"/>
                <w:szCs w:val="24"/>
                <w:lang w:val="en-GB"/>
              </w:rPr>
            </w:pPr>
            <w:r w:rsidRPr="00EE4CD6">
              <w:rPr>
                <w:rFonts w:ascii="Arial" w:hAnsi="Arial" w:cs="Arial"/>
                <w:color w:val="000000"/>
                <w:sz w:val="24"/>
                <w:szCs w:val="24"/>
                <w:lang w:val="en-GB"/>
              </w:rPr>
              <w:t>Date</w:t>
            </w:r>
          </w:p>
        </w:tc>
        <w:tc>
          <w:tcPr>
            <w:tcW w:w="1621" w:type="dxa"/>
          </w:tcPr>
          <w:p w:rsidR="00405895" w:rsidRPr="00EE4CD6" w:rsidRDefault="003D6FC5" w:rsidP="00F71E51">
            <w:pPr>
              <w:spacing w:line="360" w:lineRule="auto"/>
              <w:rPr>
                <w:rFonts w:ascii="Arial" w:hAnsi="Arial" w:cs="Arial"/>
                <w:color w:val="000000"/>
                <w:sz w:val="24"/>
                <w:szCs w:val="24"/>
                <w:lang w:val="en-GB"/>
              </w:rPr>
            </w:pPr>
            <w:r>
              <w:rPr>
                <w:rFonts w:ascii="Arial" w:hAnsi="Arial" w:cs="Arial"/>
                <w:color w:val="000000"/>
                <w:sz w:val="24"/>
                <w:szCs w:val="24"/>
                <w:lang w:val="en-GB"/>
              </w:rPr>
              <w:t>04/26</w:t>
            </w:r>
            <w:r w:rsidR="00E60F0C" w:rsidRPr="00EE4CD6">
              <w:rPr>
                <w:rFonts w:ascii="Arial" w:hAnsi="Arial" w:cs="Arial"/>
                <w:color w:val="000000"/>
                <w:sz w:val="24"/>
                <w:szCs w:val="24"/>
                <w:lang w:val="en-GB"/>
              </w:rPr>
              <w:t>/2016</w:t>
            </w:r>
          </w:p>
        </w:tc>
      </w:tr>
    </w:tbl>
    <w:p w:rsidR="00A851DA" w:rsidRPr="00EE4CD6" w:rsidRDefault="00A851DA" w:rsidP="00F71E51">
      <w:pPr>
        <w:spacing w:line="360" w:lineRule="auto"/>
        <w:rPr>
          <w:rFonts w:ascii="Arial" w:hAnsi="Arial" w:cs="Arial"/>
          <w:color w:val="000000"/>
          <w:sz w:val="24"/>
          <w:szCs w:val="24"/>
        </w:rPr>
      </w:pPr>
    </w:p>
    <w:p w:rsidR="00A851DA" w:rsidRPr="00EE4CD6" w:rsidRDefault="00503D7E" w:rsidP="00F71E51">
      <w:pPr>
        <w:shd w:val="clear" w:color="auto" w:fill="D9D9D9" w:themeFill="background1" w:themeFillShade="D9"/>
        <w:spacing w:line="360" w:lineRule="auto"/>
        <w:rPr>
          <w:rFonts w:ascii="Arial" w:hAnsi="Arial" w:cs="Arial"/>
          <w:b/>
          <w:sz w:val="24"/>
          <w:szCs w:val="24"/>
        </w:rPr>
      </w:pPr>
      <w:r w:rsidRPr="00EE4CD6">
        <w:rPr>
          <w:rFonts w:ascii="Arial" w:hAnsi="Arial" w:cs="Arial"/>
          <w:b/>
          <w:sz w:val="24"/>
          <w:szCs w:val="24"/>
        </w:rPr>
        <w:lastRenderedPageBreak/>
        <w:t>For Tutor / Assessor Use Only</w:t>
      </w:r>
    </w:p>
    <w:tbl>
      <w:tblPr>
        <w:tblStyle w:val="TableGrid"/>
        <w:tblW w:w="0" w:type="auto"/>
        <w:tblLook w:val="04A0" w:firstRow="1" w:lastRow="0" w:firstColumn="1" w:lastColumn="0" w:noHBand="0" w:noVBand="1"/>
      </w:tblPr>
      <w:tblGrid>
        <w:gridCol w:w="4527"/>
        <w:gridCol w:w="4489"/>
      </w:tblGrid>
      <w:tr w:rsidR="00503D7E" w:rsidRPr="00EE4CD6" w:rsidTr="00B0415E">
        <w:trPr>
          <w:trHeight w:val="249"/>
        </w:trPr>
        <w:tc>
          <w:tcPr>
            <w:tcW w:w="4621" w:type="dxa"/>
            <w:shd w:val="clear" w:color="auto" w:fill="D9D9D9" w:themeFill="background1" w:themeFillShade="D9"/>
          </w:tcPr>
          <w:p w:rsidR="00503D7E" w:rsidRPr="00EE4CD6" w:rsidRDefault="00503D7E"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Total Marks</w:t>
            </w:r>
          </w:p>
        </w:tc>
        <w:tc>
          <w:tcPr>
            <w:tcW w:w="4621" w:type="dxa"/>
          </w:tcPr>
          <w:p w:rsidR="00503D7E" w:rsidRPr="00EE4CD6" w:rsidRDefault="00503D7E" w:rsidP="00F71E51">
            <w:pPr>
              <w:spacing w:line="360" w:lineRule="auto"/>
              <w:rPr>
                <w:rFonts w:ascii="Arial" w:hAnsi="Arial" w:cs="Arial"/>
                <w:sz w:val="24"/>
                <w:szCs w:val="24"/>
                <w:lang w:val="en-GB"/>
              </w:rPr>
            </w:pPr>
          </w:p>
        </w:tc>
      </w:tr>
      <w:tr w:rsidR="00503D7E" w:rsidRPr="00EE4CD6" w:rsidTr="00B0415E">
        <w:tc>
          <w:tcPr>
            <w:tcW w:w="4621" w:type="dxa"/>
            <w:shd w:val="clear" w:color="auto" w:fill="D9D9D9" w:themeFill="background1" w:themeFillShade="D9"/>
          </w:tcPr>
          <w:p w:rsidR="00503D7E" w:rsidRPr="00EE4CD6" w:rsidRDefault="00503D7E"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Marks Obtained</w:t>
            </w:r>
          </w:p>
        </w:tc>
        <w:tc>
          <w:tcPr>
            <w:tcW w:w="4621" w:type="dxa"/>
          </w:tcPr>
          <w:p w:rsidR="00503D7E" w:rsidRPr="00EE4CD6" w:rsidRDefault="00503D7E" w:rsidP="00F71E51">
            <w:pPr>
              <w:spacing w:line="360" w:lineRule="auto"/>
              <w:rPr>
                <w:rFonts w:ascii="Arial" w:hAnsi="Arial" w:cs="Arial"/>
                <w:sz w:val="24"/>
                <w:szCs w:val="24"/>
                <w:lang w:val="en-GB"/>
              </w:rPr>
            </w:pPr>
          </w:p>
        </w:tc>
      </w:tr>
      <w:tr w:rsidR="00503D7E" w:rsidRPr="00EE4CD6" w:rsidTr="00B0415E">
        <w:tc>
          <w:tcPr>
            <w:tcW w:w="4621" w:type="dxa"/>
            <w:shd w:val="clear" w:color="auto" w:fill="D9D9D9" w:themeFill="background1" w:themeFillShade="D9"/>
          </w:tcPr>
          <w:p w:rsidR="00503D7E" w:rsidRPr="00EE4CD6" w:rsidRDefault="00B0415E" w:rsidP="00F71E51">
            <w:pPr>
              <w:spacing w:line="360" w:lineRule="auto"/>
              <w:rPr>
                <w:rFonts w:ascii="Arial" w:hAnsi="Arial" w:cs="Arial"/>
                <w:b/>
                <w:color w:val="002060"/>
                <w:sz w:val="24"/>
                <w:szCs w:val="24"/>
                <w:lang w:val="en-GB"/>
              </w:rPr>
            </w:pPr>
            <w:r w:rsidRPr="00EE4CD6">
              <w:rPr>
                <w:rFonts w:ascii="Arial" w:hAnsi="Arial" w:cs="Arial"/>
                <w:b/>
                <w:color w:val="002060"/>
                <w:sz w:val="24"/>
                <w:szCs w:val="24"/>
                <w:lang w:val="en-GB"/>
              </w:rPr>
              <w:t>Percentage / Grade</w:t>
            </w:r>
          </w:p>
        </w:tc>
        <w:tc>
          <w:tcPr>
            <w:tcW w:w="4621" w:type="dxa"/>
          </w:tcPr>
          <w:p w:rsidR="00503D7E" w:rsidRPr="00EE4CD6" w:rsidRDefault="00503D7E" w:rsidP="00F71E51">
            <w:pPr>
              <w:spacing w:line="360" w:lineRule="auto"/>
              <w:rPr>
                <w:rFonts w:ascii="Arial" w:hAnsi="Arial" w:cs="Arial"/>
                <w:sz w:val="24"/>
                <w:szCs w:val="24"/>
                <w:lang w:val="en-GB"/>
              </w:rPr>
            </w:pPr>
          </w:p>
        </w:tc>
      </w:tr>
    </w:tbl>
    <w:p w:rsidR="00A851DA" w:rsidRPr="00EE4CD6" w:rsidRDefault="00A851DA" w:rsidP="00E60F0C">
      <w:pPr>
        <w:spacing w:line="360" w:lineRule="auto"/>
        <w:rPr>
          <w:rFonts w:ascii="Arial" w:hAnsi="Arial" w:cs="Arial"/>
          <w:sz w:val="24"/>
          <w:szCs w:val="24"/>
        </w:rPr>
      </w:pPr>
    </w:p>
    <w:sectPr w:rsidR="00A851DA" w:rsidRPr="00EE4CD6" w:rsidSect="00B412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1B0" w:rsidRDefault="00ED71B0" w:rsidP="00CB4D0A">
      <w:pPr>
        <w:spacing w:after="0" w:line="240" w:lineRule="auto"/>
      </w:pPr>
      <w:r>
        <w:separator/>
      </w:r>
    </w:p>
  </w:endnote>
  <w:endnote w:type="continuationSeparator" w:id="0">
    <w:p w:rsidR="00ED71B0" w:rsidRDefault="00ED71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1B0" w:rsidRDefault="00ED71B0" w:rsidP="00CB4D0A">
      <w:pPr>
        <w:spacing w:after="0" w:line="240" w:lineRule="auto"/>
      </w:pPr>
      <w:r>
        <w:separator/>
      </w:r>
    </w:p>
  </w:footnote>
  <w:footnote w:type="continuationSeparator" w:id="0">
    <w:p w:rsidR="00ED71B0" w:rsidRDefault="00ED71B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 xml:space="preserve">Student Name: </w:t>
    </w:r>
    <w:proofErr w:type="spellStart"/>
    <w:r w:rsidRPr="003418CE">
      <w:rPr>
        <w:rFonts w:ascii="Arial" w:hAnsi="Arial" w:cs="Arial"/>
        <w:sz w:val="24"/>
        <w:szCs w:val="24"/>
      </w:rPr>
      <w:t>Bweupe</w:t>
    </w:r>
    <w:proofErr w:type="spellEnd"/>
    <w:r w:rsidRPr="003418CE">
      <w:rPr>
        <w:rFonts w:ascii="Arial" w:hAnsi="Arial" w:cs="Arial"/>
        <w:sz w:val="24"/>
        <w:szCs w:val="24"/>
      </w:rPr>
      <w:t xml:space="preserve"> Chilufya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580328" w:rsidP="00B4124E">
    <w:pPr>
      <w:pStyle w:val="Header"/>
      <w:jc w:val="right"/>
      <w:rPr>
        <w:rFonts w:ascii="Arial" w:hAnsi="Arial" w:cs="Arial"/>
        <w:sz w:val="24"/>
        <w:szCs w:val="24"/>
      </w:rPr>
    </w:pPr>
    <w:r>
      <w:rPr>
        <w:rFonts w:ascii="Arial" w:hAnsi="Arial" w:cs="Arial"/>
        <w:sz w:val="24"/>
        <w:szCs w:val="24"/>
      </w:rPr>
      <w:t xml:space="preserve">Assignment Number: </w:t>
    </w:r>
    <w:r w:rsidR="000022F0">
      <w:rPr>
        <w:rFonts w:ascii="Arial" w:hAnsi="Arial" w:cs="Arial"/>
        <w:sz w:val="24"/>
        <w:szCs w:val="24"/>
      </w:rPr>
      <w:t>7</w:t>
    </w:r>
  </w:p>
  <w:p w:rsidR="00B4124E" w:rsidRPr="003418CE" w:rsidRDefault="009E400F" w:rsidP="00B4124E">
    <w:pPr>
      <w:pStyle w:val="Header"/>
      <w:jc w:val="right"/>
      <w:rPr>
        <w:rFonts w:ascii="Arial" w:hAnsi="Arial" w:cs="Arial"/>
        <w:sz w:val="24"/>
        <w:szCs w:val="24"/>
      </w:rPr>
    </w:pPr>
    <w:r w:rsidRPr="003418CE">
      <w:rPr>
        <w:rFonts w:ascii="Arial" w:hAnsi="Arial" w:cs="Arial"/>
        <w:sz w:val="24"/>
        <w:szCs w:val="24"/>
      </w:rPr>
      <w:fldChar w:fldCharType="begin"/>
    </w:r>
    <w:r w:rsidR="00CF7001"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66591F" w:rsidRPr="0066591F">
      <w:rPr>
        <w:rFonts w:ascii="Arial" w:hAnsi="Arial" w:cs="Arial"/>
        <w:b/>
        <w:noProof/>
        <w:sz w:val="24"/>
        <w:szCs w:val="24"/>
      </w:rPr>
      <w:t>4</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Default="00B4124E" w:rsidP="00B4124E">
    <w:pPr>
      <w:pStyle w:val="Header"/>
      <w:jc w:val="right"/>
    </w:pPr>
    <w:r>
      <w:t xml:space="preserve">Student Name: </w:t>
    </w:r>
    <w:proofErr w:type="spellStart"/>
    <w:r>
      <w:t>Bweupe</w:t>
    </w:r>
    <w:proofErr w:type="spellEnd"/>
    <w:r>
      <w:t xml:space="preserve"> Chilufya Pritchard</w:t>
    </w:r>
  </w:p>
  <w:p w:rsidR="00B4124E" w:rsidRDefault="00B4124E" w:rsidP="00B4124E">
    <w:pPr>
      <w:pStyle w:val="Header"/>
      <w:jc w:val="right"/>
    </w:pPr>
    <w:r>
      <w:t>Student Number: 1458</w:t>
    </w:r>
  </w:p>
  <w:p w:rsidR="00B4124E" w:rsidRDefault="002B231C" w:rsidP="00B4124E">
    <w:pPr>
      <w:pStyle w:val="Header"/>
      <w:jc w:val="right"/>
    </w:pPr>
    <w:r>
      <w:t>Assignment Number: 7</w:t>
    </w:r>
  </w:p>
  <w:p w:rsidR="00B4124E" w:rsidRDefault="00FC164E" w:rsidP="00B4124E">
    <w:pPr>
      <w:pStyle w:val="Header"/>
      <w:jc w:val="right"/>
    </w:pPr>
    <w:r>
      <w:fldChar w:fldCharType="begin"/>
    </w:r>
    <w:r>
      <w:instrText xml:space="preserve"> PAGE   \* MERGEFORMAT </w:instrText>
    </w:r>
    <w:r>
      <w:fldChar w:fldCharType="separate"/>
    </w:r>
    <w:r w:rsidR="0066591F" w:rsidRPr="0066591F">
      <w:rPr>
        <w:b/>
        <w:noProof/>
      </w:rPr>
      <w:t>1</w:t>
    </w:r>
    <w:r>
      <w:rPr>
        <w:b/>
        <w:noProof/>
      </w:rPr>
      <w:fldChar w:fldCharType="end"/>
    </w:r>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355"/>
    <w:multiLevelType w:val="hybridMultilevel"/>
    <w:tmpl w:val="F5205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255A09"/>
    <w:multiLevelType w:val="hybridMultilevel"/>
    <w:tmpl w:val="A8E85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CE1417"/>
    <w:multiLevelType w:val="hybridMultilevel"/>
    <w:tmpl w:val="DA02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1722C"/>
    <w:multiLevelType w:val="hybridMultilevel"/>
    <w:tmpl w:val="9A820714"/>
    <w:lvl w:ilvl="0" w:tplc="0409001B">
      <w:start w:val="1"/>
      <w:numFmt w:val="lowerRoman"/>
      <w:lvlText w:val="%1."/>
      <w:lvlJc w:val="righ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4" w15:restartNumberingAfterBreak="0">
    <w:nsid w:val="14715B69"/>
    <w:multiLevelType w:val="hybridMultilevel"/>
    <w:tmpl w:val="43B4D0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B024B0E"/>
    <w:multiLevelType w:val="hybridMultilevel"/>
    <w:tmpl w:val="62EEDBBC"/>
    <w:lvl w:ilvl="0" w:tplc="B9AC9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B049C6"/>
    <w:multiLevelType w:val="hybridMultilevel"/>
    <w:tmpl w:val="ED6284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84580D"/>
    <w:multiLevelType w:val="hybridMultilevel"/>
    <w:tmpl w:val="4CC0EC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C7424D"/>
    <w:multiLevelType w:val="hybridMultilevel"/>
    <w:tmpl w:val="97F65B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F39D1"/>
    <w:multiLevelType w:val="hybridMultilevel"/>
    <w:tmpl w:val="B0E860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934F97"/>
    <w:multiLevelType w:val="hybridMultilevel"/>
    <w:tmpl w:val="1B748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344CE4"/>
    <w:multiLevelType w:val="hybridMultilevel"/>
    <w:tmpl w:val="075E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804195"/>
    <w:multiLevelType w:val="hybridMultilevel"/>
    <w:tmpl w:val="59544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A1A39CC"/>
    <w:multiLevelType w:val="multilevel"/>
    <w:tmpl w:val="1BA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A55DFE"/>
    <w:multiLevelType w:val="hybridMultilevel"/>
    <w:tmpl w:val="601C7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5B7EE6"/>
    <w:multiLevelType w:val="hybridMultilevel"/>
    <w:tmpl w:val="01A8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7F1F44"/>
    <w:multiLevelType w:val="hybridMultilevel"/>
    <w:tmpl w:val="654806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AF4AC4"/>
    <w:multiLevelType w:val="hybridMultilevel"/>
    <w:tmpl w:val="0B4812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CE71AB"/>
    <w:multiLevelType w:val="hybridMultilevel"/>
    <w:tmpl w:val="E07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8729E0"/>
    <w:multiLevelType w:val="hybridMultilevel"/>
    <w:tmpl w:val="FEC4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14AAB"/>
    <w:multiLevelType w:val="hybridMultilevel"/>
    <w:tmpl w:val="708AC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E33514C"/>
    <w:multiLevelType w:val="hybridMultilevel"/>
    <w:tmpl w:val="0F3A6A92"/>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10594C"/>
    <w:multiLevelType w:val="hybridMultilevel"/>
    <w:tmpl w:val="0496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1752A1"/>
    <w:multiLevelType w:val="hybridMultilevel"/>
    <w:tmpl w:val="42A64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7F7E86"/>
    <w:multiLevelType w:val="hybridMultilevel"/>
    <w:tmpl w:val="64BE3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A24C68"/>
    <w:multiLevelType w:val="hybridMultilevel"/>
    <w:tmpl w:val="CD70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1555D8"/>
    <w:multiLevelType w:val="hybridMultilevel"/>
    <w:tmpl w:val="14E4C246"/>
    <w:lvl w:ilvl="0" w:tplc="04090001">
      <w:start w:val="1"/>
      <w:numFmt w:val="bullet"/>
      <w:lvlText w:val=""/>
      <w:lvlJc w:val="left"/>
      <w:pPr>
        <w:ind w:left="2142" w:hanging="360"/>
      </w:pPr>
      <w:rPr>
        <w:rFonts w:ascii="Symbol" w:hAnsi="Symbol" w:hint="default"/>
      </w:rPr>
    </w:lvl>
    <w:lvl w:ilvl="1" w:tplc="04090003" w:tentative="1">
      <w:start w:val="1"/>
      <w:numFmt w:val="bullet"/>
      <w:lvlText w:val="o"/>
      <w:lvlJc w:val="left"/>
      <w:pPr>
        <w:ind w:left="2862" w:hanging="360"/>
      </w:pPr>
      <w:rPr>
        <w:rFonts w:ascii="Courier New" w:hAnsi="Courier New" w:cs="Courier New" w:hint="default"/>
      </w:rPr>
    </w:lvl>
    <w:lvl w:ilvl="2" w:tplc="04090005" w:tentative="1">
      <w:start w:val="1"/>
      <w:numFmt w:val="bullet"/>
      <w:lvlText w:val=""/>
      <w:lvlJc w:val="left"/>
      <w:pPr>
        <w:ind w:left="3582" w:hanging="360"/>
      </w:pPr>
      <w:rPr>
        <w:rFonts w:ascii="Wingdings" w:hAnsi="Wingdings" w:hint="default"/>
      </w:rPr>
    </w:lvl>
    <w:lvl w:ilvl="3" w:tplc="04090001" w:tentative="1">
      <w:start w:val="1"/>
      <w:numFmt w:val="bullet"/>
      <w:lvlText w:val=""/>
      <w:lvlJc w:val="left"/>
      <w:pPr>
        <w:ind w:left="4302" w:hanging="360"/>
      </w:pPr>
      <w:rPr>
        <w:rFonts w:ascii="Symbol" w:hAnsi="Symbol" w:hint="default"/>
      </w:rPr>
    </w:lvl>
    <w:lvl w:ilvl="4" w:tplc="04090003" w:tentative="1">
      <w:start w:val="1"/>
      <w:numFmt w:val="bullet"/>
      <w:lvlText w:val="o"/>
      <w:lvlJc w:val="left"/>
      <w:pPr>
        <w:ind w:left="5022" w:hanging="360"/>
      </w:pPr>
      <w:rPr>
        <w:rFonts w:ascii="Courier New" w:hAnsi="Courier New" w:cs="Courier New" w:hint="default"/>
      </w:rPr>
    </w:lvl>
    <w:lvl w:ilvl="5" w:tplc="04090005" w:tentative="1">
      <w:start w:val="1"/>
      <w:numFmt w:val="bullet"/>
      <w:lvlText w:val=""/>
      <w:lvlJc w:val="left"/>
      <w:pPr>
        <w:ind w:left="5742" w:hanging="360"/>
      </w:pPr>
      <w:rPr>
        <w:rFonts w:ascii="Wingdings" w:hAnsi="Wingdings" w:hint="default"/>
      </w:rPr>
    </w:lvl>
    <w:lvl w:ilvl="6" w:tplc="04090001" w:tentative="1">
      <w:start w:val="1"/>
      <w:numFmt w:val="bullet"/>
      <w:lvlText w:val=""/>
      <w:lvlJc w:val="left"/>
      <w:pPr>
        <w:ind w:left="6462" w:hanging="360"/>
      </w:pPr>
      <w:rPr>
        <w:rFonts w:ascii="Symbol" w:hAnsi="Symbol" w:hint="default"/>
      </w:rPr>
    </w:lvl>
    <w:lvl w:ilvl="7" w:tplc="04090003" w:tentative="1">
      <w:start w:val="1"/>
      <w:numFmt w:val="bullet"/>
      <w:lvlText w:val="o"/>
      <w:lvlJc w:val="left"/>
      <w:pPr>
        <w:ind w:left="7182" w:hanging="360"/>
      </w:pPr>
      <w:rPr>
        <w:rFonts w:ascii="Courier New" w:hAnsi="Courier New" w:cs="Courier New" w:hint="default"/>
      </w:rPr>
    </w:lvl>
    <w:lvl w:ilvl="8" w:tplc="04090005" w:tentative="1">
      <w:start w:val="1"/>
      <w:numFmt w:val="bullet"/>
      <w:lvlText w:val=""/>
      <w:lvlJc w:val="left"/>
      <w:pPr>
        <w:ind w:left="7902" w:hanging="360"/>
      </w:pPr>
      <w:rPr>
        <w:rFonts w:ascii="Wingdings" w:hAnsi="Wingdings" w:hint="default"/>
      </w:rPr>
    </w:lvl>
  </w:abstractNum>
  <w:abstractNum w:abstractNumId="28" w15:restartNumberingAfterBreak="0">
    <w:nsid w:val="5F3C5BFF"/>
    <w:multiLevelType w:val="hybridMultilevel"/>
    <w:tmpl w:val="415278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FE8164D"/>
    <w:multiLevelType w:val="hybridMultilevel"/>
    <w:tmpl w:val="64082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C042E4"/>
    <w:multiLevelType w:val="hybridMultilevel"/>
    <w:tmpl w:val="2696A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85507F"/>
    <w:multiLevelType w:val="hybridMultilevel"/>
    <w:tmpl w:val="B994F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8325C9"/>
    <w:multiLevelType w:val="hybridMultilevel"/>
    <w:tmpl w:val="A1BC1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B249E2"/>
    <w:multiLevelType w:val="hybridMultilevel"/>
    <w:tmpl w:val="29EE0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BD15190"/>
    <w:multiLevelType w:val="hybridMultilevel"/>
    <w:tmpl w:val="CEDA1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AF056A"/>
    <w:multiLevelType w:val="hybridMultilevel"/>
    <w:tmpl w:val="B2AE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F10"/>
    <w:multiLevelType w:val="hybridMultilevel"/>
    <w:tmpl w:val="B5480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26"/>
  </w:num>
  <w:num w:numId="3">
    <w:abstractNumId w:val="19"/>
  </w:num>
  <w:num w:numId="4">
    <w:abstractNumId w:val="30"/>
  </w:num>
  <w:num w:numId="5">
    <w:abstractNumId w:val="35"/>
  </w:num>
  <w:num w:numId="6">
    <w:abstractNumId w:val="18"/>
  </w:num>
  <w:num w:numId="7">
    <w:abstractNumId w:val="25"/>
  </w:num>
  <w:num w:numId="8">
    <w:abstractNumId w:val="23"/>
  </w:num>
  <w:num w:numId="9">
    <w:abstractNumId w:val="11"/>
  </w:num>
  <w:num w:numId="10">
    <w:abstractNumId w:val="13"/>
  </w:num>
  <w:num w:numId="11">
    <w:abstractNumId w:val="15"/>
  </w:num>
  <w:num w:numId="12">
    <w:abstractNumId w:val="2"/>
  </w:num>
  <w:num w:numId="13">
    <w:abstractNumId w:val="8"/>
  </w:num>
  <w:num w:numId="14">
    <w:abstractNumId w:val="14"/>
  </w:num>
  <w:num w:numId="15">
    <w:abstractNumId w:val="0"/>
  </w:num>
  <w:num w:numId="16">
    <w:abstractNumId w:val="1"/>
  </w:num>
  <w:num w:numId="17">
    <w:abstractNumId w:val="31"/>
  </w:num>
  <w:num w:numId="18">
    <w:abstractNumId w:val="34"/>
  </w:num>
  <w:num w:numId="19">
    <w:abstractNumId w:val="20"/>
  </w:num>
  <w:num w:numId="20">
    <w:abstractNumId w:val="33"/>
  </w:num>
  <w:num w:numId="21">
    <w:abstractNumId w:val="24"/>
  </w:num>
  <w:num w:numId="22">
    <w:abstractNumId w:val="5"/>
  </w:num>
  <w:num w:numId="23">
    <w:abstractNumId w:val="9"/>
  </w:num>
  <w:num w:numId="24">
    <w:abstractNumId w:val="32"/>
  </w:num>
  <w:num w:numId="25">
    <w:abstractNumId w:val="10"/>
  </w:num>
  <w:num w:numId="26">
    <w:abstractNumId w:val="17"/>
  </w:num>
  <w:num w:numId="27">
    <w:abstractNumId w:val="28"/>
  </w:num>
  <w:num w:numId="28">
    <w:abstractNumId w:val="4"/>
  </w:num>
  <w:num w:numId="29">
    <w:abstractNumId w:val="6"/>
  </w:num>
  <w:num w:numId="30">
    <w:abstractNumId w:val="7"/>
  </w:num>
  <w:num w:numId="31">
    <w:abstractNumId w:val="36"/>
  </w:num>
  <w:num w:numId="32">
    <w:abstractNumId w:val="12"/>
  </w:num>
  <w:num w:numId="33">
    <w:abstractNumId w:val="29"/>
  </w:num>
  <w:num w:numId="34">
    <w:abstractNumId w:val="21"/>
  </w:num>
  <w:num w:numId="35">
    <w:abstractNumId w:val="3"/>
  </w:num>
  <w:num w:numId="36">
    <w:abstractNumId w:val="27"/>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2F0"/>
    <w:rsid w:val="000038C1"/>
    <w:rsid w:val="000158F9"/>
    <w:rsid w:val="0002739D"/>
    <w:rsid w:val="00035CDD"/>
    <w:rsid w:val="00040083"/>
    <w:rsid w:val="000407DD"/>
    <w:rsid w:val="00054F9B"/>
    <w:rsid w:val="00055992"/>
    <w:rsid w:val="0006151F"/>
    <w:rsid w:val="00065E9F"/>
    <w:rsid w:val="00076B39"/>
    <w:rsid w:val="000779E3"/>
    <w:rsid w:val="000820E8"/>
    <w:rsid w:val="000942FC"/>
    <w:rsid w:val="000A33B9"/>
    <w:rsid w:val="000B125E"/>
    <w:rsid w:val="000B60F0"/>
    <w:rsid w:val="000B7348"/>
    <w:rsid w:val="000C4FC4"/>
    <w:rsid w:val="000D1B9A"/>
    <w:rsid w:val="000E4709"/>
    <w:rsid w:val="00104365"/>
    <w:rsid w:val="0011340E"/>
    <w:rsid w:val="001175EE"/>
    <w:rsid w:val="00120417"/>
    <w:rsid w:val="00140387"/>
    <w:rsid w:val="00140EC1"/>
    <w:rsid w:val="00157CF6"/>
    <w:rsid w:val="00164208"/>
    <w:rsid w:val="00171243"/>
    <w:rsid w:val="00172684"/>
    <w:rsid w:val="00182416"/>
    <w:rsid w:val="00186F73"/>
    <w:rsid w:val="00187EB4"/>
    <w:rsid w:val="00197DA6"/>
    <w:rsid w:val="001A182D"/>
    <w:rsid w:val="001C11F6"/>
    <w:rsid w:val="001D7B75"/>
    <w:rsid w:val="001E1C8E"/>
    <w:rsid w:val="001E2C93"/>
    <w:rsid w:val="001F0481"/>
    <w:rsid w:val="001F60A5"/>
    <w:rsid w:val="00200C92"/>
    <w:rsid w:val="0020451E"/>
    <w:rsid w:val="00206B9D"/>
    <w:rsid w:val="00215EE0"/>
    <w:rsid w:val="00221C12"/>
    <w:rsid w:val="0023259C"/>
    <w:rsid w:val="00240CCD"/>
    <w:rsid w:val="00241FBA"/>
    <w:rsid w:val="002452C2"/>
    <w:rsid w:val="0027084D"/>
    <w:rsid w:val="00275206"/>
    <w:rsid w:val="002934A5"/>
    <w:rsid w:val="002B0BD7"/>
    <w:rsid w:val="002B231C"/>
    <w:rsid w:val="002B30CF"/>
    <w:rsid w:val="002B573D"/>
    <w:rsid w:val="002B6D6C"/>
    <w:rsid w:val="002B78DF"/>
    <w:rsid w:val="002C5CB2"/>
    <w:rsid w:val="002F779F"/>
    <w:rsid w:val="00300552"/>
    <w:rsid w:val="00325697"/>
    <w:rsid w:val="00340552"/>
    <w:rsid w:val="003418CE"/>
    <w:rsid w:val="00345A7C"/>
    <w:rsid w:val="003502E0"/>
    <w:rsid w:val="003540BB"/>
    <w:rsid w:val="00360FC2"/>
    <w:rsid w:val="00363FC9"/>
    <w:rsid w:val="0036520F"/>
    <w:rsid w:val="00366DED"/>
    <w:rsid w:val="00370724"/>
    <w:rsid w:val="00371885"/>
    <w:rsid w:val="00372DF9"/>
    <w:rsid w:val="003A6049"/>
    <w:rsid w:val="003D6FC5"/>
    <w:rsid w:val="003E2B87"/>
    <w:rsid w:val="003F4333"/>
    <w:rsid w:val="003F6633"/>
    <w:rsid w:val="00402384"/>
    <w:rsid w:val="00402786"/>
    <w:rsid w:val="00404DA7"/>
    <w:rsid w:val="00405895"/>
    <w:rsid w:val="004058DF"/>
    <w:rsid w:val="004439FE"/>
    <w:rsid w:val="00443E6F"/>
    <w:rsid w:val="004552A1"/>
    <w:rsid w:val="004856AB"/>
    <w:rsid w:val="00486F1A"/>
    <w:rsid w:val="0048774C"/>
    <w:rsid w:val="00490CB9"/>
    <w:rsid w:val="004914E2"/>
    <w:rsid w:val="004A235F"/>
    <w:rsid w:val="004A2CE2"/>
    <w:rsid w:val="004B2DEA"/>
    <w:rsid w:val="004C0598"/>
    <w:rsid w:val="004C54BA"/>
    <w:rsid w:val="004C6605"/>
    <w:rsid w:val="004E18CA"/>
    <w:rsid w:val="004E3CDA"/>
    <w:rsid w:val="004F0D07"/>
    <w:rsid w:val="004F4B4D"/>
    <w:rsid w:val="0050216D"/>
    <w:rsid w:val="00502781"/>
    <w:rsid w:val="00503D7E"/>
    <w:rsid w:val="0050698F"/>
    <w:rsid w:val="005074DE"/>
    <w:rsid w:val="0050778F"/>
    <w:rsid w:val="00512C76"/>
    <w:rsid w:val="00517EA5"/>
    <w:rsid w:val="00522AF4"/>
    <w:rsid w:val="00525E96"/>
    <w:rsid w:val="00527C11"/>
    <w:rsid w:val="00531BD4"/>
    <w:rsid w:val="00535F31"/>
    <w:rsid w:val="00536F22"/>
    <w:rsid w:val="00537DF4"/>
    <w:rsid w:val="00556CB3"/>
    <w:rsid w:val="00566F80"/>
    <w:rsid w:val="00574D64"/>
    <w:rsid w:val="00580328"/>
    <w:rsid w:val="0058786C"/>
    <w:rsid w:val="00591365"/>
    <w:rsid w:val="005B31E4"/>
    <w:rsid w:val="005D55B7"/>
    <w:rsid w:val="006034F6"/>
    <w:rsid w:val="00607874"/>
    <w:rsid w:val="00607E77"/>
    <w:rsid w:val="00617BB3"/>
    <w:rsid w:val="006210E8"/>
    <w:rsid w:val="00631082"/>
    <w:rsid w:val="00633191"/>
    <w:rsid w:val="006377F2"/>
    <w:rsid w:val="00644591"/>
    <w:rsid w:val="00645CDD"/>
    <w:rsid w:val="00661226"/>
    <w:rsid w:val="0066591F"/>
    <w:rsid w:val="00667439"/>
    <w:rsid w:val="0067265D"/>
    <w:rsid w:val="006823A7"/>
    <w:rsid w:val="006850AB"/>
    <w:rsid w:val="00687EE8"/>
    <w:rsid w:val="006A56A6"/>
    <w:rsid w:val="006A7567"/>
    <w:rsid w:val="006B1003"/>
    <w:rsid w:val="006D195A"/>
    <w:rsid w:val="006D6C03"/>
    <w:rsid w:val="006E1324"/>
    <w:rsid w:val="006E3A00"/>
    <w:rsid w:val="006F06BA"/>
    <w:rsid w:val="0070347F"/>
    <w:rsid w:val="00703E31"/>
    <w:rsid w:val="0070678E"/>
    <w:rsid w:val="0072215C"/>
    <w:rsid w:val="00734631"/>
    <w:rsid w:val="00764C80"/>
    <w:rsid w:val="00791660"/>
    <w:rsid w:val="007A2AB1"/>
    <w:rsid w:val="007A4F82"/>
    <w:rsid w:val="007B53AB"/>
    <w:rsid w:val="007B79EB"/>
    <w:rsid w:val="007C4F8A"/>
    <w:rsid w:val="007C710C"/>
    <w:rsid w:val="008001FA"/>
    <w:rsid w:val="0081187E"/>
    <w:rsid w:val="0081307D"/>
    <w:rsid w:val="00831C11"/>
    <w:rsid w:val="00851B9E"/>
    <w:rsid w:val="00852028"/>
    <w:rsid w:val="008658AD"/>
    <w:rsid w:val="00871819"/>
    <w:rsid w:val="00874943"/>
    <w:rsid w:val="00883BBE"/>
    <w:rsid w:val="00892810"/>
    <w:rsid w:val="008943AC"/>
    <w:rsid w:val="008A60B4"/>
    <w:rsid w:val="008B3C31"/>
    <w:rsid w:val="008B64FE"/>
    <w:rsid w:val="008C2E9B"/>
    <w:rsid w:val="008E376F"/>
    <w:rsid w:val="008F6606"/>
    <w:rsid w:val="00901D90"/>
    <w:rsid w:val="0090436D"/>
    <w:rsid w:val="00906FF3"/>
    <w:rsid w:val="0091470E"/>
    <w:rsid w:val="00932D8E"/>
    <w:rsid w:val="0093446F"/>
    <w:rsid w:val="00934F5E"/>
    <w:rsid w:val="00935BF7"/>
    <w:rsid w:val="00950BC4"/>
    <w:rsid w:val="00953404"/>
    <w:rsid w:val="0095442C"/>
    <w:rsid w:val="00961242"/>
    <w:rsid w:val="009647AE"/>
    <w:rsid w:val="009754B5"/>
    <w:rsid w:val="00983942"/>
    <w:rsid w:val="009A147F"/>
    <w:rsid w:val="009A7C86"/>
    <w:rsid w:val="009B2B05"/>
    <w:rsid w:val="009B4104"/>
    <w:rsid w:val="009C37E0"/>
    <w:rsid w:val="009C5F83"/>
    <w:rsid w:val="009E240E"/>
    <w:rsid w:val="009E400F"/>
    <w:rsid w:val="009E41F4"/>
    <w:rsid w:val="009E7EA1"/>
    <w:rsid w:val="009F17B1"/>
    <w:rsid w:val="009F5D7E"/>
    <w:rsid w:val="00A06AE8"/>
    <w:rsid w:val="00A14B66"/>
    <w:rsid w:val="00A262FE"/>
    <w:rsid w:val="00A41F86"/>
    <w:rsid w:val="00A42B45"/>
    <w:rsid w:val="00A47774"/>
    <w:rsid w:val="00A62EC2"/>
    <w:rsid w:val="00A650E7"/>
    <w:rsid w:val="00A65CF7"/>
    <w:rsid w:val="00A72A44"/>
    <w:rsid w:val="00A748F7"/>
    <w:rsid w:val="00A81AB4"/>
    <w:rsid w:val="00A851DA"/>
    <w:rsid w:val="00A93BD9"/>
    <w:rsid w:val="00A94BF6"/>
    <w:rsid w:val="00AB34FA"/>
    <w:rsid w:val="00AB5AE8"/>
    <w:rsid w:val="00AC32B4"/>
    <w:rsid w:val="00AC4435"/>
    <w:rsid w:val="00AC7D5B"/>
    <w:rsid w:val="00AE1481"/>
    <w:rsid w:val="00AE1E0B"/>
    <w:rsid w:val="00AE294B"/>
    <w:rsid w:val="00AE542B"/>
    <w:rsid w:val="00AF1585"/>
    <w:rsid w:val="00B0415E"/>
    <w:rsid w:val="00B04678"/>
    <w:rsid w:val="00B246BC"/>
    <w:rsid w:val="00B3425A"/>
    <w:rsid w:val="00B361DE"/>
    <w:rsid w:val="00B404D1"/>
    <w:rsid w:val="00B4124E"/>
    <w:rsid w:val="00B63A47"/>
    <w:rsid w:val="00B824B4"/>
    <w:rsid w:val="00B86101"/>
    <w:rsid w:val="00B931F9"/>
    <w:rsid w:val="00BC46DF"/>
    <w:rsid w:val="00BC5927"/>
    <w:rsid w:val="00BD63EF"/>
    <w:rsid w:val="00BE0D77"/>
    <w:rsid w:val="00BE3A4C"/>
    <w:rsid w:val="00BF7E68"/>
    <w:rsid w:val="00C03577"/>
    <w:rsid w:val="00C17E61"/>
    <w:rsid w:val="00C41898"/>
    <w:rsid w:val="00C53029"/>
    <w:rsid w:val="00C60403"/>
    <w:rsid w:val="00C6218D"/>
    <w:rsid w:val="00C65FEA"/>
    <w:rsid w:val="00C7053F"/>
    <w:rsid w:val="00C82F41"/>
    <w:rsid w:val="00C840DC"/>
    <w:rsid w:val="00CA0948"/>
    <w:rsid w:val="00CA0AC2"/>
    <w:rsid w:val="00CB4D0A"/>
    <w:rsid w:val="00CC2FB3"/>
    <w:rsid w:val="00CC377E"/>
    <w:rsid w:val="00CC575A"/>
    <w:rsid w:val="00CD39F1"/>
    <w:rsid w:val="00CF123B"/>
    <w:rsid w:val="00CF19CF"/>
    <w:rsid w:val="00CF2B1C"/>
    <w:rsid w:val="00CF7001"/>
    <w:rsid w:val="00D006AA"/>
    <w:rsid w:val="00D039AC"/>
    <w:rsid w:val="00D129AF"/>
    <w:rsid w:val="00D135DC"/>
    <w:rsid w:val="00D223F0"/>
    <w:rsid w:val="00D33712"/>
    <w:rsid w:val="00D427DE"/>
    <w:rsid w:val="00D47808"/>
    <w:rsid w:val="00D50CC4"/>
    <w:rsid w:val="00D51E39"/>
    <w:rsid w:val="00D5587D"/>
    <w:rsid w:val="00D569E4"/>
    <w:rsid w:val="00D707CC"/>
    <w:rsid w:val="00D821FE"/>
    <w:rsid w:val="00D83E1D"/>
    <w:rsid w:val="00DA37A7"/>
    <w:rsid w:val="00DB01FC"/>
    <w:rsid w:val="00DB0793"/>
    <w:rsid w:val="00DC3B38"/>
    <w:rsid w:val="00DF27F5"/>
    <w:rsid w:val="00DF67B5"/>
    <w:rsid w:val="00E00821"/>
    <w:rsid w:val="00E01E71"/>
    <w:rsid w:val="00E04DB4"/>
    <w:rsid w:val="00E20F7D"/>
    <w:rsid w:val="00E30679"/>
    <w:rsid w:val="00E34CB4"/>
    <w:rsid w:val="00E41AA7"/>
    <w:rsid w:val="00E44EA3"/>
    <w:rsid w:val="00E4597D"/>
    <w:rsid w:val="00E54832"/>
    <w:rsid w:val="00E56A90"/>
    <w:rsid w:val="00E60F0C"/>
    <w:rsid w:val="00E612E4"/>
    <w:rsid w:val="00E61FEF"/>
    <w:rsid w:val="00E641CC"/>
    <w:rsid w:val="00E64855"/>
    <w:rsid w:val="00E74564"/>
    <w:rsid w:val="00E803E9"/>
    <w:rsid w:val="00E966F0"/>
    <w:rsid w:val="00EA30AB"/>
    <w:rsid w:val="00EA5CAE"/>
    <w:rsid w:val="00EB2FB7"/>
    <w:rsid w:val="00EB3925"/>
    <w:rsid w:val="00EB7670"/>
    <w:rsid w:val="00ED4963"/>
    <w:rsid w:val="00ED5D23"/>
    <w:rsid w:val="00ED71B0"/>
    <w:rsid w:val="00EE2624"/>
    <w:rsid w:val="00EE4CD6"/>
    <w:rsid w:val="00EF0526"/>
    <w:rsid w:val="00EF6D87"/>
    <w:rsid w:val="00EF723D"/>
    <w:rsid w:val="00F133E4"/>
    <w:rsid w:val="00F30F3C"/>
    <w:rsid w:val="00F34B2C"/>
    <w:rsid w:val="00F52A21"/>
    <w:rsid w:val="00F55EF7"/>
    <w:rsid w:val="00F71E51"/>
    <w:rsid w:val="00F8313C"/>
    <w:rsid w:val="00F840B4"/>
    <w:rsid w:val="00F96EB3"/>
    <w:rsid w:val="00FA17DA"/>
    <w:rsid w:val="00FA3C25"/>
    <w:rsid w:val="00FB6CC4"/>
    <w:rsid w:val="00FC164E"/>
    <w:rsid w:val="00FC6186"/>
    <w:rsid w:val="00FD713C"/>
    <w:rsid w:val="00FD7609"/>
    <w:rsid w:val="00FD7967"/>
    <w:rsid w:val="00FE09F1"/>
    <w:rsid w:val="00FE45E2"/>
    <w:rsid w:val="00FE72F4"/>
    <w:rsid w:val="00FF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FB9B73-388F-4852-ACCC-8D05912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DCD24-52B1-4C0A-9BB0-F3D8486D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2016-04-27T06:07:00Z</dcterms:created>
  <dcterms:modified xsi:type="dcterms:W3CDTF">2016-04-27T06:07:00Z</dcterms:modified>
</cp:coreProperties>
</file>