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165F8" w:rsidRDefault="00B836EF">
      <w:pPr>
        <w:pStyle w:val="normal0"/>
        <w:spacing w:after="0" w:line="240" w:lineRule="auto"/>
      </w:pPr>
      <w:r>
        <w:rPr>
          <w:sz w:val="24"/>
          <w:szCs w:val="24"/>
        </w:rPr>
        <w:t xml:space="preserve">                                                                  </w:t>
      </w:r>
      <w:r>
        <w:rPr>
          <w:noProof/>
        </w:rPr>
        <w:drawing>
          <wp:anchor distT="0" distB="0" distL="114300" distR="114300" simplePos="0" relativeHeight="251658240" behindDoc="0" locked="0" layoutInCell="0" allowOverlap="1">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4"/>
                    <a:srcRect l="20320" t="20000" r="23668" b="32001"/>
                    <a:stretch>
                      <a:fillRect/>
                    </a:stretch>
                  </pic:blipFill>
                  <pic:spPr>
                    <a:xfrm>
                      <a:off x="0" y="0"/>
                      <a:ext cx="2809875" cy="1419225"/>
                    </a:xfrm>
                    <a:prstGeom prst="rect">
                      <a:avLst/>
                    </a:prstGeom>
                    <a:ln/>
                  </pic:spPr>
                </pic:pic>
              </a:graphicData>
            </a:graphic>
          </wp:anchor>
        </w:drawing>
      </w:r>
    </w:p>
    <w:p w:rsidR="006165F8" w:rsidRDefault="00B836EF">
      <w:pPr>
        <w:pStyle w:val="normal0"/>
      </w:pPr>
      <ve:AlternateContent>
        <mc:Choice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lr"/>
                          </w:pPr>
                          <w:r w:rsidDel="00000000" w:rsidR="00000000" w:rsidRPr="00000000">
                            <w:rPr>
                              <w:rFonts w:ascii="Calibri" w:cs="Calibri" w:eastAsia="Calibri" w:hAnsi="Calibri"/>
                              <w:b w:val="0"/>
                              <w:i w:val="0"/>
                              <w:smallCaps w:val="0"/>
                              <w:strike w:val="0"/>
                              <w:color w:val="000000"/>
                              <w:sz w:val="24"/>
                              <w:vertAlign w:val="baseline"/>
                            </w:rPr>
                            <w:t xml:space="preserve"/>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ve:Fallback>
          <w:r>
            <w:rPr>
              <w:noProof/>
            </w:rPr>
            <w:drawing>
              <wp:anchor distT="0" distB="0" distL="114300" distR="114300" simplePos="0" relativeHeight="251659264" behindDoc="0" locked="0" layoutInCell="0" allowOverlap="1">
                <wp:simplePos x="0" y="0"/>
                <wp:positionH relativeFrom="margin">
                  <wp:posOffset>2882900</wp:posOffset>
                </wp:positionH>
                <wp:positionV relativeFrom="paragraph">
                  <wp:posOffset>88900</wp:posOffset>
                </wp:positionV>
                <wp:extent cx="3111500" cy="46990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5"/>
                        <a:srcRect/>
                        <a:stretch>
                          <a:fillRect/>
                        </a:stretch>
                      </pic:blipFill>
                      <pic:spPr>
                        <a:xfrm>
                          <a:off x="0" y="0"/>
                          <a:ext cx="3111500" cy="469900"/>
                        </a:xfrm>
                        <a:prstGeom prst="rect">
                          <a:avLst/>
                        </a:prstGeom>
                        <a:ln/>
                      </pic:spPr>
                    </pic:pic>
                  </a:graphicData>
                </a:graphic>
              </wp:anchor>
            </w:drawing>
          </w:r>
        </ve:Fallback>
      </ve:AlternateContent>
    </w:p>
    <w:p w:rsidR="006165F8" w:rsidRDefault="006165F8">
      <w:pPr>
        <w:pStyle w:val="normal0"/>
      </w:pPr>
    </w:p>
    <w:p w:rsidR="006165F8" w:rsidRDefault="006165F8">
      <w:pPr>
        <w:pStyle w:val="normal0"/>
      </w:pPr>
    </w:p>
    <w:p w:rsidR="006165F8" w:rsidRDefault="006165F8">
      <w:pPr>
        <w:pStyle w:val="normal0"/>
      </w:pP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6165F8">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6165F8" w:rsidRDefault="00B836EF">
            <w:pPr>
              <w:pStyle w:val="normal0"/>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6165F8" w:rsidRDefault="00B836EF">
            <w:pPr>
              <w:pStyle w:val="normal0"/>
            </w:pPr>
            <w:r>
              <w:t>Gabriel Guerra Perez</w:t>
            </w:r>
          </w:p>
        </w:tc>
      </w:tr>
      <w:tr w:rsidR="006165F8">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6165F8" w:rsidRDefault="00B836EF">
            <w:pPr>
              <w:pStyle w:val="normal0"/>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6165F8" w:rsidRDefault="00B836EF">
            <w:pPr>
              <w:pStyle w:val="normal0"/>
            </w:pPr>
            <w:r>
              <w:t>1700</w:t>
            </w:r>
          </w:p>
        </w:tc>
      </w:tr>
      <w:tr w:rsidR="006165F8">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6165F8" w:rsidRDefault="00B836EF">
            <w:pPr>
              <w:pStyle w:val="normal0"/>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6165F8" w:rsidRDefault="00B836EF">
            <w:pPr>
              <w:pStyle w:val="normal0"/>
            </w:pPr>
            <w:r>
              <w:t>Hotel Management</w:t>
            </w:r>
          </w:p>
        </w:tc>
      </w:tr>
      <w:tr w:rsidR="006165F8">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6165F8" w:rsidRDefault="00B836EF">
            <w:pPr>
              <w:pStyle w:val="normal0"/>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6165F8" w:rsidRDefault="00B836EF">
            <w:pPr>
              <w:pStyle w:val="normal0"/>
            </w:pPr>
            <w:r>
              <w:t>10</w:t>
            </w:r>
          </w:p>
        </w:tc>
      </w:tr>
    </w:tbl>
    <w:p w:rsidR="006165F8" w:rsidRDefault="006165F8">
      <w:pPr>
        <w:pStyle w:val="normal0"/>
      </w:pPr>
    </w:p>
    <w:p w:rsidR="006165F8" w:rsidRDefault="00B836EF">
      <w:pPr>
        <w:pStyle w:val="normal0"/>
      </w:pPr>
      <w:r>
        <w:rPr>
          <w:b/>
          <w:sz w:val="28"/>
          <w:szCs w:val="28"/>
        </w:rPr>
        <w:t>Marking Criteria:</w:t>
      </w:r>
    </w:p>
    <w:p w:rsidR="006165F8" w:rsidRDefault="00B836EF">
      <w:pPr>
        <w:pStyle w:val="normal0"/>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6165F8" w:rsidRDefault="00B836EF">
      <w:pPr>
        <w:pStyle w:val="normal0"/>
      </w:pPr>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6165F8">
        <w:tc>
          <w:tcPr>
            <w:tcW w:w="9242" w:type="dxa"/>
          </w:tcPr>
          <w:p w:rsidR="006165F8" w:rsidRDefault="00B836EF">
            <w:pPr>
              <w:pStyle w:val="normal0"/>
            </w:pPr>
            <w:r>
              <w:rPr>
                <w:rFonts w:ascii="Arial" w:eastAsia="Arial" w:hAnsi="Arial" w:cs="Arial"/>
                <w:sz w:val="24"/>
                <w:szCs w:val="24"/>
              </w:rPr>
              <w:t>Please insert your completed assignment ( in word format)  here:</w:t>
            </w:r>
          </w:p>
          <w:p w:rsidR="00B836EF" w:rsidRPr="008375CA" w:rsidRDefault="00B836EF" w:rsidP="00B836EF">
            <w:pPr>
              <w:rPr>
                <w:rFonts w:ascii="Arial" w:hAnsi="Arial" w:cs="Arial"/>
                <w:sz w:val="24"/>
                <w:szCs w:val="24"/>
              </w:rPr>
            </w:pPr>
            <w:r w:rsidRPr="008375CA">
              <w:rPr>
                <w:rFonts w:ascii="Arial" w:hAnsi="Arial" w:cs="Arial"/>
                <w:sz w:val="24"/>
                <w:szCs w:val="24"/>
              </w:rPr>
              <w:t>1)</w:t>
            </w:r>
          </w:p>
          <w:p w:rsidR="00B836EF" w:rsidRPr="008375CA" w:rsidRDefault="00B836EF" w:rsidP="00B836EF">
            <w:pPr>
              <w:rPr>
                <w:rFonts w:ascii="Arial" w:hAnsi="Arial" w:cs="Arial"/>
                <w:sz w:val="24"/>
                <w:szCs w:val="24"/>
              </w:rPr>
            </w:pPr>
            <w:proofErr w:type="spellStart"/>
            <w:r w:rsidRPr="008375CA">
              <w:rPr>
                <w:rFonts w:ascii="Arial" w:hAnsi="Arial" w:cs="Arial"/>
                <w:sz w:val="24"/>
                <w:szCs w:val="24"/>
              </w:rPr>
              <w:t>i</w:t>
            </w:r>
            <w:proofErr w:type="spellEnd"/>
            <w:r w:rsidRPr="008375CA">
              <w:rPr>
                <w:rFonts w:ascii="Arial" w:hAnsi="Arial" w:cs="Arial"/>
                <w:sz w:val="24"/>
                <w:szCs w:val="24"/>
              </w:rPr>
              <w:t>) - The amount paid to the hotel by the guest is added in the debit column. Hence, a debit is money owed to the hotel by the guest.</w:t>
            </w:r>
          </w:p>
          <w:p w:rsidR="00B836EF" w:rsidRPr="008375CA" w:rsidRDefault="00B836EF" w:rsidP="00B836EF">
            <w:pPr>
              <w:rPr>
                <w:rFonts w:ascii="Arial" w:hAnsi="Arial" w:cs="Arial"/>
                <w:sz w:val="24"/>
                <w:szCs w:val="24"/>
              </w:rPr>
            </w:pPr>
            <w:r w:rsidRPr="008375CA">
              <w:rPr>
                <w:rFonts w:ascii="Arial" w:hAnsi="Arial" w:cs="Arial"/>
                <w:sz w:val="24"/>
                <w:szCs w:val="24"/>
              </w:rPr>
              <w:t>- Any money obtained from the guest is added in the credit column. Hence,  a credit is money, including deposits made in advance, paid by the guest to settle</w:t>
            </w:r>
            <w:bookmarkStart w:id="0" w:name="_GoBack"/>
            <w:bookmarkEnd w:id="0"/>
          </w:p>
          <w:p w:rsidR="00B836EF" w:rsidRPr="008375CA" w:rsidRDefault="00B836EF" w:rsidP="00B836EF">
            <w:pPr>
              <w:rPr>
                <w:rFonts w:ascii="Arial" w:hAnsi="Arial" w:cs="Arial"/>
                <w:sz w:val="24"/>
                <w:szCs w:val="24"/>
              </w:rPr>
            </w:pPr>
            <w:r w:rsidRPr="008375CA">
              <w:rPr>
                <w:rFonts w:ascii="Arial" w:hAnsi="Arial" w:cs="Arial"/>
                <w:sz w:val="24"/>
                <w:szCs w:val="24"/>
              </w:rPr>
              <w:t xml:space="preserve">-The balance columns shows a continuous difference between credits and debits calculated: balance + debits-credits= net outstanding balance. </w:t>
            </w:r>
          </w:p>
          <w:p w:rsidR="00B836EF" w:rsidRPr="008375CA" w:rsidRDefault="00B836EF" w:rsidP="00B836EF">
            <w:pPr>
              <w:rPr>
                <w:rFonts w:ascii="Arial" w:hAnsi="Arial" w:cs="Arial"/>
                <w:sz w:val="24"/>
                <w:szCs w:val="24"/>
              </w:rPr>
            </w:pPr>
            <w:r w:rsidRPr="008375CA">
              <w:rPr>
                <w:rFonts w:ascii="Arial" w:hAnsi="Arial" w:cs="Arial"/>
                <w:sz w:val="24"/>
                <w:szCs w:val="24"/>
              </w:rPr>
              <w:t>ii) The guest ledger is the sum set of all folio accounts of registered guests at the hotel and any debit entry to the guest folio will not only enhance the guest's balance. The information contain is all the charges and payments of the guest in a hotel.</w:t>
            </w:r>
          </w:p>
          <w:p w:rsidR="00B836EF" w:rsidRPr="008375CA" w:rsidRDefault="00B836EF" w:rsidP="00B836EF">
            <w:pPr>
              <w:rPr>
                <w:rFonts w:ascii="Arial" w:hAnsi="Arial" w:cs="Arial"/>
                <w:sz w:val="24"/>
                <w:szCs w:val="24"/>
              </w:rPr>
            </w:pPr>
            <w:r w:rsidRPr="008375CA">
              <w:rPr>
                <w:rFonts w:ascii="Arial" w:hAnsi="Arial" w:cs="Arial"/>
                <w:sz w:val="24"/>
                <w:szCs w:val="24"/>
              </w:rPr>
              <w:t>iii) All these accounts that in the check-out couldn't settle to zero, all these account is stock until they can be settle</w:t>
            </w:r>
          </w:p>
          <w:p w:rsidR="00B836EF" w:rsidRPr="008375CA" w:rsidRDefault="00B836EF" w:rsidP="00B836EF">
            <w:pPr>
              <w:rPr>
                <w:rFonts w:ascii="Arial" w:hAnsi="Arial" w:cs="Arial"/>
                <w:sz w:val="24"/>
                <w:szCs w:val="24"/>
              </w:rPr>
            </w:pPr>
            <w:r w:rsidRPr="008375CA">
              <w:rPr>
                <w:rFonts w:ascii="Arial" w:hAnsi="Arial" w:cs="Arial"/>
                <w:sz w:val="24"/>
                <w:szCs w:val="24"/>
              </w:rPr>
              <w:t>iv)- Making sales</w:t>
            </w:r>
          </w:p>
          <w:p w:rsidR="00B836EF" w:rsidRPr="008375CA" w:rsidRDefault="00B836EF" w:rsidP="00B836EF">
            <w:pPr>
              <w:rPr>
                <w:rFonts w:ascii="Arial" w:hAnsi="Arial" w:cs="Arial"/>
                <w:sz w:val="24"/>
                <w:szCs w:val="24"/>
              </w:rPr>
            </w:pPr>
            <w:r w:rsidRPr="008375CA">
              <w:rPr>
                <w:rFonts w:ascii="Arial" w:hAnsi="Arial" w:cs="Arial"/>
                <w:sz w:val="24"/>
                <w:szCs w:val="24"/>
              </w:rPr>
              <w:t>-Buying raw materials or goods to resell</w:t>
            </w:r>
          </w:p>
          <w:p w:rsidR="00B836EF" w:rsidRPr="008375CA" w:rsidRDefault="00B836EF" w:rsidP="00B836EF">
            <w:pPr>
              <w:rPr>
                <w:rFonts w:ascii="Arial" w:hAnsi="Arial" w:cs="Arial"/>
                <w:sz w:val="24"/>
                <w:szCs w:val="24"/>
              </w:rPr>
            </w:pPr>
            <w:r w:rsidRPr="008375CA">
              <w:rPr>
                <w:rFonts w:ascii="Arial" w:hAnsi="Arial" w:cs="Arial"/>
                <w:sz w:val="24"/>
                <w:szCs w:val="24"/>
              </w:rPr>
              <w:t>-Carrying out payments</w:t>
            </w:r>
          </w:p>
          <w:p w:rsidR="00B836EF" w:rsidRPr="008375CA" w:rsidRDefault="00B836EF" w:rsidP="00B836EF">
            <w:pPr>
              <w:rPr>
                <w:rFonts w:ascii="Arial" w:hAnsi="Arial" w:cs="Arial"/>
                <w:sz w:val="24"/>
                <w:szCs w:val="24"/>
              </w:rPr>
            </w:pPr>
            <w:r w:rsidRPr="008375CA">
              <w:rPr>
                <w:rFonts w:ascii="Arial" w:hAnsi="Arial" w:cs="Arial"/>
                <w:sz w:val="24"/>
                <w:szCs w:val="24"/>
              </w:rPr>
              <w:t>-Receiving payments in return for goods and services</w:t>
            </w:r>
          </w:p>
          <w:p w:rsidR="00B836EF" w:rsidRPr="008375CA" w:rsidRDefault="00B836EF" w:rsidP="00B836EF">
            <w:pPr>
              <w:rPr>
                <w:rFonts w:ascii="Arial" w:hAnsi="Arial" w:cs="Arial"/>
                <w:sz w:val="24"/>
                <w:szCs w:val="24"/>
              </w:rPr>
            </w:pPr>
            <w:r w:rsidRPr="008375CA">
              <w:rPr>
                <w:rFonts w:ascii="Arial" w:hAnsi="Arial" w:cs="Arial"/>
                <w:sz w:val="24"/>
                <w:szCs w:val="24"/>
              </w:rPr>
              <w:t>-Paying money into and withdrawing cash from bank</w:t>
            </w:r>
          </w:p>
          <w:p w:rsidR="00B836EF" w:rsidRPr="008375CA" w:rsidRDefault="00B836EF" w:rsidP="00B836EF">
            <w:pPr>
              <w:rPr>
                <w:rFonts w:ascii="Arial" w:hAnsi="Arial" w:cs="Arial"/>
                <w:sz w:val="24"/>
                <w:szCs w:val="24"/>
              </w:rPr>
            </w:pPr>
            <w:r w:rsidRPr="008375CA">
              <w:rPr>
                <w:rFonts w:ascii="Arial" w:hAnsi="Arial" w:cs="Arial"/>
                <w:sz w:val="24"/>
                <w:szCs w:val="24"/>
              </w:rPr>
              <w:t>-Paying payroll expenses (salaries)</w:t>
            </w:r>
          </w:p>
          <w:p w:rsidR="00B836EF" w:rsidRPr="008375CA" w:rsidRDefault="00B836EF" w:rsidP="00B836EF">
            <w:pPr>
              <w:rPr>
                <w:rFonts w:ascii="Arial" w:hAnsi="Arial" w:cs="Arial"/>
                <w:sz w:val="24"/>
                <w:szCs w:val="24"/>
              </w:rPr>
            </w:pPr>
            <w:r w:rsidRPr="008375CA">
              <w:rPr>
                <w:rFonts w:ascii="Arial" w:hAnsi="Arial" w:cs="Arial"/>
                <w:sz w:val="24"/>
                <w:szCs w:val="24"/>
              </w:rPr>
              <w:t>-Paying the owners for their personal use paying taxes (VAT)</w:t>
            </w:r>
          </w:p>
          <w:p w:rsidR="00B836EF" w:rsidRPr="008375CA" w:rsidRDefault="00B836EF" w:rsidP="00B836EF">
            <w:pPr>
              <w:rPr>
                <w:rFonts w:ascii="Arial" w:hAnsi="Arial" w:cs="Arial"/>
                <w:sz w:val="24"/>
                <w:szCs w:val="24"/>
              </w:rPr>
            </w:pPr>
            <w:r w:rsidRPr="008375CA">
              <w:rPr>
                <w:rFonts w:ascii="Arial" w:hAnsi="Arial" w:cs="Arial"/>
                <w:sz w:val="24"/>
                <w:szCs w:val="24"/>
              </w:rPr>
              <w:t xml:space="preserve">v) It's a sheet where you can see with details all the inputs and outputs of the company. This help to see and compare the different transactions, charges or whatever . Also, you can made percentages and see different charges with more clarity.  </w:t>
            </w:r>
          </w:p>
          <w:p w:rsidR="00B836EF" w:rsidRPr="008375CA" w:rsidRDefault="00B836EF" w:rsidP="00B836EF">
            <w:pPr>
              <w:rPr>
                <w:rFonts w:ascii="Arial" w:hAnsi="Arial" w:cs="Arial"/>
                <w:sz w:val="24"/>
                <w:szCs w:val="24"/>
              </w:rPr>
            </w:pPr>
            <w:r w:rsidRPr="008375CA">
              <w:rPr>
                <w:rFonts w:ascii="Arial" w:hAnsi="Arial" w:cs="Arial"/>
                <w:sz w:val="24"/>
                <w:szCs w:val="24"/>
              </w:rPr>
              <w:t xml:space="preserve">vi) It is to pay small bills with cash and to accommodate this. The petty cash has a record where shows each transaction corroborated with a receipt a continuously decreasing the balance. It's recorded with the date, supplier (why and who takes the money and for what) the amount and the balance (money taken and the rest of the </w:t>
            </w:r>
            <w:r w:rsidRPr="008375CA">
              <w:rPr>
                <w:rFonts w:ascii="Arial" w:hAnsi="Arial" w:cs="Arial"/>
                <w:sz w:val="24"/>
                <w:szCs w:val="24"/>
              </w:rPr>
              <w:lastRenderedPageBreak/>
              <w:t>money).</w:t>
            </w:r>
          </w:p>
          <w:p w:rsidR="00B836EF" w:rsidRPr="008375CA" w:rsidRDefault="00B836EF" w:rsidP="00B836EF">
            <w:pPr>
              <w:rPr>
                <w:rFonts w:ascii="Arial" w:hAnsi="Arial" w:cs="Arial"/>
                <w:sz w:val="24"/>
                <w:szCs w:val="24"/>
              </w:rPr>
            </w:pPr>
            <w:r w:rsidRPr="008375CA">
              <w:rPr>
                <w:rFonts w:ascii="Arial" w:hAnsi="Arial" w:cs="Arial"/>
                <w:sz w:val="24"/>
                <w:szCs w:val="24"/>
              </w:rPr>
              <w:t>vii) A balance sheet displays the business financial standing at a given point in time. It is created at the end of the financial year and linked to the financial position on the date upon which the books are closed. The balance sheet shows exactly how the business stands.</w:t>
            </w:r>
          </w:p>
          <w:p w:rsidR="00B836EF" w:rsidRDefault="00B836EF" w:rsidP="00B836EF">
            <w:pPr>
              <w:rPr>
                <w:rFonts w:ascii="Arial" w:hAnsi="Arial" w:cs="Arial"/>
                <w:sz w:val="24"/>
                <w:szCs w:val="24"/>
              </w:rPr>
            </w:pPr>
          </w:p>
          <w:p w:rsidR="00B836EF" w:rsidRDefault="00B836EF" w:rsidP="00B836EF">
            <w:pPr>
              <w:rPr>
                <w:rFonts w:ascii="Arial" w:hAnsi="Arial" w:cs="Arial"/>
                <w:sz w:val="24"/>
                <w:szCs w:val="24"/>
              </w:rPr>
            </w:pPr>
          </w:p>
          <w:p w:rsidR="00B836EF" w:rsidRPr="008375CA" w:rsidRDefault="00B836EF" w:rsidP="00B836EF">
            <w:pPr>
              <w:rPr>
                <w:rFonts w:ascii="Arial" w:hAnsi="Arial" w:cs="Arial"/>
                <w:sz w:val="24"/>
                <w:szCs w:val="24"/>
              </w:rPr>
            </w:pPr>
            <w:r w:rsidRPr="008375CA">
              <w:rPr>
                <w:rFonts w:ascii="Arial" w:hAnsi="Arial" w:cs="Arial"/>
                <w:sz w:val="24"/>
                <w:szCs w:val="24"/>
              </w:rPr>
              <w:t>2)</w:t>
            </w:r>
          </w:p>
          <w:p w:rsidR="00B836EF" w:rsidRPr="008375CA" w:rsidRDefault="00B836EF" w:rsidP="00B836EF">
            <w:pPr>
              <w:rPr>
                <w:rFonts w:ascii="Arial" w:hAnsi="Arial" w:cs="Arial"/>
                <w:sz w:val="24"/>
                <w:szCs w:val="24"/>
              </w:rPr>
            </w:pPr>
            <w:r w:rsidRPr="008375CA">
              <w:rPr>
                <w:rFonts w:ascii="Arial" w:hAnsi="Arial" w:cs="Arial"/>
                <w:sz w:val="24"/>
                <w:szCs w:val="24"/>
              </w:rPr>
              <w:t>Types of accounts at the front desk</w:t>
            </w:r>
          </w:p>
          <w:p w:rsidR="00B836EF" w:rsidRPr="008375CA" w:rsidRDefault="00B836EF" w:rsidP="00B836EF">
            <w:pPr>
              <w:rPr>
                <w:rFonts w:ascii="Arial" w:hAnsi="Arial" w:cs="Arial"/>
                <w:sz w:val="24"/>
                <w:szCs w:val="24"/>
              </w:rPr>
            </w:pPr>
            <w:r w:rsidRPr="008375CA">
              <w:rPr>
                <w:rFonts w:ascii="Arial" w:hAnsi="Arial" w:cs="Arial"/>
                <w:sz w:val="24"/>
                <w:szCs w:val="24"/>
              </w:rPr>
              <w:t>1-Gues accounts. It's a detail financial transaction record taking place guest and between the hotel and the guest. These accounts are established when guests confirm their reservation or in the check-in.  During the stay, it is the job of the front office to maintain records of all transactions.</w:t>
            </w:r>
          </w:p>
          <w:p w:rsidR="00B836EF" w:rsidRPr="008375CA" w:rsidRDefault="00B836EF" w:rsidP="00B836EF">
            <w:pPr>
              <w:rPr>
                <w:rFonts w:ascii="Arial" w:hAnsi="Arial" w:cs="Arial"/>
                <w:sz w:val="24"/>
                <w:szCs w:val="24"/>
              </w:rPr>
            </w:pPr>
            <w:r w:rsidRPr="008375CA">
              <w:rPr>
                <w:rFonts w:ascii="Arial" w:hAnsi="Arial" w:cs="Arial"/>
                <w:sz w:val="24"/>
                <w:szCs w:val="24"/>
              </w:rPr>
              <w:t>Sometimes front office ask for the payment to guest before in the check-out or if the guest has an over bill, reception ask for the payment before the stay.</w:t>
            </w:r>
          </w:p>
          <w:p w:rsidR="00B836EF" w:rsidRPr="008375CA" w:rsidRDefault="00B836EF" w:rsidP="00B836EF">
            <w:pPr>
              <w:rPr>
                <w:rFonts w:ascii="Arial" w:hAnsi="Arial" w:cs="Arial"/>
                <w:sz w:val="24"/>
                <w:szCs w:val="24"/>
              </w:rPr>
            </w:pPr>
            <w:r w:rsidRPr="008375CA">
              <w:rPr>
                <w:rFonts w:ascii="Arial" w:hAnsi="Arial" w:cs="Arial"/>
                <w:sz w:val="24"/>
                <w:szCs w:val="24"/>
              </w:rPr>
              <w:t>2-Non-guest accounts. A hotel can extend in-house limits to local establishments or agencies as way to promote itself. The front office will make non-guest accounts to keep track of such transactions. These accounts are established when guests fail to settle accounts at the check-out.</w:t>
            </w:r>
          </w:p>
          <w:p w:rsidR="006165F8" w:rsidRDefault="00B836EF" w:rsidP="00B836EF">
            <w:pPr>
              <w:pStyle w:val="normal0"/>
            </w:pPr>
            <w:r w:rsidRPr="008375CA">
              <w:rPr>
                <w:rFonts w:ascii="Arial" w:hAnsi="Arial" w:cs="Arial"/>
                <w:sz w:val="24"/>
                <w:szCs w:val="24"/>
              </w:rPr>
              <w:t>When the status of a guest changes to a non-guest, the obligation of the account settlement goes from the front office to the back office.</w:t>
            </w: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tc>
      </w:tr>
    </w:tbl>
    <w:p w:rsidR="006165F8" w:rsidRDefault="006165F8">
      <w:pPr>
        <w:pStyle w:val="normal0"/>
        <w:spacing w:after="0" w:line="240" w:lineRule="auto"/>
      </w:pPr>
    </w:p>
    <w:p w:rsidR="006165F8" w:rsidRDefault="00B836EF">
      <w:pPr>
        <w:pStyle w:val="normal0"/>
        <w:spacing w:after="0" w:line="240" w:lineRule="auto"/>
      </w:pPr>
      <w:r>
        <w:rPr>
          <w:b/>
          <w:color w:val="002060"/>
          <w:sz w:val="28"/>
          <w:szCs w:val="28"/>
        </w:rPr>
        <w:t>Student Statement:</w:t>
      </w:r>
    </w:p>
    <w:p w:rsidR="006165F8" w:rsidRDefault="006165F8">
      <w:pPr>
        <w:pStyle w:val="normal0"/>
        <w:spacing w:after="0" w:line="240" w:lineRule="auto"/>
      </w:pPr>
    </w:p>
    <w:p w:rsidR="006165F8" w:rsidRDefault="00B836EF">
      <w:pPr>
        <w:pStyle w:val="normal0"/>
        <w:spacing w:after="0" w:line="240" w:lineRule="auto"/>
      </w:pPr>
      <w:r>
        <w:t>By submitting this assignment, I confirm that this is my own work.</w:t>
      </w:r>
    </w:p>
    <w:p w:rsidR="006165F8" w:rsidRDefault="006165F8">
      <w:pPr>
        <w:pStyle w:val="normal0"/>
        <w:spacing w:after="0" w:line="240" w:lineRule="auto"/>
      </w:pPr>
    </w:p>
    <w:p w:rsidR="006165F8" w:rsidRDefault="006165F8">
      <w:pPr>
        <w:pStyle w:val="normal0"/>
        <w:spacing w:after="0" w:line="240" w:lineRule="auto"/>
      </w:pPr>
    </w:p>
    <w:p w:rsidR="006165F8" w:rsidRDefault="006165F8">
      <w:pPr>
        <w:pStyle w:val="normal0"/>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6165F8">
        <w:tc>
          <w:tcPr>
            <w:tcW w:w="2310" w:type="dxa"/>
            <w:shd w:val="clear" w:color="auto" w:fill="D9D9D9"/>
          </w:tcPr>
          <w:p w:rsidR="006165F8" w:rsidRDefault="00B836EF">
            <w:pPr>
              <w:pStyle w:val="normal0"/>
            </w:pPr>
            <w:r>
              <w:t>Student Signature</w:t>
            </w:r>
          </w:p>
        </w:tc>
        <w:tc>
          <w:tcPr>
            <w:tcW w:w="4035" w:type="dxa"/>
          </w:tcPr>
          <w:p w:rsidR="006165F8" w:rsidRDefault="00B836EF">
            <w:pPr>
              <w:pStyle w:val="normal0"/>
            </w:pPr>
            <w:r>
              <w:t>Gabriel Guerra</w:t>
            </w:r>
          </w:p>
        </w:tc>
        <w:tc>
          <w:tcPr>
            <w:tcW w:w="1276" w:type="dxa"/>
            <w:shd w:val="clear" w:color="auto" w:fill="D9D9D9"/>
          </w:tcPr>
          <w:p w:rsidR="006165F8" w:rsidRDefault="00B836EF">
            <w:pPr>
              <w:pStyle w:val="normal0"/>
            </w:pPr>
            <w:r>
              <w:t>Date</w:t>
            </w:r>
          </w:p>
        </w:tc>
        <w:tc>
          <w:tcPr>
            <w:tcW w:w="1621" w:type="dxa"/>
          </w:tcPr>
          <w:p w:rsidR="006165F8" w:rsidRDefault="00B836EF">
            <w:pPr>
              <w:pStyle w:val="normal0"/>
            </w:pPr>
            <w:r>
              <w:t>7.6.2016</w:t>
            </w:r>
          </w:p>
        </w:tc>
      </w:tr>
    </w:tbl>
    <w:p w:rsidR="006165F8" w:rsidRDefault="006165F8">
      <w:pPr>
        <w:pStyle w:val="normal0"/>
      </w:pPr>
    </w:p>
    <w:p w:rsidR="006165F8" w:rsidRDefault="006165F8">
      <w:pPr>
        <w:pStyle w:val="normal0"/>
      </w:pPr>
    </w:p>
    <w:p w:rsidR="006165F8" w:rsidRDefault="00B836EF">
      <w:pPr>
        <w:pStyle w:val="normal0"/>
      </w:pPr>
      <w:r>
        <w:rPr>
          <w:b/>
          <w:sz w:val="28"/>
          <w:szCs w:val="28"/>
          <w:shd w:val="clear" w:color="auto" w:fill="D9D9D9"/>
        </w:rPr>
        <w:t>For Tutor / Assessor Use Only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6165F8">
        <w:trPr>
          <w:trHeight w:val="240"/>
        </w:trPr>
        <w:tc>
          <w:tcPr>
            <w:tcW w:w="4621" w:type="dxa"/>
            <w:shd w:val="clear" w:color="auto" w:fill="D9D9D9"/>
          </w:tcPr>
          <w:p w:rsidR="006165F8" w:rsidRDefault="00B836EF">
            <w:pPr>
              <w:pStyle w:val="normal0"/>
            </w:pPr>
            <w:r>
              <w:rPr>
                <w:b/>
                <w:color w:val="002060"/>
              </w:rPr>
              <w:lastRenderedPageBreak/>
              <w:t>Total Marks</w:t>
            </w:r>
          </w:p>
        </w:tc>
        <w:tc>
          <w:tcPr>
            <w:tcW w:w="4621" w:type="dxa"/>
          </w:tcPr>
          <w:p w:rsidR="006165F8" w:rsidRDefault="006165F8">
            <w:pPr>
              <w:pStyle w:val="normal0"/>
            </w:pPr>
          </w:p>
        </w:tc>
      </w:tr>
      <w:tr w:rsidR="006165F8">
        <w:tc>
          <w:tcPr>
            <w:tcW w:w="4621" w:type="dxa"/>
            <w:shd w:val="clear" w:color="auto" w:fill="D9D9D9"/>
          </w:tcPr>
          <w:p w:rsidR="006165F8" w:rsidRDefault="00B836EF">
            <w:pPr>
              <w:pStyle w:val="normal0"/>
            </w:pPr>
            <w:r>
              <w:rPr>
                <w:b/>
                <w:color w:val="002060"/>
              </w:rPr>
              <w:t>Marks Obtained</w:t>
            </w:r>
          </w:p>
        </w:tc>
        <w:tc>
          <w:tcPr>
            <w:tcW w:w="4621" w:type="dxa"/>
          </w:tcPr>
          <w:p w:rsidR="006165F8" w:rsidRDefault="006165F8">
            <w:pPr>
              <w:pStyle w:val="normal0"/>
            </w:pPr>
          </w:p>
        </w:tc>
      </w:tr>
      <w:tr w:rsidR="006165F8">
        <w:tc>
          <w:tcPr>
            <w:tcW w:w="4621" w:type="dxa"/>
            <w:shd w:val="clear" w:color="auto" w:fill="D9D9D9"/>
          </w:tcPr>
          <w:p w:rsidR="006165F8" w:rsidRDefault="00B836EF">
            <w:pPr>
              <w:pStyle w:val="normal0"/>
            </w:pPr>
            <w:r>
              <w:rPr>
                <w:b/>
                <w:color w:val="002060"/>
              </w:rPr>
              <w:t>Percentage / Grade</w:t>
            </w:r>
          </w:p>
        </w:tc>
        <w:tc>
          <w:tcPr>
            <w:tcW w:w="4621" w:type="dxa"/>
          </w:tcPr>
          <w:p w:rsidR="006165F8" w:rsidRDefault="006165F8">
            <w:pPr>
              <w:pStyle w:val="normal0"/>
            </w:pPr>
          </w:p>
        </w:tc>
      </w:tr>
    </w:tbl>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p w:rsidR="006165F8" w:rsidRDefault="006165F8">
      <w:pPr>
        <w:pStyle w:val="normal0"/>
      </w:pPr>
    </w:p>
    <w:sectPr w:rsidR="006165F8" w:rsidSect="006165F8">
      <w:pgSz w:w="11906" w:h="16838"/>
      <w:pgMar w:top="1440" w:right="1440" w:bottom="1440" w:left="1440" w:header="720" w:footer="720" w:gutter="0"/>
      <w:pgNumType w:start="1"/>
      <w:cols w:space="720" w:equalWidth="0">
        <w:col w:w="9360"/>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rsids>
    <w:rsidRoot w:val="006165F8"/>
    <w:rsid w:val="006165F8"/>
    <w:rsid w:val="00B836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6165F8"/>
    <w:pPr>
      <w:keepNext/>
      <w:keepLines/>
      <w:spacing w:before="480" w:after="120"/>
      <w:contextualSpacing/>
      <w:outlineLvl w:val="0"/>
    </w:pPr>
    <w:rPr>
      <w:b/>
      <w:sz w:val="48"/>
      <w:szCs w:val="48"/>
    </w:rPr>
  </w:style>
  <w:style w:type="paragraph" w:styleId="Ttulo2">
    <w:name w:val="heading 2"/>
    <w:basedOn w:val="normal0"/>
    <w:next w:val="normal0"/>
    <w:rsid w:val="006165F8"/>
    <w:pPr>
      <w:keepNext/>
      <w:keepLines/>
      <w:spacing w:before="360" w:after="80"/>
      <w:contextualSpacing/>
      <w:outlineLvl w:val="1"/>
    </w:pPr>
    <w:rPr>
      <w:b/>
      <w:sz w:val="36"/>
      <w:szCs w:val="36"/>
    </w:rPr>
  </w:style>
  <w:style w:type="paragraph" w:styleId="Ttulo3">
    <w:name w:val="heading 3"/>
    <w:basedOn w:val="normal0"/>
    <w:next w:val="normal0"/>
    <w:rsid w:val="006165F8"/>
    <w:pPr>
      <w:keepNext/>
      <w:keepLines/>
      <w:spacing w:before="280" w:after="80"/>
      <w:contextualSpacing/>
      <w:outlineLvl w:val="2"/>
    </w:pPr>
    <w:rPr>
      <w:b/>
      <w:sz w:val="28"/>
      <w:szCs w:val="28"/>
    </w:rPr>
  </w:style>
  <w:style w:type="paragraph" w:styleId="Ttulo4">
    <w:name w:val="heading 4"/>
    <w:basedOn w:val="normal0"/>
    <w:next w:val="normal0"/>
    <w:rsid w:val="006165F8"/>
    <w:pPr>
      <w:keepNext/>
      <w:keepLines/>
      <w:spacing w:before="240" w:after="40"/>
      <w:contextualSpacing/>
      <w:outlineLvl w:val="3"/>
    </w:pPr>
    <w:rPr>
      <w:b/>
      <w:sz w:val="24"/>
      <w:szCs w:val="24"/>
    </w:rPr>
  </w:style>
  <w:style w:type="paragraph" w:styleId="Ttulo5">
    <w:name w:val="heading 5"/>
    <w:basedOn w:val="normal0"/>
    <w:next w:val="normal0"/>
    <w:rsid w:val="006165F8"/>
    <w:pPr>
      <w:keepNext/>
      <w:keepLines/>
      <w:spacing w:before="220" w:after="40"/>
      <w:contextualSpacing/>
      <w:outlineLvl w:val="4"/>
    </w:pPr>
    <w:rPr>
      <w:b/>
    </w:rPr>
  </w:style>
  <w:style w:type="paragraph" w:styleId="Ttulo6">
    <w:name w:val="heading 6"/>
    <w:basedOn w:val="normal0"/>
    <w:next w:val="normal0"/>
    <w:rsid w:val="006165F8"/>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6165F8"/>
  </w:style>
  <w:style w:type="table" w:customStyle="1" w:styleId="TableNormal">
    <w:name w:val="Table Normal"/>
    <w:rsid w:val="006165F8"/>
    <w:tblPr>
      <w:tblCellMar>
        <w:top w:w="0" w:type="dxa"/>
        <w:left w:w="0" w:type="dxa"/>
        <w:bottom w:w="0" w:type="dxa"/>
        <w:right w:w="0" w:type="dxa"/>
      </w:tblCellMar>
    </w:tblPr>
  </w:style>
  <w:style w:type="paragraph" w:styleId="Ttulo">
    <w:name w:val="Title"/>
    <w:basedOn w:val="normal0"/>
    <w:next w:val="normal0"/>
    <w:rsid w:val="006165F8"/>
    <w:pPr>
      <w:keepNext/>
      <w:keepLines/>
      <w:spacing w:before="480" w:after="120"/>
      <w:contextualSpacing/>
    </w:pPr>
    <w:rPr>
      <w:b/>
      <w:sz w:val="72"/>
      <w:szCs w:val="72"/>
    </w:rPr>
  </w:style>
  <w:style w:type="paragraph" w:styleId="Subttulo">
    <w:name w:val="Subtitle"/>
    <w:basedOn w:val="normal0"/>
    <w:next w:val="normal0"/>
    <w:rsid w:val="006165F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6165F8"/>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rsid w:val="006165F8"/>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
    <w:rsid w:val="006165F8"/>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rsid w:val="006165F8"/>
    <w:pPr>
      <w:spacing w:after="0" w:line="240" w:lineRule="auto"/>
    </w:pPr>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Guerra</dc:creator>
  <cp:lastModifiedBy>Gabriel Guerra</cp:lastModifiedBy>
  <cp:revision>2</cp:revision>
  <dcterms:created xsi:type="dcterms:W3CDTF">2016-06-07T12:17:00Z</dcterms:created>
  <dcterms:modified xsi:type="dcterms:W3CDTF">2016-06-07T12:17:00Z</dcterms:modified>
</cp:coreProperties>
</file>