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F0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William G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761F">
            <w:pPr>
              <w:pStyle w:val="Default"/>
              <w:rPr>
                <w:rFonts w:asciiTheme="minorHAnsi" w:hAnsiTheme="minorHAnsi"/>
              </w:rPr>
            </w:pPr>
            <w:r>
              <w:rPr>
                <w:rFonts w:asciiTheme="minorHAnsi" w:hAnsiTheme="minorHAnsi"/>
              </w:rPr>
              <w:t>3411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761F">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6525">
            <w:r>
              <w:t>No 10</w:t>
            </w:r>
          </w:p>
        </w:tc>
      </w:tr>
    </w:tbl>
    <w:p w:rsidR="00C94FF4" w:rsidRDefault="00C94FF4"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AF4D70">
        <w:tc>
          <w:tcPr>
            <w:tcW w:w="9016" w:type="dxa"/>
          </w:tcPr>
          <w:p w:rsidR="00AC33EA" w:rsidRDefault="00AC33EA" w:rsidP="00AC33EA">
            <w:pPr>
              <w:spacing w:line="360" w:lineRule="auto"/>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Name:</w:t>
            </w:r>
            <w:r>
              <w:rPr>
                <w:rFonts w:ascii="Arial" w:hAnsi="Arial" w:cs="Arial"/>
                <w:sz w:val="24"/>
                <w:szCs w:val="24"/>
                <w:u w:val="single"/>
              </w:rPr>
              <w:t xml:space="preserve"> </w:t>
            </w:r>
            <w:r>
              <w:rPr>
                <w:rFonts w:ascii="Arial" w:hAnsi="Arial" w:cs="Arial"/>
                <w:sz w:val="24"/>
                <w:szCs w:val="24"/>
              </w:rPr>
              <w:t>William G Morris</w:t>
            </w:r>
          </w:p>
          <w:p w:rsidR="00AC33EA" w:rsidRDefault="00AC33EA"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Pr="00345C10">
              <w:rPr>
                <w:rFonts w:ascii="Arial" w:hAnsi="Arial" w:cs="Arial"/>
                <w:sz w:val="24"/>
                <w:szCs w:val="24"/>
                <w:u w:val="single"/>
              </w:rPr>
              <w:t>Student No</w:t>
            </w:r>
            <w:r>
              <w:rPr>
                <w:rFonts w:ascii="Arial" w:hAnsi="Arial" w:cs="Arial"/>
                <w:sz w:val="24"/>
                <w:szCs w:val="24"/>
              </w:rPr>
              <w:t>: 3411</w:t>
            </w:r>
          </w:p>
          <w:p w:rsidR="00AC33EA" w:rsidRDefault="009D6525" w:rsidP="00AC33EA">
            <w:pPr>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C33EA">
              <w:rPr>
                <w:rFonts w:ascii="Arial" w:hAnsi="Arial" w:cs="Arial"/>
                <w:sz w:val="24"/>
                <w:szCs w:val="24"/>
                <w:u w:val="single"/>
              </w:rPr>
              <w:t>Assignment</w:t>
            </w:r>
            <w:r w:rsidR="00AC33EA" w:rsidRPr="00345C10">
              <w:rPr>
                <w:rFonts w:ascii="Arial" w:hAnsi="Arial" w:cs="Arial"/>
                <w:sz w:val="24"/>
                <w:szCs w:val="24"/>
                <w:u w:val="single"/>
              </w:rPr>
              <w:t xml:space="preserve"> No</w:t>
            </w:r>
            <w:r>
              <w:rPr>
                <w:rFonts w:ascii="Arial" w:hAnsi="Arial" w:cs="Arial"/>
                <w:sz w:val="24"/>
                <w:szCs w:val="24"/>
              </w:rPr>
              <w:t>: No 10</w:t>
            </w:r>
          </w:p>
          <w:p w:rsidR="00AC33EA" w:rsidRDefault="00AC33EA" w:rsidP="00AC33EA">
            <w:pPr>
              <w:jc w:val="right"/>
              <w:rPr>
                <w:rFonts w:ascii="Arial" w:hAnsi="Arial" w:cs="Arial"/>
                <w:sz w:val="24"/>
                <w:szCs w:val="24"/>
                <w:u w:val="single"/>
              </w:rPr>
            </w:pPr>
            <w:r w:rsidRPr="00345C10">
              <w:rPr>
                <w:rFonts w:ascii="Arial" w:hAnsi="Arial" w:cs="Arial"/>
                <w:sz w:val="24"/>
                <w:szCs w:val="24"/>
                <w:u w:val="single"/>
              </w:rPr>
              <w:t xml:space="preserve">International Diploma in Project Management </w:t>
            </w:r>
          </w:p>
          <w:p w:rsidR="00AC33EA" w:rsidRPr="00D50952" w:rsidRDefault="00AC33EA" w:rsidP="00AC33EA">
            <w:pPr>
              <w:rPr>
                <w:rFonts w:ascii="Arial" w:hAnsi="Arial" w:cs="Arial"/>
                <w:sz w:val="24"/>
                <w:szCs w:val="24"/>
              </w:rPr>
            </w:pPr>
            <w:r w:rsidRPr="00D50952">
              <w:rPr>
                <w:rFonts w:ascii="Arial" w:hAnsi="Arial" w:cs="Arial"/>
                <w:sz w:val="24"/>
                <w:szCs w:val="24"/>
              </w:rPr>
              <w:t>1</w:t>
            </w:r>
            <w:r>
              <w:rPr>
                <w:rFonts w:ascii="Arial" w:hAnsi="Arial" w:cs="Arial"/>
                <w:sz w:val="24"/>
                <w:szCs w:val="24"/>
              </w:rPr>
              <w:t>.</w:t>
            </w:r>
          </w:p>
          <w:p w:rsidR="005F0E30" w:rsidRDefault="009D6525" w:rsidP="00C85DF4">
            <w:pPr>
              <w:pStyle w:val="ListParagraph"/>
              <w:numPr>
                <w:ilvl w:val="0"/>
                <w:numId w:val="2"/>
              </w:numPr>
              <w:spacing w:line="360" w:lineRule="auto"/>
              <w:rPr>
                <w:rFonts w:ascii="Arial" w:hAnsi="Arial" w:cs="Arial"/>
                <w:sz w:val="24"/>
                <w:szCs w:val="24"/>
              </w:rPr>
            </w:pPr>
            <w:r>
              <w:rPr>
                <w:rFonts w:ascii="Arial" w:hAnsi="Arial" w:cs="Arial"/>
                <w:sz w:val="24"/>
                <w:szCs w:val="24"/>
              </w:rPr>
              <w:t>There are six key areas of knowledge that form</w:t>
            </w:r>
            <w:r w:rsidR="00D36E16">
              <w:rPr>
                <w:rFonts w:ascii="Arial" w:hAnsi="Arial" w:cs="Arial"/>
                <w:sz w:val="24"/>
                <w:szCs w:val="24"/>
              </w:rPr>
              <w:t xml:space="preserve"> procurement management</w:t>
            </w:r>
            <w:r>
              <w:rPr>
                <w:rFonts w:ascii="Arial" w:hAnsi="Arial" w:cs="Arial"/>
                <w:sz w:val="24"/>
                <w:szCs w:val="24"/>
              </w:rPr>
              <w:t xml:space="preserve"> </w:t>
            </w:r>
            <w:r w:rsidR="00D36E16">
              <w:rPr>
                <w:rFonts w:ascii="Arial" w:hAnsi="Arial" w:cs="Arial"/>
                <w:sz w:val="24"/>
                <w:szCs w:val="24"/>
              </w:rPr>
              <w:t>[1]</w:t>
            </w:r>
            <w:r>
              <w:rPr>
                <w:rFonts w:ascii="Arial" w:hAnsi="Arial" w:cs="Arial"/>
                <w:sz w:val="24"/>
                <w:szCs w:val="24"/>
              </w:rPr>
              <w:t>Planning, in which you establish what will require to be procured</w:t>
            </w:r>
            <w:r w:rsidR="002E213C">
              <w:rPr>
                <w:rFonts w:ascii="Arial" w:hAnsi="Arial" w:cs="Arial"/>
                <w:sz w:val="24"/>
                <w:szCs w:val="24"/>
              </w:rPr>
              <w:t xml:space="preserve"> externally of the organization, this is established early in the process. </w:t>
            </w:r>
            <w:r w:rsidR="00D36E16">
              <w:rPr>
                <w:rFonts w:ascii="Arial" w:hAnsi="Arial" w:cs="Arial"/>
                <w:sz w:val="24"/>
                <w:szCs w:val="24"/>
              </w:rPr>
              <w:t>[2]&amp;[3]</w:t>
            </w:r>
            <w:r w:rsidR="002E213C">
              <w:rPr>
                <w:rFonts w:ascii="Arial" w:hAnsi="Arial" w:cs="Arial"/>
                <w:sz w:val="24"/>
                <w:szCs w:val="24"/>
              </w:rPr>
              <w:t>Planning of solicitation</w:t>
            </w:r>
            <w:r w:rsidR="00D36E16">
              <w:rPr>
                <w:rFonts w:ascii="Arial" w:hAnsi="Arial" w:cs="Arial"/>
                <w:sz w:val="24"/>
                <w:szCs w:val="24"/>
              </w:rPr>
              <w:t>/Source selection</w:t>
            </w:r>
            <w:r w:rsidR="002E213C">
              <w:rPr>
                <w:rFonts w:ascii="Arial" w:hAnsi="Arial" w:cs="Arial"/>
                <w:sz w:val="24"/>
                <w:szCs w:val="24"/>
              </w:rPr>
              <w:t xml:space="preserve"> hereby the project manager and the procurement spe</w:t>
            </w:r>
            <w:r w:rsidR="00D36E16">
              <w:rPr>
                <w:rFonts w:ascii="Arial" w:hAnsi="Arial" w:cs="Arial"/>
                <w:sz w:val="24"/>
                <w:szCs w:val="24"/>
              </w:rPr>
              <w:t>cialist within</w:t>
            </w:r>
            <w:r w:rsidR="002E213C">
              <w:rPr>
                <w:rFonts w:ascii="Arial" w:hAnsi="Arial" w:cs="Arial"/>
                <w:sz w:val="24"/>
                <w:szCs w:val="24"/>
              </w:rPr>
              <w:t xml:space="preserve"> the organization agree what sellers to approach to provide the product or service requi</w:t>
            </w:r>
            <w:r w:rsidR="00D36E16">
              <w:rPr>
                <w:rFonts w:ascii="Arial" w:hAnsi="Arial" w:cs="Arial"/>
                <w:sz w:val="24"/>
                <w:szCs w:val="24"/>
              </w:rPr>
              <w:t>red. [4]Solicitation, the a</w:t>
            </w:r>
            <w:r w:rsidR="002E213C">
              <w:rPr>
                <w:rFonts w:ascii="Arial" w:hAnsi="Arial" w:cs="Arial"/>
                <w:sz w:val="24"/>
                <w:szCs w:val="24"/>
              </w:rPr>
              <w:t xml:space="preserve">ct of approaching the sellers on the agreed list. </w:t>
            </w:r>
            <w:r w:rsidR="00D36E16">
              <w:rPr>
                <w:rFonts w:ascii="Arial" w:hAnsi="Arial" w:cs="Arial"/>
                <w:sz w:val="24"/>
                <w:szCs w:val="24"/>
              </w:rPr>
              <w:t>[5]</w:t>
            </w:r>
            <w:r w:rsidR="002E213C">
              <w:rPr>
                <w:rFonts w:ascii="Arial" w:hAnsi="Arial" w:cs="Arial"/>
                <w:sz w:val="24"/>
                <w:szCs w:val="24"/>
              </w:rPr>
              <w:t>Contract administration, this process ensures the seller, conforms to the contract SOW, this should also include terms and conditions, the programme so the seller knows when the service or product, needs to be delivered.</w:t>
            </w:r>
            <w:r w:rsidR="00D36E16">
              <w:rPr>
                <w:rFonts w:ascii="Arial" w:hAnsi="Arial" w:cs="Arial"/>
                <w:sz w:val="24"/>
                <w:szCs w:val="24"/>
              </w:rPr>
              <w:t xml:space="preserve"> It will also need to highlight how changes will be recorded, in the event the SOW is altered during the contract. [6]Contract close out, is the process of documenting that the seller has carried out his obligations as per the contract documents.</w:t>
            </w:r>
            <w:r w:rsidR="00ED0BAE">
              <w:rPr>
                <w:rFonts w:ascii="Arial" w:hAnsi="Arial" w:cs="Arial"/>
                <w:sz w:val="24"/>
                <w:szCs w:val="24"/>
              </w:rPr>
              <w:t xml:space="preserve"> </w:t>
            </w:r>
          </w:p>
          <w:p w:rsidR="006B31FC" w:rsidRDefault="005F58E4" w:rsidP="00C85DF4">
            <w:pPr>
              <w:pStyle w:val="ListParagraph"/>
              <w:numPr>
                <w:ilvl w:val="0"/>
                <w:numId w:val="2"/>
              </w:numPr>
              <w:spacing w:line="360" w:lineRule="auto"/>
              <w:rPr>
                <w:rFonts w:ascii="Arial" w:hAnsi="Arial" w:cs="Arial"/>
                <w:sz w:val="24"/>
                <w:szCs w:val="24"/>
              </w:rPr>
            </w:pPr>
            <w:r>
              <w:rPr>
                <w:rFonts w:ascii="Arial" w:hAnsi="Arial" w:cs="Arial"/>
                <w:sz w:val="24"/>
                <w:szCs w:val="24"/>
              </w:rPr>
              <w:lastRenderedPageBreak/>
              <w:t>Procurement manageme</w:t>
            </w:r>
            <w:r w:rsidR="00C84AA3">
              <w:rPr>
                <w:rFonts w:ascii="Arial" w:hAnsi="Arial" w:cs="Arial"/>
                <w:sz w:val="24"/>
                <w:szCs w:val="24"/>
              </w:rPr>
              <w:t xml:space="preserve">nt, key elements are whether or </w:t>
            </w:r>
            <w:r>
              <w:rPr>
                <w:rFonts w:ascii="Arial" w:hAnsi="Arial" w:cs="Arial"/>
                <w:sz w:val="24"/>
                <w:szCs w:val="24"/>
              </w:rPr>
              <w:t>not external procurement is required, how to procure, when to procure, and what exactly to procure.</w:t>
            </w:r>
          </w:p>
          <w:p w:rsidR="00735C14" w:rsidRDefault="005F58E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Market evaluation will involve in one instance, going out to similar suppliers of the product or service, and giving all the opportunity to submit a quotation for the service or product required, in other instances the organization may have a preferred suppliers </w:t>
            </w:r>
            <w:r w:rsidR="00C84AA3">
              <w:rPr>
                <w:rFonts w:ascii="Arial" w:hAnsi="Arial" w:cs="Arial"/>
                <w:sz w:val="24"/>
                <w:szCs w:val="24"/>
              </w:rPr>
              <w:t>list, whereby only these organiz</w:t>
            </w:r>
            <w:r>
              <w:rPr>
                <w:rFonts w:ascii="Arial" w:hAnsi="Arial" w:cs="Arial"/>
                <w:sz w:val="24"/>
                <w:szCs w:val="24"/>
              </w:rPr>
              <w:t xml:space="preserve">ations will be approached to tender for the product or service. </w:t>
            </w:r>
          </w:p>
          <w:p w:rsidR="00735C14" w:rsidRDefault="00735C14" w:rsidP="00C85DF4">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 </w:t>
            </w:r>
            <w:r w:rsidR="00C84AA3">
              <w:rPr>
                <w:rFonts w:ascii="Arial" w:hAnsi="Arial" w:cs="Arial"/>
                <w:sz w:val="24"/>
                <w:szCs w:val="24"/>
              </w:rPr>
              <w:t xml:space="preserve">The make or by process should be carried out during the scope definition or planning process, this will determine if the organization will make a product or carry out a service in house, many aspects need to be looked at during this process with regards, to any ongoing costs if external leasing is opted for rather than in house supply. </w:t>
            </w:r>
          </w:p>
          <w:p w:rsidR="00FD7139" w:rsidRDefault="00C84AA3" w:rsidP="00D431AE">
            <w:pPr>
              <w:pStyle w:val="ListParagraph"/>
              <w:numPr>
                <w:ilvl w:val="0"/>
                <w:numId w:val="2"/>
              </w:numPr>
              <w:spacing w:line="360" w:lineRule="auto"/>
              <w:rPr>
                <w:rFonts w:ascii="Arial" w:hAnsi="Arial" w:cs="Arial"/>
                <w:sz w:val="24"/>
                <w:szCs w:val="24"/>
              </w:rPr>
            </w:pPr>
            <w:r>
              <w:rPr>
                <w:rFonts w:ascii="Arial" w:hAnsi="Arial" w:cs="Arial"/>
                <w:sz w:val="24"/>
                <w:szCs w:val="24"/>
              </w:rPr>
              <w:t>Cost reimbursable contracts are contracts in which the seller or provider of a service and materials, is paid with a profit m</w:t>
            </w:r>
            <w:r w:rsidR="00353028">
              <w:rPr>
                <w:rFonts w:ascii="Arial" w:hAnsi="Arial" w:cs="Arial"/>
                <w:sz w:val="24"/>
                <w:szCs w:val="24"/>
              </w:rPr>
              <w:t>argin, of an agreed percentage, which is the difference between the actual cost of product and the sale amount. The actual cost of a product or service will fall into two categories, Direct and indirect costs, the cost reimbursable contracts will fall into one of three types [1]cost plus incentive[bonus for early delivery] cost plus a fixed fee[satisfactory completion] cost plus percentage of costs.</w:t>
            </w:r>
          </w:p>
          <w:p w:rsidR="00353028" w:rsidRDefault="00353028" w:rsidP="00D431AE">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project management plan, will include how the suppliers will be selected, how the procurement team, or individual specialist fits within the project team, what contract will be adopted, the organization may have a preferred. </w:t>
            </w:r>
            <w:r w:rsidR="005A47C6">
              <w:rPr>
                <w:rFonts w:ascii="Arial" w:hAnsi="Arial" w:cs="Arial"/>
                <w:sz w:val="24"/>
                <w:szCs w:val="24"/>
              </w:rPr>
              <w:t xml:space="preserve">How communication and coordination will be carried out between different parties of the project team and suppliers, including forms process etc, </w:t>
            </w:r>
          </w:p>
          <w:p w:rsidR="005A47C6" w:rsidRDefault="005A47C6" w:rsidP="00D431AE">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Solicitation planning will consist of three inputs, the [1]management plan, as describe in [VI] the [2]SOW, which will be agreed by the Project manager, </w:t>
            </w:r>
            <w:r>
              <w:rPr>
                <w:rFonts w:ascii="Arial" w:hAnsi="Arial" w:cs="Arial"/>
                <w:sz w:val="24"/>
                <w:szCs w:val="24"/>
              </w:rPr>
              <w:t xml:space="preserve">and procurement specialist and documented, </w:t>
            </w:r>
            <w:r>
              <w:rPr>
                <w:rFonts w:ascii="Arial" w:hAnsi="Arial" w:cs="Arial"/>
                <w:sz w:val="24"/>
                <w:szCs w:val="24"/>
              </w:rPr>
              <w:t>[3]</w:t>
            </w:r>
            <w:r>
              <w:rPr>
                <w:rFonts w:ascii="Arial" w:hAnsi="Arial" w:cs="Arial"/>
                <w:sz w:val="24"/>
                <w:szCs w:val="24"/>
              </w:rPr>
              <w:t>other outputs</w:t>
            </w:r>
            <w:r>
              <w:rPr>
                <w:rFonts w:ascii="Arial" w:hAnsi="Arial" w:cs="Arial"/>
                <w:sz w:val="24"/>
                <w:szCs w:val="24"/>
              </w:rPr>
              <w:t>, programmes, tenders, etc.</w:t>
            </w:r>
          </w:p>
          <w:p w:rsidR="00D431AE" w:rsidRPr="00D431AE" w:rsidRDefault="00D431AE" w:rsidP="00D431AE">
            <w:pPr>
              <w:pStyle w:val="ListParagraph"/>
              <w:spacing w:line="360" w:lineRule="auto"/>
              <w:ind w:left="855"/>
              <w:rPr>
                <w:rFonts w:ascii="Arial" w:hAnsi="Arial" w:cs="Arial"/>
                <w:sz w:val="24"/>
                <w:szCs w:val="24"/>
              </w:rPr>
            </w:pPr>
          </w:p>
          <w:p w:rsidR="00413B0C" w:rsidRDefault="00CA5EF2" w:rsidP="00D431AE">
            <w:pPr>
              <w:spacing w:line="360" w:lineRule="auto"/>
              <w:ind w:left="495" w:hanging="495"/>
              <w:rPr>
                <w:rFonts w:ascii="Arial" w:hAnsi="Arial" w:cs="Arial"/>
                <w:sz w:val="24"/>
                <w:szCs w:val="24"/>
              </w:rPr>
            </w:pPr>
            <w:r>
              <w:rPr>
                <w:rFonts w:ascii="Arial" w:hAnsi="Arial" w:cs="Arial"/>
                <w:sz w:val="24"/>
                <w:szCs w:val="24"/>
              </w:rPr>
              <w:t xml:space="preserve">2. </w:t>
            </w:r>
            <w:r w:rsidR="00E91EED">
              <w:rPr>
                <w:rFonts w:ascii="Arial" w:hAnsi="Arial" w:cs="Arial"/>
                <w:sz w:val="24"/>
                <w:szCs w:val="24"/>
              </w:rPr>
              <w:t xml:space="preserve">   </w:t>
            </w:r>
            <w:r w:rsidR="003F25EA">
              <w:rPr>
                <w:rFonts w:ascii="Arial" w:hAnsi="Arial" w:cs="Arial"/>
                <w:sz w:val="24"/>
                <w:szCs w:val="24"/>
              </w:rPr>
              <w:t xml:space="preserve">Contract administration, is one of the single important documented procedure that could mean whether the contract is a commercial success or not. The </w:t>
            </w:r>
            <w:r w:rsidR="003F25EA">
              <w:rPr>
                <w:rFonts w:ascii="Arial" w:hAnsi="Arial" w:cs="Arial"/>
                <w:sz w:val="24"/>
                <w:szCs w:val="24"/>
              </w:rPr>
              <w:lastRenderedPageBreak/>
              <w:t xml:space="preserve">contract requirement and standards should be highlighted, these standards and requirements can then be used as a bench mark to gauge as to whether the seller has achieved the contract requirements, and whether they are entitled to the full payment for the service. The terms in which the seller should submit invoices for works should be scheduled, failure to adhere to the schedule will then delay payments to the seller. There should also be get out clauses included so that the Project team can terminate the contract if at any stage the seller is not providing the service to the required standards. Terms set out of how changes to will be recorded and a process to be adopted i.e quotations submitted and costs agreed before any changes are instructed. No works to be carried out until instructions are received. </w:t>
            </w:r>
            <w:r w:rsidR="00566209">
              <w:rPr>
                <w:rFonts w:ascii="Arial" w:hAnsi="Arial" w:cs="Arial"/>
                <w:sz w:val="24"/>
                <w:szCs w:val="24"/>
              </w:rPr>
              <w:t>Process for handover on completion.</w:t>
            </w:r>
          </w:p>
          <w:p w:rsidR="00F66CE2" w:rsidRDefault="00F66CE2" w:rsidP="00D431AE">
            <w:pPr>
              <w:spacing w:line="360" w:lineRule="auto"/>
              <w:ind w:left="495" w:hanging="495"/>
              <w:rPr>
                <w:rFonts w:ascii="Arial" w:hAnsi="Arial" w:cs="Arial"/>
                <w:sz w:val="24"/>
                <w:szCs w:val="24"/>
              </w:rPr>
            </w:pPr>
          </w:p>
          <w:p w:rsidR="00413B0C" w:rsidRDefault="00D74D60" w:rsidP="00413B0C">
            <w:pPr>
              <w:spacing w:line="360" w:lineRule="auto"/>
              <w:rPr>
                <w:rFonts w:ascii="Arial" w:hAnsi="Arial" w:cs="Arial"/>
                <w:sz w:val="24"/>
                <w:szCs w:val="24"/>
              </w:rPr>
            </w:pPr>
            <w:r>
              <w:rPr>
                <w:rFonts w:ascii="Arial" w:hAnsi="Arial" w:cs="Arial"/>
                <w:sz w:val="24"/>
                <w:szCs w:val="24"/>
              </w:rPr>
              <w:t>3.</w:t>
            </w:r>
            <w:r w:rsidR="00064981">
              <w:rPr>
                <w:rFonts w:ascii="Arial" w:hAnsi="Arial" w:cs="Arial"/>
                <w:sz w:val="24"/>
                <w:szCs w:val="24"/>
              </w:rPr>
              <w:t xml:space="preserve">    </w:t>
            </w:r>
            <w:r w:rsidR="00566209">
              <w:rPr>
                <w:rFonts w:ascii="Arial" w:hAnsi="Arial" w:cs="Arial"/>
                <w:sz w:val="24"/>
                <w:szCs w:val="24"/>
              </w:rPr>
              <w:t xml:space="preserve">The purpose of the contract close out process is to ensure that the contract obligations have been met. It is an administrative process to ensure that standards have been met and witnessed by the project manager, key stakeholders or any other parties as set out in the contract documents, and that payments can be made in line with the schedule, or in the case where a retention may be held, a date will be recorded, which can be referred to in twelve months for instance when the retention can be released.  </w:t>
            </w:r>
          </w:p>
          <w:p w:rsidR="00413B0C" w:rsidRPr="00DD191E" w:rsidRDefault="00413B0C" w:rsidP="00643C8F">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D4FF6" w:rsidP="00A851DA">
            <w:pPr>
              <w:rPr>
                <w:rFonts w:cs="Bliss-Regular"/>
                <w:color w:val="000000"/>
              </w:rPr>
            </w:pPr>
            <w:r>
              <w:rPr>
                <w:rFonts w:cs="Bliss-Regular"/>
                <w:color w:val="000000"/>
              </w:rPr>
              <w:t xml:space="preserve">William G Morris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6209" w:rsidP="00A851DA">
            <w:pPr>
              <w:rPr>
                <w:rFonts w:cs="Bliss-Regular"/>
                <w:color w:val="000000"/>
              </w:rPr>
            </w:pPr>
            <w:r>
              <w:rPr>
                <w:rFonts w:cs="Bliss-Regular"/>
                <w:color w:val="000000"/>
              </w:rPr>
              <w:t>23</w:t>
            </w:r>
            <w:bookmarkStart w:id="0" w:name="_GoBack"/>
            <w:bookmarkEnd w:id="0"/>
            <w:r w:rsidR="00C85DF4">
              <w:rPr>
                <w:rFonts w:cs="Bliss-Regular"/>
                <w:color w:val="000000"/>
              </w:rPr>
              <w:t>/02</w:t>
            </w:r>
            <w:r w:rsidR="00F92C0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6D3" w:rsidRDefault="009466D3" w:rsidP="00CB4D0A">
      <w:pPr>
        <w:spacing w:after="0" w:line="240" w:lineRule="auto"/>
      </w:pPr>
      <w:r>
        <w:separator/>
      </w:r>
    </w:p>
  </w:endnote>
  <w:endnote w:type="continuationSeparator" w:id="0">
    <w:p w:rsidR="009466D3" w:rsidRDefault="009466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6D3" w:rsidRDefault="009466D3" w:rsidP="00CB4D0A">
      <w:pPr>
        <w:spacing w:after="0" w:line="240" w:lineRule="auto"/>
      </w:pPr>
      <w:r>
        <w:separator/>
      </w:r>
    </w:p>
  </w:footnote>
  <w:footnote w:type="continuationSeparator" w:id="0">
    <w:p w:rsidR="009466D3" w:rsidRDefault="009466D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005039"/>
      <w:docPartObj>
        <w:docPartGallery w:val="Page Numbers (Top of Page)"/>
        <w:docPartUnique/>
      </w:docPartObj>
    </w:sdtPr>
    <w:sdtEndPr>
      <w:rPr>
        <w:noProof/>
      </w:rPr>
    </w:sdtEndPr>
    <w:sdtContent>
      <w:p w:rsidR="000207CF" w:rsidRDefault="000207CF">
        <w:pPr>
          <w:pStyle w:val="Header"/>
          <w:jc w:val="right"/>
        </w:pPr>
        <w:r>
          <w:fldChar w:fldCharType="begin"/>
        </w:r>
        <w:r>
          <w:instrText xml:space="preserve"> PAGE   \* MERGEFORMAT </w:instrText>
        </w:r>
        <w:r>
          <w:fldChar w:fldCharType="separate"/>
        </w:r>
        <w:r w:rsidR="00566209">
          <w:rPr>
            <w:noProof/>
          </w:rPr>
          <w:t>3</w:t>
        </w:r>
        <w:r>
          <w:rPr>
            <w:noProof/>
          </w:rPr>
          <w:fldChar w:fldCharType="end"/>
        </w:r>
      </w:p>
    </w:sdtContent>
  </w:sdt>
  <w:p w:rsidR="000207CF" w:rsidRDefault="0002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17C27"/>
    <w:multiLevelType w:val="hybridMultilevel"/>
    <w:tmpl w:val="9DBCE566"/>
    <w:lvl w:ilvl="0" w:tplc="08090013">
      <w:start w:val="1"/>
      <w:numFmt w:val="upperRoman"/>
      <w:lvlText w:val="%1."/>
      <w:lvlJc w:val="right"/>
      <w:pPr>
        <w:ind w:left="855" w:hanging="360"/>
      </w:pPr>
    </w:lvl>
    <w:lvl w:ilvl="1" w:tplc="08090019" w:tentative="1">
      <w:start w:val="1"/>
      <w:numFmt w:val="lowerLetter"/>
      <w:lvlText w:val="%2."/>
      <w:lvlJc w:val="left"/>
      <w:pPr>
        <w:ind w:left="1575" w:hanging="360"/>
      </w:pPr>
    </w:lvl>
    <w:lvl w:ilvl="2" w:tplc="0809001B" w:tentative="1">
      <w:start w:val="1"/>
      <w:numFmt w:val="lowerRoman"/>
      <w:lvlText w:val="%3."/>
      <w:lvlJc w:val="right"/>
      <w:pPr>
        <w:ind w:left="2295" w:hanging="180"/>
      </w:pPr>
    </w:lvl>
    <w:lvl w:ilvl="3" w:tplc="0809000F" w:tentative="1">
      <w:start w:val="1"/>
      <w:numFmt w:val="decimal"/>
      <w:lvlText w:val="%4."/>
      <w:lvlJc w:val="left"/>
      <w:pPr>
        <w:ind w:left="3015" w:hanging="360"/>
      </w:pPr>
    </w:lvl>
    <w:lvl w:ilvl="4" w:tplc="08090019" w:tentative="1">
      <w:start w:val="1"/>
      <w:numFmt w:val="lowerLetter"/>
      <w:lvlText w:val="%5."/>
      <w:lvlJc w:val="left"/>
      <w:pPr>
        <w:ind w:left="3735" w:hanging="360"/>
      </w:pPr>
    </w:lvl>
    <w:lvl w:ilvl="5" w:tplc="0809001B" w:tentative="1">
      <w:start w:val="1"/>
      <w:numFmt w:val="lowerRoman"/>
      <w:lvlText w:val="%6."/>
      <w:lvlJc w:val="right"/>
      <w:pPr>
        <w:ind w:left="4455" w:hanging="180"/>
      </w:pPr>
    </w:lvl>
    <w:lvl w:ilvl="6" w:tplc="0809000F" w:tentative="1">
      <w:start w:val="1"/>
      <w:numFmt w:val="decimal"/>
      <w:lvlText w:val="%7."/>
      <w:lvlJc w:val="left"/>
      <w:pPr>
        <w:ind w:left="5175" w:hanging="360"/>
      </w:pPr>
    </w:lvl>
    <w:lvl w:ilvl="7" w:tplc="08090019" w:tentative="1">
      <w:start w:val="1"/>
      <w:numFmt w:val="lowerLetter"/>
      <w:lvlText w:val="%8."/>
      <w:lvlJc w:val="left"/>
      <w:pPr>
        <w:ind w:left="5895" w:hanging="360"/>
      </w:pPr>
    </w:lvl>
    <w:lvl w:ilvl="8" w:tplc="0809001B" w:tentative="1">
      <w:start w:val="1"/>
      <w:numFmt w:val="lowerRoman"/>
      <w:lvlText w:val="%9."/>
      <w:lvlJc w:val="right"/>
      <w:pPr>
        <w:ind w:left="6615" w:hanging="180"/>
      </w:pPr>
    </w:lvl>
  </w:abstractNum>
  <w:abstractNum w:abstractNumId="1" w15:restartNumberingAfterBreak="0">
    <w:nsid w:val="11BD422A"/>
    <w:multiLevelType w:val="hybridMultilevel"/>
    <w:tmpl w:val="3278B1E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CA7D32"/>
    <w:multiLevelType w:val="hybridMultilevel"/>
    <w:tmpl w:val="FEFA781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BA73DB"/>
    <w:multiLevelType w:val="hybridMultilevel"/>
    <w:tmpl w:val="B162A6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513"/>
    <w:multiLevelType w:val="hybridMultilevel"/>
    <w:tmpl w:val="042690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8405BB"/>
    <w:multiLevelType w:val="hybridMultilevel"/>
    <w:tmpl w:val="29982B5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6" w15:restartNumberingAfterBreak="0">
    <w:nsid w:val="418B20BC"/>
    <w:multiLevelType w:val="hybridMultilevel"/>
    <w:tmpl w:val="E746241A"/>
    <w:lvl w:ilvl="0" w:tplc="08090013">
      <w:start w:val="1"/>
      <w:numFmt w:val="upperRoman"/>
      <w:lvlText w:val="%1."/>
      <w:lvlJc w:val="right"/>
      <w:pPr>
        <w:ind w:left="1215" w:hanging="360"/>
      </w:p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BF44BC"/>
    <w:multiLevelType w:val="hybridMultilevel"/>
    <w:tmpl w:val="3522A0F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CAB7ACE"/>
    <w:multiLevelType w:val="hybridMultilevel"/>
    <w:tmpl w:val="89BA23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DAC7066"/>
    <w:multiLevelType w:val="hybridMultilevel"/>
    <w:tmpl w:val="A632686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0"/>
  </w:num>
  <w:num w:numId="3">
    <w:abstractNumId w:val="10"/>
  </w:num>
  <w:num w:numId="4">
    <w:abstractNumId w:val="5"/>
  </w:num>
  <w:num w:numId="5">
    <w:abstractNumId w:val="2"/>
  </w:num>
  <w:num w:numId="6">
    <w:abstractNumId w:val="6"/>
  </w:num>
  <w:num w:numId="7">
    <w:abstractNumId w:val="1"/>
  </w:num>
  <w:num w:numId="8">
    <w:abstractNumId w:val="9"/>
  </w:num>
  <w:num w:numId="9">
    <w:abstractNumId w:val="4"/>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7CF"/>
    <w:rsid w:val="00023387"/>
    <w:rsid w:val="00033C24"/>
    <w:rsid w:val="00035CDD"/>
    <w:rsid w:val="0003617D"/>
    <w:rsid w:val="00040083"/>
    <w:rsid w:val="00055992"/>
    <w:rsid w:val="00064981"/>
    <w:rsid w:val="000820E8"/>
    <w:rsid w:val="000F539D"/>
    <w:rsid w:val="001175EE"/>
    <w:rsid w:val="00157CF6"/>
    <w:rsid w:val="00161DBC"/>
    <w:rsid w:val="00182416"/>
    <w:rsid w:val="00187EB4"/>
    <w:rsid w:val="00193B6C"/>
    <w:rsid w:val="001A615E"/>
    <w:rsid w:val="001B146D"/>
    <w:rsid w:val="001F0481"/>
    <w:rsid w:val="00200C92"/>
    <w:rsid w:val="0020451E"/>
    <w:rsid w:val="00206B9D"/>
    <w:rsid w:val="0023259C"/>
    <w:rsid w:val="00292FB3"/>
    <w:rsid w:val="00295B4E"/>
    <w:rsid w:val="002B0BD7"/>
    <w:rsid w:val="002B573D"/>
    <w:rsid w:val="002C5CB2"/>
    <w:rsid w:val="002E213C"/>
    <w:rsid w:val="002F779F"/>
    <w:rsid w:val="00300C25"/>
    <w:rsid w:val="00310915"/>
    <w:rsid w:val="00353028"/>
    <w:rsid w:val="00371885"/>
    <w:rsid w:val="003B3662"/>
    <w:rsid w:val="003D08C1"/>
    <w:rsid w:val="003E2B87"/>
    <w:rsid w:val="003F250F"/>
    <w:rsid w:val="003F25EA"/>
    <w:rsid w:val="003F7403"/>
    <w:rsid w:val="00402786"/>
    <w:rsid w:val="00405895"/>
    <w:rsid w:val="004058DF"/>
    <w:rsid w:val="00413B0C"/>
    <w:rsid w:val="004269B2"/>
    <w:rsid w:val="004400AB"/>
    <w:rsid w:val="00442062"/>
    <w:rsid w:val="00443E6F"/>
    <w:rsid w:val="00486F1A"/>
    <w:rsid w:val="00490CB9"/>
    <w:rsid w:val="004A2CE2"/>
    <w:rsid w:val="004D20DA"/>
    <w:rsid w:val="004D4834"/>
    <w:rsid w:val="004E3CDA"/>
    <w:rsid w:val="004F4B4D"/>
    <w:rsid w:val="0050216D"/>
    <w:rsid w:val="00503D7E"/>
    <w:rsid w:val="0050778F"/>
    <w:rsid w:val="00527C11"/>
    <w:rsid w:val="00535F31"/>
    <w:rsid w:val="00566209"/>
    <w:rsid w:val="00574D64"/>
    <w:rsid w:val="00591365"/>
    <w:rsid w:val="005A47C6"/>
    <w:rsid w:val="005B31E4"/>
    <w:rsid w:val="005C6A5C"/>
    <w:rsid w:val="005F0E30"/>
    <w:rsid w:val="005F58E4"/>
    <w:rsid w:val="006034F6"/>
    <w:rsid w:val="00607874"/>
    <w:rsid w:val="00607E77"/>
    <w:rsid w:val="0061336F"/>
    <w:rsid w:val="00617BB3"/>
    <w:rsid w:val="00643C8F"/>
    <w:rsid w:val="00645CDD"/>
    <w:rsid w:val="006710D0"/>
    <w:rsid w:val="00673FF2"/>
    <w:rsid w:val="006823A7"/>
    <w:rsid w:val="00687EE8"/>
    <w:rsid w:val="006A0580"/>
    <w:rsid w:val="006A0C5D"/>
    <w:rsid w:val="006B0362"/>
    <w:rsid w:val="006B31FC"/>
    <w:rsid w:val="006C68B3"/>
    <w:rsid w:val="006E4A37"/>
    <w:rsid w:val="006E73D8"/>
    <w:rsid w:val="006F52D9"/>
    <w:rsid w:val="0070347F"/>
    <w:rsid w:val="0070678E"/>
    <w:rsid w:val="00735C14"/>
    <w:rsid w:val="007D5BCC"/>
    <w:rsid w:val="00831C11"/>
    <w:rsid w:val="008A60B4"/>
    <w:rsid w:val="008B3C31"/>
    <w:rsid w:val="008B64FE"/>
    <w:rsid w:val="008D2BB2"/>
    <w:rsid w:val="00900DFA"/>
    <w:rsid w:val="00935BF7"/>
    <w:rsid w:val="009466D3"/>
    <w:rsid w:val="0095442C"/>
    <w:rsid w:val="00983942"/>
    <w:rsid w:val="009C37E0"/>
    <w:rsid w:val="009D6525"/>
    <w:rsid w:val="009E41F4"/>
    <w:rsid w:val="00A11555"/>
    <w:rsid w:val="00A14B66"/>
    <w:rsid w:val="00A65CF7"/>
    <w:rsid w:val="00A81AB4"/>
    <w:rsid w:val="00A851DA"/>
    <w:rsid w:val="00AC33EA"/>
    <w:rsid w:val="00AC7D5B"/>
    <w:rsid w:val="00AD4A9D"/>
    <w:rsid w:val="00AE1481"/>
    <w:rsid w:val="00AF4D70"/>
    <w:rsid w:val="00AF6C7A"/>
    <w:rsid w:val="00B0415E"/>
    <w:rsid w:val="00B04678"/>
    <w:rsid w:val="00BC46DF"/>
    <w:rsid w:val="00BD77A9"/>
    <w:rsid w:val="00BF573D"/>
    <w:rsid w:val="00C03577"/>
    <w:rsid w:val="00C2761F"/>
    <w:rsid w:val="00C53029"/>
    <w:rsid w:val="00C65FEA"/>
    <w:rsid w:val="00C67B80"/>
    <w:rsid w:val="00C84AA3"/>
    <w:rsid w:val="00C85DF4"/>
    <w:rsid w:val="00C94FF4"/>
    <w:rsid w:val="00CA0AC2"/>
    <w:rsid w:val="00CA5EF2"/>
    <w:rsid w:val="00CB4D0A"/>
    <w:rsid w:val="00CC2FB3"/>
    <w:rsid w:val="00CC575A"/>
    <w:rsid w:val="00CD2F03"/>
    <w:rsid w:val="00CF123B"/>
    <w:rsid w:val="00D039AC"/>
    <w:rsid w:val="00D36E16"/>
    <w:rsid w:val="00D427DE"/>
    <w:rsid w:val="00D431AE"/>
    <w:rsid w:val="00D463AF"/>
    <w:rsid w:val="00D5587D"/>
    <w:rsid w:val="00D707CC"/>
    <w:rsid w:val="00D71CCC"/>
    <w:rsid w:val="00D74D60"/>
    <w:rsid w:val="00D821FE"/>
    <w:rsid w:val="00DA4816"/>
    <w:rsid w:val="00DB0793"/>
    <w:rsid w:val="00DB1573"/>
    <w:rsid w:val="00DD191E"/>
    <w:rsid w:val="00DD1CB1"/>
    <w:rsid w:val="00DD3B82"/>
    <w:rsid w:val="00DE0C84"/>
    <w:rsid w:val="00E00821"/>
    <w:rsid w:val="00E04DB4"/>
    <w:rsid w:val="00E30679"/>
    <w:rsid w:val="00E40BD9"/>
    <w:rsid w:val="00E4597D"/>
    <w:rsid w:val="00E54832"/>
    <w:rsid w:val="00E56A90"/>
    <w:rsid w:val="00E641CC"/>
    <w:rsid w:val="00E91EED"/>
    <w:rsid w:val="00EA30AB"/>
    <w:rsid w:val="00EB3925"/>
    <w:rsid w:val="00ED0BAE"/>
    <w:rsid w:val="00ED4FF6"/>
    <w:rsid w:val="00EF3FE5"/>
    <w:rsid w:val="00F00060"/>
    <w:rsid w:val="00F41D77"/>
    <w:rsid w:val="00F5731F"/>
    <w:rsid w:val="00F66CE2"/>
    <w:rsid w:val="00F92C02"/>
    <w:rsid w:val="00F96D82"/>
    <w:rsid w:val="00F96EB3"/>
    <w:rsid w:val="00FC4017"/>
    <w:rsid w:val="00FD713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4CFDCB"/>
  <w15:docId w15:val="{C64EB6E7-7D86-4517-9600-D44DF0F54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C1A1-18E1-458E-BBF4-F57991E9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wgmnm5@yahoo.co.uk</cp:lastModifiedBy>
  <cp:revision>8</cp:revision>
  <dcterms:created xsi:type="dcterms:W3CDTF">2017-02-01T19:12:00Z</dcterms:created>
  <dcterms:modified xsi:type="dcterms:W3CDTF">2017-02-23T22:24:00Z</dcterms:modified>
</cp:coreProperties>
</file>