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22B1" w:rsidP="00A851DA">
      <w:pPr>
        <w:rPr>
          <w:lang w:val="en-US"/>
        </w:rPr>
      </w:pPr>
      <w:r>
        <w:rPr>
          <w:noProof/>
          <w:lang w:val="fr-FR" w:eastAsia="fr-F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B02E0" w:rsidRDefault="00AB02E0" w:rsidP="00405895">
                            <w:pPr>
                              <w:jc w:val="center"/>
                              <w:rPr>
                                <w:b/>
                                <w:bCs/>
                                <w:color w:val="002060"/>
                                <w:sz w:val="44"/>
                                <w:szCs w:val="40"/>
                              </w:rPr>
                            </w:pPr>
                            <w:r>
                              <w:rPr>
                                <w:sz w:val="24"/>
                              </w:rPr>
                              <w:t xml:space="preserve">   </w:t>
                            </w:r>
                            <w:r>
                              <w:rPr>
                                <w:b/>
                                <w:bCs/>
                                <w:color w:val="002060"/>
                                <w:sz w:val="44"/>
                                <w:szCs w:val="40"/>
                              </w:rPr>
                              <w:t>Assignment Cover Sheet</w:t>
                            </w:r>
                          </w:p>
                          <w:p w:rsidR="00AB02E0" w:rsidRDefault="00AB02E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AB02E0" w:rsidRDefault="00AB02E0" w:rsidP="00405895">
                      <w:pPr>
                        <w:jc w:val="center"/>
                        <w:rPr>
                          <w:b/>
                          <w:bCs/>
                          <w:color w:val="002060"/>
                          <w:sz w:val="44"/>
                          <w:szCs w:val="40"/>
                        </w:rPr>
                      </w:pPr>
                      <w:r>
                        <w:rPr>
                          <w:sz w:val="24"/>
                        </w:rPr>
                        <w:t xml:space="preserve">   </w:t>
                      </w:r>
                      <w:r>
                        <w:rPr>
                          <w:b/>
                          <w:bCs/>
                          <w:color w:val="002060"/>
                          <w:sz w:val="44"/>
                          <w:szCs w:val="40"/>
                        </w:rPr>
                        <w:t>Assignment Cover Sheet</w:t>
                      </w:r>
                    </w:p>
                    <w:p w:rsidR="00AB02E0" w:rsidRDefault="00AB02E0"/>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0CFE">
            <w:pPr>
              <w:pStyle w:val="Default"/>
              <w:rPr>
                <w:rFonts w:asciiTheme="minorHAnsi" w:hAnsiTheme="minorHAnsi"/>
              </w:rPr>
            </w:pPr>
            <w:r>
              <w:rPr>
                <w:rFonts w:asciiTheme="minorHAnsi" w:hAnsiTheme="minorHAnsi"/>
              </w:rPr>
              <w:t>MOHAMADOU BACHIROU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D0CFE">
            <w:pPr>
              <w:pStyle w:val="Default"/>
              <w:rPr>
                <w:rFonts w:asciiTheme="minorHAnsi" w:hAnsiTheme="minorHAnsi"/>
              </w:rPr>
            </w:pPr>
            <w:r>
              <w:rPr>
                <w:rFonts w:asciiTheme="minorHAnsi" w:hAnsiTheme="minorHAnsi"/>
              </w:rPr>
              <w:t>1758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0CFE">
            <w:pPr>
              <w:pStyle w:val="Default"/>
              <w:rPr>
                <w:rFonts w:asciiTheme="minorHAnsi" w:hAnsiTheme="minorHAnsi"/>
              </w:rPr>
            </w:pPr>
            <w:r>
              <w:rPr>
                <w:rFonts w:asciiTheme="minorHAnsi" w:hAnsiTheme="minorHAnsi"/>
              </w:rPr>
              <w:t>DIPLOMA IN ISLAMIC BANKING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C6152">
            <w:r>
              <w:t>14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lledutableau"/>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C71E3A">
            <w:pPr>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C71E3A">
            <w:pPr>
              <w:jc w:val="both"/>
              <w:rPr>
                <w:b/>
              </w:rPr>
            </w:pPr>
          </w:p>
          <w:p w:rsidR="009D0CFE" w:rsidRPr="00D93BD2" w:rsidRDefault="009D0CFE" w:rsidP="00C71E3A">
            <w:pPr>
              <w:spacing w:line="360" w:lineRule="auto"/>
              <w:jc w:val="both"/>
              <w:rPr>
                <w:rFonts w:ascii="Arial" w:hAnsi="Arial" w:cs="Arial"/>
                <w:b/>
                <w:color w:val="000000"/>
                <w:sz w:val="24"/>
                <w:szCs w:val="24"/>
              </w:rPr>
            </w:pPr>
            <w:r w:rsidRPr="00D93BD2">
              <w:rPr>
                <w:rFonts w:ascii="Arial" w:hAnsi="Arial" w:cs="Arial"/>
                <w:b/>
                <w:color w:val="000000"/>
                <w:sz w:val="24"/>
                <w:szCs w:val="24"/>
              </w:rPr>
              <w:t xml:space="preserve">1. </w:t>
            </w:r>
          </w:p>
          <w:p w:rsidR="00A039A8" w:rsidRDefault="009D0CFE" w:rsidP="00A039A8">
            <w:pPr>
              <w:spacing w:line="360" w:lineRule="auto"/>
              <w:jc w:val="both"/>
              <w:rPr>
                <w:rFonts w:ascii="Arial" w:hAnsi="Arial" w:cs="Arial"/>
                <w:b/>
                <w:color w:val="000000"/>
                <w:sz w:val="24"/>
                <w:szCs w:val="24"/>
              </w:rPr>
            </w:pPr>
            <w:r w:rsidRPr="005D693F">
              <w:rPr>
                <w:rFonts w:ascii="Arial" w:hAnsi="Arial" w:cs="Arial"/>
                <w:b/>
                <w:color w:val="000000"/>
                <w:sz w:val="24"/>
                <w:szCs w:val="24"/>
              </w:rPr>
              <w:t xml:space="preserve">i. </w:t>
            </w:r>
            <w:r w:rsidR="00695FB4" w:rsidRPr="00695FB4">
              <w:rPr>
                <w:rFonts w:ascii="Arial" w:hAnsi="Arial" w:cs="Arial"/>
                <w:b/>
                <w:color w:val="000000"/>
                <w:sz w:val="24"/>
                <w:szCs w:val="24"/>
              </w:rPr>
              <w:t>Why do Islamic banks need supporting institutions?</w:t>
            </w:r>
          </w:p>
          <w:p w:rsidR="00695FB4" w:rsidRPr="001E20F8" w:rsidRDefault="004857CB" w:rsidP="00A039A8">
            <w:pPr>
              <w:spacing w:line="360" w:lineRule="auto"/>
              <w:jc w:val="both"/>
              <w:rPr>
                <w:rFonts w:ascii="Arial" w:hAnsi="Arial" w:cs="Arial"/>
                <w:color w:val="000000"/>
                <w:sz w:val="24"/>
                <w:szCs w:val="24"/>
              </w:rPr>
            </w:pPr>
            <w:r w:rsidRPr="001E20F8">
              <w:rPr>
                <w:rFonts w:ascii="Arial" w:hAnsi="Arial" w:cs="Arial"/>
                <w:color w:val="000000"/>
                <w:sz w:val="24"/>
                <w:szCs w:val="24"/>
              </w:rPr>
              <w:t>Islamic banks need supporting institutio</w:t>
            </w:r>
            <w:r w:rsidR="001E20F8" w:rsidRPr="001E20F8">
              <w:rPr>
                <w:rFonts w:ascii="Arial" w:hAnsi="Arial" w:cs="Arial"/>
                <w:color w:val="000000"/>
                <w:sz w:val="24"/>
                <w:szCs w:val="24"/>
              </w:rPr>
              <w:t xml:space="preserve">ns to perform various functions such as defending and promoting Islamic finance and banking industry, consolidating and promoting cooperation among different actors, advocating regulatory, foster the development of Islamic financial services industry and sound industry practice. </w:t>
            </w:r>
            <w:r w:rsidR="00BA3751">
              <w:rPr>
                <w:rFonts w:ascii="Arial" w:hAnsi="Arial" w:cs="Arial"/>
                <w:color w:val="000000"/>
                <w:sz w:val="24"/>
                <w:szCs w:val="24"/>
              </w:rPr>
              <w:t>And t</w:t>
            </w:r>
            <w:r w:rsidRPr="001E20F8">
              <w:rPr>
                <w:rFonts w:ascii="Arial" w:hAnsi="Arial" w:cs="Arial"/>
                <w:color w:val="000000"/>
                <w:sz w:val="24"/>
                <w:szCs w:val="24"/>
              </w:rPr>
              <w:t>o strengthen the architecture</w:t>
            </w:r>
            <w:r w:rsidR="00BA3751">
              <w:rPr>
                <w:rFonts w:ascii="Arial" w:hAnsi="Arial" w:cs="Arial"/>
                <w:color w:val="000000"/>
                <w:sz w:val="24"/>
                <w:szCs w:val="24"/>
              </w:rPr>
              <w:t xml:space="preserve"> of the industry.</w:t>
            </w:r>
          </w:p>
          <w:p w:rsidR="001E20F8" w:rsidRPr="00695FB4" w:rsidRDefault="001E20F8" w:rsidP="00A039A8">
            <w:pPr>
              <w:spacing w:line="360" w:lineRule="auto"/>
              <w:jc w:val="both"/>
              <w:rPr>
                <w:rFonts w:ascii="Arial" w:hAnsi="Arial" w:cs="Arial"/>
                <w:b/>
                <w:color w:val="000000"/>
                <w:sz w:val="24"/>
                <w:szCs w:val="24"/>
              </w:rPr>
            </w:pPr>
          </w:p>
          <w:p w:rsidR="0067430C" w:rsidRPr="00695FB4" w:rsidRDefault="009D0CFE" w:rsidP="0067430C">
            <w:pPr>
              <w:spacing w:line="360" w:lineRule="auto"/>
              <w:jc w:val="both"/>
              <w:rPr>
                <w:rFonts w:ascii="Arial" w:hAnsi="Arial" w:cs="Arial"/>
                <w:b/>
                <w:color w:val="000000"/>
                <w:sz w:val="24"/>
                <w:szCs w:val="24"/>
              </w:rPr>
            </w:pPr>
            <w:r w:rsidRPr="00C26A1F">
              <w:rPr>
                <w:rFonts w:ascii="Arial" w:hAnsi="Arial" w:cs="Arial"/>
                <w:b/>
                <w:color w:val="000000"/>
                <w:sz w:val="24"/>
                <w:szCs w:val="24"/>
              </w:rPr>
              <w:t>ii.</w:t>
            </w:r>
            <w:r w:rsidR="007F1552">
              <w:rPr>
                <w:rFonts w:ascii="Arial" w:hAnsi="Arial" w:cs="Arial"/>
                <w:b/>
                <w:color w:val="000000"/>
                <w:sz w:val="24"/>
                <w:szCs w:val="24"/>
              </w:rPr>
              <w:t xml:space="preserve"> </w:t>
            </w:r>
            <w:r w:rsidR="00695FB4" w:rsidRPr="00695FB4">
              <w:rPr>
                <w:rFonts w:ascii="Arial" w:hAnsi="Arial" w:cs="Arial"/>
                <w:b/>
                <w:color w:val="000000"/>
                <w:sz w:val="24"/>
                <w:szCs w:val="24"/>
              </w:rPr>
              <w:t>Outline the main objectives of the Islamic Development Bank.</w:t>
            </w:r>
          </w:p>
          <w:p w:rsidR="008D096D" w:rsidRPr="008D096D" w:rsidRDefault="004717F3" w:rsidP="008D096D">
            <w:pPr>
              <w:pStyle w:val="Default"/>
              <w:spacing w:line="360" w:lineRule="auto"/>
              <w:jc w:val="both"/>
              <w:rPr>
                <w:rFonts w:ascii="Arial" w:hAnsi="Arial" w:cs="Arial"/>
              </w:rPr>
            </w:pPr>
            <w:r w:rsidRPr="004717F3">
              <w:rPr>
                <w:rFonts w:ascii="Arial" w:hAnsi="Arial" w:cs="Arial"/>
              </w:rPr>
              <w:t>The main objective of the IDB is to foster the economic development and social progress of its</w:t>
            </w:r>
            <w:r>
              <w:rPr>
                <w:rFonts w:ascii="Arial" w:hAnsi="Arial" w:cs="Arial"/>
              </w:rPr>
              <w:t xml:space="preserve"> </w:t>
            </w:r>
            <w:r w:rsidRPr="004717F3">
              <w:rPr>
                <w:rFonts w:ascii="Arial" w:hAnsi="Arial" w:cs="Arial"/>
              </w:rPr>
              <w:t>member countries as well as Muslim communities in non-member countries</w:t>
            </w:r>
            <w:r>
              <w:rPr>
                <w:rFonts w:ascii="Arial" w:hAnsi="Arial" w:cs="Arial"/>
              </w:rPr>
              <w:t xml:space="preserve"> either individually or jointly </w:t>
            </w:r>
            <w:r w:rsidRPr="004717F3">
              <w:rPr>
                <w:rFonts w:ascii="Arial" w:hAnsi="Arial" w:cs="Arial"/>
              </w:rPr>
              <w:t>in accordance with the principles of shari’a. In pursuit of this aim, the</w:t>
            </w:r>
            <w:r>
              <w:rPr>
                <w:rFonts w:ascii="Arial" w:hAnsi="Arial" w:cs="Arial"/>
              </w:rPr>
              <w:t xml:space="preserve"> IDB provides </w:t>
            </w:r>
            <w:r w:rsidR="008D096D" w:rsidRPr="008D096D">
              <w:rPr>
                <w:rFonts w:ascii="Arial" w:hAnsi="Arial" w:cs="Arial"/>
              </w:rPr>
              <w:t xml:space="preserve">financial resources through different </w:t>
            </w:r>
            <w:r w:rsidR="008D096D">
              <w:rPr>
                <w:rFonts w:ascii="Arial" w:hAnsi="Arial" w:cs="Arial"/>
              </w:rPr>
              <w:t>modes</w:t>
            </w:r>
            <w:r w:rsidR="008D096D" w:rsidRPr="008D096D">
              <w:rPr>
                <w:rFonts w:ascii="Arial" w:hAnsi="Arial" w:cs="Arial"/>
              </w:rPr>
              <w:t xml:space="preserve"> of financing to finance development activities in member countries </w:t>
            </w:r>
            <w:r w:rsidR="008D096D">
              <w:rPr>
                <w:rFonts w:ascii="Arial" w:hAnsi="Arial" w:cs="Arial"/>
              </w:rPr>
              <w:t>as</w:t>
            </w:r>
            <w:r w:rsidR="008D096D" w:rsidRPr="008D096D">
              <w:rPr>
                <w:rFonts w:ascii="Arial" w:hAnsi="Arial" w:cs="Arial"/>
              </w:rPr>
              <w:t xml:space="preserve"> well as in Muslim communities in non-member countries. It also provides technical assistance for capacity building and scholarships for human capital </w:t>
            </w:r>
            <w:r w:rsidR="008D096D">
              <w:rPr>
                <w:rFonts w:ascii="Arial" w:hAnsi="Arial" w:cs="Arial"/>
              </w:rPr>
              <w:t>development</w:t>
            </w:r>
            <w:r w:rsidR="008D096D" w:rsidRPr="008D096D">
              <w:rPr>
                <w:rFonts w:ascii="Arial" w:hAnsi="Arial" w:cs="Arial"/>
              </w:rPr>
              <w:t xml:space="preserve">. It </w:t>
            </w:r>
            <w:r w:rsidR="008D096D">
              <w:rPr>
                <w:rFonts w:ascii="Arial" w:hAnsi="Arial" w:cs="Arial"/>
              </w:rPr>
              <w:t xml:space="preserve">also establishes and </w:t>
            </w:r>
            <w:r w:rsidR="008D096D" w:rsidRPr="008D096D">
              <w:rPr>
                <w:rFonts w:ascii="Arial" w:hAnsi="Arial" w:cs="Arial"/>
              </w:rPr>
              <w:t xml:space="preserve">manages special funds </w:t>
            </w:r>
            <w:r w:rsidR="008D096D">
              <w:rPr>
                <w:rFonts w:ascii="Arial" w:hAnsi="Arial" w:cs="Arial"/>
              </w:rPr>
              <w:t xml:space="preserve">for specific purposes, </w:t>
            </w:r>
            <w:r w:rsidR="008D096D" w:rsidRPr="004717F3">
              <w:rPr>
                <w:rFonts w:ascii="Arial" w:hAnsi="Arial" w:cs="Arial"/>
              </w:rPr>
              <w:t xml:space="preserve">including a fund for </w:t>
            </w:r>
            <w:r w:rsidR="008D096D" w:rsidRPr="004717F3">
              <w:rPr>
                <w:rFonts w:ascii="Arial" w:hAnsi="Arial" w:cs="Arial"/>
              </w:rPr>
              <w:lastRenderedPageBreak/>
              <w:t>assistance to the Muslim communities in non-member countries</w:t>
            </w:r>
            <w:r w:rsidR="008D096D" w:rsidRPr="008D096D">
              <w:rPr>
                <w:rFonts w:ascii="Arial" w:hAnsi="Arial" w:cs="Arial"/>
              </w:rPr>
              <w:t xml:space="preserve"> and mobilizes resources through Shari’ah-compatible instruments.</w:t>
            </w:r>
          </w:p>
          <w:p w:rsidR="008D096D" w:rsidRPr="004717F3" w:rsidRDefault="008D096D" w:rsidP="004717F3">
            <w:pPr>
              <w:pStyle w:val="Default"/>
              <w:spacing w:line="360" w:lineRule="auto"/>
              <w:jc w:val="both"/>
              <w:rPr>
                <w:rFonts w:ascii="Arial" w:hAnsi="Arial" w:cs="Arial"/>
              </w:rPr>
            </w:pPr>
          </w:p>
          <w:p w:rsidR="00771DD6" w:rsidRDefault="005B1353" w:rsidP="003C6152">
            <w:pPr>
              <w:spacing w:line="360" w:lineRule="auto"/>
              <w:jc w:val="both"/>
              <w:rPr>
                <w:rFonts w:ascii="Arial" w:hAnsi="Arial" w:cs="Arial"/>
                <w:b/>
                <w:sz w:val="24"/>
                <w:szCs w:val="24"/>
              </w:rPr>
            </w:pPr>
            <w:r>
              <w:rPr>
                <w:rFonts w:ascii="Arial" w:hAnsi="Arial" w:cs="Arial"/>
                <w:b/>
                <w:sz w:val="24"/>
                <w:szCs w:val="24"/>
              </w:rPr>
              <w:t xml:space="preserve">iii. </w:t>
            </w:r>
            <w:r w:rsidR="00695FB4" w:rsidRPr="00695FB4">
              <w:rPr>
                <w:rFonts w:ascii="Arial" w:hAnsi="Arial" w:cs="Arial"/>
                <w:b/>
                <w:sz w:val="24"/>
                <w:szCs w:val="24"/>
              </w:rPr>
              <w:t>What does ICIEC stand for?</w:t>
            </w:r>
          </w:p>
          <w:p w:rsidR="003C6BD7" w:rsidRDefault="003C6BD7" w:rsidP="003C6152">
            <w:pPr>
              <w:spacing w:line="360" w:lineRule="auto"/>
              <w:jc w:val="both"/>
              <w:rPr>
                <w:rFonts w:ascii="Arial" w:hAnsi="Arial" w:cs="Arial"/>
                <w:b/>
                <w:sz w:val="24"/>
                <w:szCs w:val="24"/>
                <w:lang w:val="en-GB"/>
              </w:rPr>
            </w:pPr>
            <w:r>
              <w:rPr>
                <w:rFonts w:ascii="Arial" w:hAnsi="Arial" w:cs="Arial"/>
                <w:b/>
                <w:sz w:val="24"/>
                <w:szCs w:val="24"/>
              </w:rPr>
              <w:t xml:space="preserve">“ICIEC” </w:t>
            </w:r>
            <w:r w:rsidRPr="00374AAA">
              <w:rPr>
                <w:rFonts w:ascii="Arial" w:hAnsi="Arial" w:cs="Arial"/>
                <w:sz w:val="24"/>
                <w:szCs w:val="24"/>
              </w:rPr>
              <w:t xml:space="preserve">means </w:t>
            </w:r>
            <w:r w:rsidRPr="00374AAA">
              <w:rPr>
                <w:rFonts w:ascii="Arial" w:hAnsi="Arial" w:cs="Arial"/>
                <w:sz w:val="24"/>
                <w:szCs w:val="24"/>
                <w:lang w:val="en-GB"/>
              </w:rPr>
              <w:t>Islamic Corporation for the Insurance of Investment and Export Credit.</w:t>
            </w:r>
          </w:p>
          <w:p w:rsidR="003C6BD7" w:rsidRPr="001E20F8" w:rsidRDefault="003C6BD7" w:rsidP="003C6BD7">
            <w:pPr>
              <w:spacing w:line="360" w:lineRule="auto"/>
              <w:jc w:val="both"/>
              <w:rPr>
                <w:rFonts w:ascii="Arial" w:eastAsia="Times New Roman" w:hAnsi="Arial" w:cs="Arial"/>
                <w:sz w:val="24"/>
                <w:szCs w:val="24"/>
                <w:lang w:eastAsia="fr-FR"/>
              </w:rPr>
            </w:pPr>
            <w:r w:rsidRPr="003C6BD7">
              <w:rPr>
                <w:rFonts w:ascii="Arial" w:eastAsia="Times New Roman" w:hAnsi="Arial" w:cs="Arial"/>
                <w:sz w:val="24"/>
                <w:szCs w:val="24"/>
                <w:lang w:eastAsia="fr-FR"/>
              </w:rPr>
              <w:t xml:space="preserve">This institution was established in 1415H (1994) to increase the scope of trade transactions from the member countries of the </w:t>
            </w:r>
            <w:r>
              <w:rPr>
                <w:rFonts w:ascii="Arial" w:eastAsia="Times New Roman" w:hAnsi="Arial" w:cs="Arial"/>
                <w:sz w:val="24"/>
                <w:szCs w:val="24"/>
                <w:lang w:eastAsia="fr-FR"/>
              </w:rPr>
              <w:t xml:space="preserve"> </w:t>
            </w:r>
            <w:r w:rsidRPr="003C6BD7">
              <w:rPr>
                <w:rFonts w:ascii="Arial" w:eastAsia="Times New Roman" w:hAnsi="Arial" w:cs="Arial"/>
                <w:sz w:val="24"/>
                <w:szCs w:val="24"/>
                <w:lang w:eastAsia="fr-FR"/>
              </w:rPr>
              <w:t>Organization of Islamic Cooperation (OIC), and to facilitate foreign direct investments into member countries and to provide reinsurance facilities to Export</w:t>
            </w:r>
            <w:r>
              <w:rPr>
                <w:rFonts w:ascii="Arial" w:eastAsia="Times New Roman" w:hAnsi="Arial" w:cs="Arial"/>
                <w:sz w:val="24"/>
                <w:szCs w:val="24"/>
                <w:lang w:eastAsia="fr-FR"/>
              </w:rPr>
              <w:t xml:space="preserve"> </w:t>
            </w:r>
            <w:r w:rsidRPr="003C6BD7">
              <w:rPr>
                <w:rFonts w:ascii="Arial" w:eastAsia="Times New Roman" w:hAnsi="Arial" w:cs="Arial"/>
                <w:sz w:val="24"/>
                <w:szCs w:val="24"/>
                <w:lang w:eastAsia="fr-FR"/>
              </w:rPr>
              <w:t>Credit</w:t>
            </w:r>
            <w:r>
              <w:rPr>
                <w:rFonts w:ascii="Arial" w:eastAsia="Times New Roman" w:hAnsi="Arial" w:cs="Arial"/>
                <w:sz w:val="24"/>
                <w:szCs w:val="24"/>
                <w:lang w:eastAsia="fr-FR"/>
              </w:rPr>
              <w:t xml:space="preserve"> </w:t>
            </w:r>
            <w:r w:rsidRPr="003C6BD7">
              <w:rPr>
                <w:rFonts w:ascii="Arial" w:eastAsia="Times New Roman" w:hAnsi="Arial" w:cs="Arial"/>
                <w:sz w:val="24"/>
                <w:szCs w:val="24"/>
                <w:lang w:eastAsia="fr-FR"/>
              </w:rPr>
              <w:t>Agencies</w:t>
            </w:r>
            <w:r>
              <w:rPr>
                <w:rFonts w:ascii="Arial" w:eastAsia="Times New Roman" w:hAnsi="Arial" w:cs="Arial"/>
                <w:sz w:val="24"/>
                <w:szCs w:val="24"/>
                <w:lang w:eastAsia="fr-FR"/>
              </w:rPr>
              <w:t xml:space="preserve"> </w:t>
            </w:r>
            <w:r w:rsidRPr="003C6BD7">
              <w:rPr>
                <w:rFonts w:ascii="Arial" w:eastAsia="Times New Roman" w:hAnsi="Arial" w:cs="Arial"/>
                <w:sz w:val="24"/>
                <w:szCs w:val="24"/>
                <w:lang w:eastAsia="fr-FR"/>
              </w:rPr>
              <w:t>(ECAs)</w:t>
            </w:r>
            <w:r>
              <w:rPr>
                <w:rFonts w:ascii="Arial" w:eastAsia="Times New Roman" w:hAnsi="Arial" w:cs="Arial"/>
                <w:sz w:val="24"/>
                <w:szCs w:val="24"/>
                <w:lang w:eastAsia="fr-FR"/>
              </w:rPr>
              <w:t xml:space="preserve"> </w:t>
            </w:r>
            <w:r w:rsidRPr="003C6BD7">
              <w:rPr>
                <w:rFonts w:ascii="Arial" w:eastAsia="Times New Roman" w:hAnsi="Arial" w:cs="Arial"/>
                <w:sz w:val="24"/>
                <w:szCs w:val="24"/>
                <w:lang w:eastAsia="fr-FR"/>
              </w:rPr>
              <w:t>in</w:t>
            </w:r>
            <w:r>
              <w:rPr>
                <w:rFonts w:ascii="Arial" w:eastAsia="Times New Roman" w:hAnsi="Arial" w:cs="Arial"/>
                <w:sz w:val="24"/>
                <w:szCs w:val="24"/>
                <w:lang w:eastAsia="fr-FR"/>
              </w:rPr>
              <w:t xml:space="preserve"> </w:t>
            </w:r>
            <w:r w:rsidRPr="003C6BD7">
              <w:rPr>
                <w:rFonts w:ascii="Arial" w:eastAsia="Times New Roman" w:hAnsi="Arial" w:cs="Arial"/>
                <w:sz w:val="24"/>
                <w:szCs w:val="24"/>
                <w:lang w:eastAsia="fr-FR"/>
              </w:rPr>
              <w:t>member</w:t>
            </w:r>
            <w:r>
              <w:rPr>
                <w:rFonts w:ascii="Arial" w:eastAsia="Times New Roman" w:hAnsi="Arial" w:cs="Arial"/>
                <w:sz w:val="24"/>
                <w:szCs w:val="24"/>
                <w:lang w:eastAsia="fr-FR"/>
              </w:rPr>
              <w:t xml:space="preserve"> </w:t>
            </w:r>
            <w:r w:rsidRPr="003C6BD7">
              <w:rPr>
                <w:rFonts w:ascii="Arial" w:eastAsia="Times New Roman" w:hAnsi="Arial" w:cs="Arial"/>
                <w:sz w:val="24"/>
                <w:szCs w:val="24"/>
                <w:lang w:eastAsia="fr-FR"/>
              </w:rPr>
              <w:t>countries.</w:t>
            </w:r>
          </w:p>
          <w:p w:rsidR="00606782" w:rsidRPr="00606782" w:rsidRDefault="00606782" w:rsidP="00606782">
            <w:pPr>
              <w:autoSpaceDE w:val="0"/>
              <w:autoSpaceDN w:val="0"/>
              <w:adjustRightInd w:val="0"/>
              <w:jc w:val="both"/>
              <w:rPr>
                <w:rFonts w:ascii="Times New Roman" w:hAnsi="Times New Roman" w:cs="Times New Roman"/>
                <w:sz w:val="24"/>
                <w:szCs w:val="24"/>
              </w:rPr>
            </w:pPr>
          </w:p>
          <w:p w:rsidR="003C6152" w:rsidRPr="00695FB4" w:rsidRDefault="008021F4" w:rsidP="003C6152">
            <w:pPr>
              <w:spacing w:line="360" w:lineRule="auto"/>
              <w:jc w:val="both"/>
              <w:rPr>
                <w:rFonts w:ascii="Arial" w:hAnsi="Arial" w:cs="Arial"/>
                <w:i/>
                <w:iCs/>
                <w:sz w:val="24"/>
                <w:szCs w:val="24"/>
              </w:rPr>
            </w:pPr>
            <w:r w:rsidRPr="00C26A1F">
              <w:rPr>
                <w:rFonts w:ascii="Arial" w:hAnsi="Arial" w:cs="Arial"/>
                <w:b/>
                <w:sz w:val="24"/>
                <w:szCs w:val="24"/>
                <w:lang w:val="en-GB"/>
              </w:rPr>
              <w:t xml:space="preserve">iv. </w:t>
            </w:r>
            <w:r w:rsidR="00695FB4" w:rsidRPr="00695FB4">
              <w:rPr>
                <w:rFonts w:ascii="Arial" w:hAnsi="Arial" w:cs="Arial"/>
                <w:b/>
                <w:sz w:val="24"/>
                <w:szCs w:val="24"/>
              </w:rPr>
              <w:t>Outline the main objectives of AAOIFI?</w:t>
            </w:r>
          </w:p>
          <w:p w:rsidR="00B66751" w:rsidRPr="00B66751" w:rsidRDefault="00B66751" w:rsidP="00B66751">
            <w:pPr>
              <w:autoSpaceDE w:val="0"/>
              <w:autoSpaceDN w:val="0"/>
              <w:adjustRightInd w:val="0"/>
              <w:spacing w:line="360" w:lineRule="auto"/>
              <w:jc w:val="both"/>
              <w:rPr>
                <w:rFonts w:ascii="Arial" w:hAnsi="Arial" w:cs="Arial"/>
                <w:i/>
                <w:iCs/>
                <w:sz w:val="24"/>
                <w:szCs w:val="24"/>
              </w:rPr>
            </w:pPr>
            <w:r w:rsidRPr="00B66751">
              <w:rPr>
                <w:rFonts w:ascii="Arial" w:hAnsi="Arial" w:cs="Arial"/>
                <w:sz w:val="24"/>
                <w:szCs w:val="24"/>
              </w:rPr>
              <w:t>AAOIFI is an international</w:t>
            </w:r>
            <w:r>
              <w:rPr>
                <w:rFonts w:ascii="Arial" w:hAnsi="Arial" w:cs="Arial"/>
                <w:sz w:val="24"/>
                <w:szCs w:val="24"/>
              </w:rPr>
              <w:t xml:space="preserve"> </w:t>
            </w:r>
            <w:r w:rsidRPr="00B66751">
              <w:rPr>
                <w:rFonts w:ascii="Arial" w:hAnsi="Arial" w:cs="Arial"/>
                <w:sz w:val="24"/>
                <w:szCs w:val="24"/>
              </w:rPr>
              <w:t xml:space="preserve">autonomous non-profit corporate body that prepares accounting, auditing, governance, ethics and </w:t>
            </w:r>
            <w:r>
              <w:rPr>
                <w:rFonts w:ascii="Arial" w:hAnsi="Arial" w:cs="Arial"/>
                <w:i/>
                <w:iCs/>
                <w:sz w:val="24"/>
                <w:szCs w:val="24"/>
              </w:rPr>
              <w:t xml:space="preserve">shari’a </w:t>
            </w:r>
            <w:r w:rsidRPr="00B66751">
              <w:rPr>
                <w:rFonts w:ascii="Arial" w:hAnsi="Arial" w:cs="Arial"/>
                <w:sz w:val="24"/>
                <w:szCs w:val="24"/>
              </w:rPr>
              <w:t xml:space="preserve">standards for Islamic financial institutions. </w:t>
            </w:r>
            <w:r>
              <w:rPr>
                <w:rFonts w:ascii="Arial" w:hAnsi="Arial" w:cs="Arial"/>
                <w:sz w:val="24"/>
                <w:szCs w:val="24"/>
              </w:rPr>
              <w:t>It has</w:t>
            </w:r>
            <w:r w:rsidRPr="00B66751">
              <w:rPr>
                <w:rFonts w:ascii="Arial" w:hAnsi="Arial" w:cs="Arial"/>
                <w:sz w:val="24"/>
                <w:szCs w:val="24"/>
              </w:rPr>
              <w:t xml:space="preserve"> the following objectives:</w:t>
            </w:r>
          </w:p>
          <w:p w:rsidR="00203D98" w:rsidRDefault="00B66751" w:rsidP="00B66751">
            <w:pPr>
              <w:pStyle w:val="Paragraphedeliste"/>
              <w:numPr>
                <w:ilvl w:val="0"/>
                <w:numId w:val="17"/>
              </w:numPr>
              <w:autoSpaceDE w:val="0"/>
              <w:autoSpaceDN w:val="0"/>
              <w:adjustRightInd w:val="0"/>
              <w:spacing w:line="360" w:lineRule="auto"/>
              <w:jc w:val="both"/>
              <w:rPr>
                <w:rFonts w:ascii="Arial" w:hAnsi="Arial" w:cs="Arial"/>
                <w:sz w:val="24"/>
                <w:szCs w:val="24"/>
              </w:rPr>
            </w:pPr>
            <w:r w:rsidRPr="00203D98">
              <w:rPr>
                <w:rFonts w:ascii="Arial" w:hAnsi="Arial" w:cs="Arial"/>
                <w:sz w:val="24"/>
                <w:szCs w:val="24"/>
              </w:rPr>
              <w:t xml:space="preserve">Develop accounting, auditing, governance and ethical standards relating to the activities of Islamic financial institutions which comply with Islamic </w:t>
            </w:r>
            <w:r w:rsidRPr="00203D98">
              <w:rPr>
                <w:rFonts w:ascii="Arial" w:hAnsi="Arial" w:cs="Arial"/>
                <w:i/>
                <w:iCs/>
                <w:sz w:val="24"/>
                <w:szCs w:val="24"/>
              </w:rPr>
              <w:t xml:space="preserve">shari’a </w:t>
            </w:r>
            <w:r w:rsidRPr="00203D98">
              <w:rPr>
                <w:rFonts w:ascii="Arial" w:hAnsi="Arial" w:cs="Arial"/>
                <w:sz w:val="24"/>
                <w:szCs w:val="24"/>
              </w:rPr>
              <w:t>taking into consideration the international standards and practices.</w:t>
            </w:r>
          </w:p>
          <w:p w:rsidR="00203D98" w:rsidRDefault="00B66751" w:rsidP="00B66751">
            <w:pPr>
              <w:pStyle w:val="Paragraphedeliste"/>
              <w:numPr>
                <w:ilvl w:val="0"/>
                <w:numId w:val="17"/>
              </w:numPr>
              <w:autoSpaceDE w:val="0"/>
              <w:autoSpaceDN w:val="0"/>
              <w:adjustRightInd w:val="0"/>
              <w:spacing w:line="360" w:lineRule="auto"/>
              <w:jc w:val="both"/>
              <w:rPr>
                <w:rFonts w:ascii="Arial" w:hAnsi="Arial" w:cs="Arial"/>
                <w:sz w:val="24"/>
                <w:szCs w:val="24"/>
              </w:rPr>
            </w:pPr>
            <w:r w:rsidRPr="00203D98">
              <w:rPr>
                <w:rFonts w:ascii="Arial" w:hAnsi="Arial" w:cs="Arial"/>
                <w:sz w:val="24"/>
                <w:szCs w:val="24"/>
              </w:rPr>
              <w:t>Disseminate the accounting, auditing, governance and ethical thoughts relating to the activities of Islamic financial institutions and their application through training seminars, publication of newsletters, preparation of reports, research and any other means.</w:t>
            </w:r>
          </w:p>
          <w:p w:rsidR="00203D98" w:rsidRDefault="00B66751" w:rsidP="00B66751">
            <w:pPr>
              <w:pStyle w:val="Paragraphedeliste"/>
              <w:numPr>
                <w:ilvl w:val="0"/>
                <w:numId w:val="17"/>
              </w:numPr>
              <w:autoSpaceDE w:val="0"/>
              <w:autoSpaceDN w:val="0"/>
              <w:adjustRightInd w:val="0"/>
              <w:spacing w:line="360" w:lineRule="auto"/>
              <w:jc w:val="both"/>
              <w:rPr>
                <w:rFonts w:ascii="Arial" w:hAnsi="Arial" w:cs="Arial"/>
                <w:sz w:val="24"/>
                <w:szCs w:val="24"/>
              </w:rPr>
            </w:pPr>
            <w:r w:rsidRPr="00203D98">
              <w:rPr>
                <w:rFonts w:ascii="Arial" w:hAnsi="Arial" w:cs="Arial"/>
                <w:sz w:val="24"/>
                <w:szCs w:val="24"/>
              </w:rPr>
              <w:t>Harmonize the accounting policies and procedures adopted by Islamic financial institutions through the preparation and issuance of accounting standards and the interpretations of the same to the said institutions.</w:t>
            </w:r>
          </w:p>
          <w:p w:rsidR="00203D98" w:rsidRDefault="00B66751" w:rsidP="00B66751">
            <w:pPr>
              <w:pStyle w:val="Paragraphedeliste"/>
              <w:numPr>
                <w:ilvl w:val="0"/>
                <w:numId w:val="17"/>
              </w:numPr>
              <w:autoSpaceDE w:val="0"/>
              <w:autoSpaceDN w:val="0"/>
              <w:adjustRightInd w:val="0"/>
              <w:spacing w:line="360" w:lineRule="auto"/>
              <w:jc w:val="both"/>
              <w:rPr>
                <w:rFonts w:ascii="Arial" w:hAnsi="Arial" w:cs="Arial"/>
                <w:sz w:val="24"/>
                <w:szCs w:val="24"/>
              </w:rPr>
            </w:pPr>
            <w:r w:rsidRPr="00203D98">
              <w:rPr>
                <w:rFonts w:ascii="Arial" w:hAnsi="Arial" w:cs="Arial"/>
                <w:sz w:val="24"/>
                <w:szCs w:val="24"/>
              </w:rPr>
              <w:t>Improve the quality and uniformity of auditing and governance practices relating to Islamic financial institutions through the preparation and issuance of auditing and governance standards and the interpretation of the same to the said institutions.</w:t>
            </w:r>
          </w:p>
          <w:p w:rsidR="00203D98" w:rsidRDefault="00B66751" w:rsidP="00B66751">
            <w:pPr>
              <w:pStyle w:val="Paragraphedeliste"/>
              <w:numPr>
                <w:ilvl w:val="0"/>
                <w:numId w:val="17"/>
              </w:numPr>
              <w:autoSpaceDE w:val="0"/>
              <w:autoSpaceDN w:val="0"/>
              <w:adjustRightInd w:val="0"/>
              <w:spacing w:line="360" w:lineRule="auto"/>
              <w:jc w:val="both"/>
              <w:rPr>
                <w:rFonts w:ascii="Arial" w:hAnsi="Arial" w:cs="Arial"/>
                <w:sz w:val="24"/>
                <w:szCs w:val="24"/>
              </w:rPr>
            </w:pPr>
            <w:r w:rsidRPr="00203D98">
              <w:rPr>
                <w:rFonts w:ascii="Arial" w:hAnsi="Arial" w:cs="Arial"/>
                <w:sz w:val="24"/>
                <w:szCs w:val="24"/>
              </w:rPr>
              <w:t>Promote good ethical practices relating to Islamic financial institutions through the preparation and issuance of codes of ethics to these institutions.</w:t>
            </w:r>
          </w:p>
          <w:p w:rsidR="00203D98" w:rsidRDefault="00B66751" w:rsidP="00B66751">
            <w:pPr>
              <w:pStyle w:val="Paragraphedeliste"/>
              <w:numPr>
                <w:ilvl w:val="0"/>
                <w:numId w:val="17"/>
              </w:numPr>
              <w:autoSpaceDE w:val="0"/>
              <w:autoSpaceDN w:val="0"/>
              <w:adjustRightInd w:val="0"/>
              <w:spacing w:line="360" w:lineRule="auto"/>
              <w:jc w:val="both"/>
              <w:rPr>
                <w:rFonts w:ascii="Arial" w:hAnsi="Arial" w:cs="Arial"/>
                <w:sz w:val="24"/>
                <w:szCs w:val="24"/>
              </w:rPr>
            </w:pPr>
            <w:r w:rsidRPr="00203D98">
              <w:rPr>
                <w:rFonts w:ascii="Arial" w:hAnsi="Arial" w:cs="Arial"/>
                <w:sz w:val="24"/>
                <w:szCs w:val="24"/>
              </w:rPr>
              <w:t xml:space="preserve">Achieve conformity or similarity (to the extent possible) in concepts and applications among the </w:t>
            </w:r>
            <w:r w:rsidRPr="00203D98">
              <w:rPr>
                <w:rFonts w:ascii="Arial" w:hAnsi="Arial" w:cs="Arial"/>
                <w:i/>
                <w:iCs/>
                <w:sz w:val="24"/>
                <w:szCs w:val="24"/>
              </w:rPr>
              <w:t xml:space="preserve">shari’a </w:t>
            </w:r>
            <w:r w:rsidRPr="00203D98">
              <w:rPr>
                <w:rFonts w:ascii="Arial" w:hAnsi="Arial" w:cs="Arial"/>
                <w:sz w:val="24"/>
                <w:szCs w:val="24"/>
              </w:rPr>
              <w:t xml:space="preserve">supervisory boards of Islamic financial institutions to avoid contradiction and inconsistency between the fat was and </w:t>
            </w:r>
            <w:r w:rsidRPr="00203D98">
              <w:rPr>
                <w:rFonts w:ascii="Arial" w:hAnsi="Arial" w:cs="Arial"/>
                <w:sz w:val="24"/>
                <w:szCs w:val="24"/>
              </w:rPr>
              <w:lastRenderedPageBreak/>
              <w:t xml:space="preserve">the applications by these institutions, with a view to activating the role of the </w:t>
            </w:r>
            <w:r w:rsidRPr="00203D98">
              <w:rPr>
                <w:rFonts w:ascii="Arial" w:hAnsi="Arial" w:cs="Arial"/>
                <w:i/>
                <w:iCs/>
                <w:sz w:val="24"/>
                <w:szCs w:val="24"/>
              </w:rPr>
              <w:t xml:space="preserve">shari’a </w:t>
            </w:r>
            <w:r w:rsidRPr="00203D98">
              <w:rPr>
                <w:rFonts w:ascii="Arial" w:hAnsi="Arial" w:cs="Arial"/>
                <w:sz w:val="24"/>
                <w:szCs w:val="24"/>
              </w:rPr>
              <w:t xml:space="preserve">supervisory boards of Islamic financial institutions and central banks through the preparation, issuance and interpretations of </w:t>
            </w:r>
            <w:r w:rsidRPr="00203D98">
              <w:rPr>
                <w:rFonts w:ascii="Arial" w:hAnsi="Arial" w:cs="Arial"/>
                <w:i/>
                <w:iCs/>
                <w:sz w:val="24"/>
                <w:szCs w:val="24"/>
              </w:rPr>
              <w:t xml:space="preserve">shari’a </w:t>
            </w:r>
            <w:r w:rsidRPr="00203D98">
              <w:rPr>
                <w:rFonts w:ascii="Arial" w:hAnsi="Arial" w:cs="Arial"/>
                <w:sz w:val="24"/>
                <w:szCs w:val="24"/>
              </w:rPr>
              <w:t xml:space="preserve">standards and </w:t>
            </w:r>
            <w:r w:rsidRPr="00203D98">
              <w:rPr>
                <w:rFonts w:ascii="Arial" w:hAnsi="Arial" w:cs="Arial"/>
                <w:i/>
                <w:iCs/>
                <w:sz w:val="24"/>
                <w:szCs w:val="24"/>
              </w:rPr>
              <w:t xml:space="preserve">shari’a </w:t>
            </w:r>
            <w:r w:rsidRPr="00203D98">
              <w:rPr>
                <w:rFonts w:ascii="Arial" w:hAnsi="Arial" w:cs="Arial"/>
                <w:sz w:val="24"/>
                <w:szCs w:val="24"/>
              </w:rPr>
              <w:t>rules for investment, financing and insurance.</w:t>
            </w:r>
          </w:p>
          <w:p w:rsidR="003E5A8F" w:rsidRPr="00203D98" w:rsidRDefault="00B66751" w:rsidP="00B66751">
            <w:pPr>
              <w:pStyle w:val="Paragraphedeliste"/>
              <w:numPr>
                <w:ilvl w:val="0"/>
                <w:numId w:val="17"/>
              </w:numPr>
              <w:autoSpaceDE w:val="0"/>
              <w:autoSpaceDN w:val="0"/>
              <w:adjustRightInd w:val="0"/>
              <w:spacing w:line="360" w:lineRule="auto"/>
              <w:jc w:val="both"/>
              <w:rPr>
                <w:rFonts w:ascii="Arial" w:hAnsi="Arial" w:cs="Arial"/>
                <w:sz w:val="24"/>
                <w:szCs w:val="24"/>
              </w:rPr>
            </w:pPr>
            <w:r w:rsidRPr="00203D98">
              <w:rPr>
                <w:rFonts w:ascii="Arial" w:hAnsi="Arial" w:cs="Arial"/>
                <w:sz w:val="24"/>
                <w:szCs w:val="24"/>
              </w:rPr>
              <w:t>Approach the concerned regulatory bodies, Islamic financial institutions, other financial institutions that offer Islamic financial services, and accounting and auditing firms in order to implement the standards, as well as the statements and guide lines that are published by AAOIFI.</w:t>
            </w:r>
          </w:p>
          <w:p w:rsidR="00203D98" w:rsidRPr="00B66751" w:rsidRDefault="00203D98" w:rsidP="00B66751">
            <w:pPr>
              <w:autoSpaceDE w:val="0"/>
              <w:autoSpaceDN w:val="0"/>
              <w:adjustRightInd w:val="0"/>
              <w:spacing w:line="360" w:lineRule="auto"/>
              <w:jc w:val="both"/>
              <w:rPr>
                <w:rFonts w:ascii="Arial" w:hAnsi="Arial" w:cs="Arial"/>
                <w:sz w:val="24"/>
                <w:szCs w:val="24"/>
              </w:rPr>
            </w:pPr>
          </w:p>
          <w:p w:rsidR="003C6152" w:rsidRPr="00695FB4" w:rsidRDefault="00E962C8" w:rsidP="003C6152">
            <w:pPr>
              <w:spacing w:line="360" w:lineRule="auto"/>
              <w:jc w:val="both"/>
              <w:rPr>
                <w:rFonts w:ascii="Arial" w:hAnsi="Arial" w:cs="Arial"/>
                <w:sz w:val="24"/>
                <w:szCs w:val="24"/>
              </w:rPr>
            </w:pPr>
            <w:r>
              <w:rPr>
                <w:rFonts w:ascii="Arial" w:hAnsi="Arial" w:cs="Arial"/>
                <w:b/>
                <w:sz w:val="24"/>
                <w:szCs w:val="24"/>
              </w:rPr>
              <w:t>v</w:t>
            </w:r>
            <w:r w:rsidRPr="007A3FEE">
              <w:rPr>
                <w:rFonts w:ascii="Arial" w:hAnsi="Arial" w:cs="Arial"/>
                <w:b/>
                <w:sz w:val="24"/>
                <w:szCs w:val="24"/>
              </w:rPr>
              <w:t xml:space="preserve">. </w:t>
            </w:r>
            <w:r w:rsidR="00695FB4" w:rsidRPr="00695FB4">
              <w:rPr>
                <w:rFonts w:ascii="Arial" w:hAnsi="Arial" w:cs="Arial"/>
                <w:b/>
                <w:sz w:val="24"/>
                <w:szCs w:val="24"/>
              </w:rPr>
              <w:t>Briefly describe the aims of GCIBFI.</w:t>
            </w:r>
          </w:p>
          <w:p w:rsidR="0045443C" w:rsidRPr="0045443C" w:rsidRDefault="0045443C" w:rsidP="0045443C">
            <w:pPr>
              <w:autoSpaceDE w:val="0"/>
              <w:autoSpaceDN w:val="0"/>
              <w:adjustRightInd w:val="0"/>
              <w:spacing w:line="360" w:lineRule="auto"/>
              <w:jc w:val="both"/>
              <w:rPr>
                <w:rFonts w:ascii="Arial" w:hAnsi="Arial" w:cs="Arial"/>
                <w:sz w:val="24"/>
                <w:szCs w:val="24"/>
              </w:rPr>
            </w:pPr>
            <w:r w:rsidRPr="0045443C">
              <w:rPr>
                <w:rFonts w:ascii="Arial" w:hAnsi="Arial" w:cs="Arial"/>
                <w:sz w:val="24"/>
                <w:szCs w:val="24"/>
              </w:rPr>
              <w:t>The General Council of Islamic Banks and Financial Institutions (GCIBFI)</w:t>
            </w:r>
            <w:r>
              <w:rPr>
                <w:rFonts w:ascii="Arial" w:hAnsi="Arial" w:cs="Arial"/>
                <w:sz w:val="24"/>
                <w:szCs w:val="24"/>
              </w:rPr>
              <w:t xml:space="preserve"> is an international autonomous </w:t>
            </w:r>
            <w:r w:rsidRPr="0045443C">
              <w:rPr>
                <w:rFonts w:ascii="Arial" w:hAnsi="Arial" w:cs="Arial"/>
                <w:sz w:val="24"/>
                <w:szCs w:val="24"/>
              </w:rPr>
              <w:t>non-profit corporate body that represents Islamic banks and financial institutions and the Islami</w:t>
            </w:r>
            <w:r>
              <w:rPr>
                <w:rFonts w:ascii="Arial" w:hAnsi="Arial" w:cs="Arial"/>
                <w:sz w:val="24"/>
                <w:szCs w:val="24"/>
              </w:rPr>
              <w:t xml:space="preserve">c financial </w:t>
            </w:r>
            <w:r w:rsidRPr="0045443C">
              <w:rPr>
                <w:rFonts w:ascii="Arial" w:hAnsi="Arial" w:cs="Arial"/>
                <w:sz w:val="24"/>
                <w:szCs w:val="24"/>
              </w:rPr>
              <w:t xml:space="preserve">industry globally. </w:t>
            </w:r>
            <w:r w:rsidRPr="00B11F08">
              <w:rPr>
                <w:rFonts w:ascii="Arial" w:hAnsi="Arial" w:cs="Arial"/>
                <w:sz w:val="24"/>
                <w:szCs w:val="24"/>
              </w:rPr>
              <w:t>It</w:t>
            </w:r>
            <w:r w:rsidR="00B11F08">
              <w:rPr>
                <w:rFonts w:ascii="Arial" w:hAnsi="Arial" w:cs="Arial"/>
                <w:sz w:val="24"/>
                <w:szCs w:val="24"/>
              </w:rPr>
              <w:t xml:space="preserve">s aims are to </w:t>
            </w:r>
            <w:r w:rsidR="00B11F08">
              <w:rPr>
                <w:rFonts w:ascii="Arial" w:hAnsi="Arial" w:cs="Arial"/>
                <w:sz w:val="24"/>
                <w:szCs w:val="24"/>
                <w:lang w:val="en-GB"/>
              </w:rPr>
              <w:t>provide</w:t>
            </w:r>
            <w:r w:rsidR="00B11F08" w:rsidRPr="00B11F08">
              <w:rPr>
                <w:rFonts w:ascii="Arial" w:hAnsi="Arial" w:cs="Arial"/>
                <w:sz w:val="24"/>
                <w:szCs w:val="24"/>
                <w:lang w:val="en-GB"/>
              </w:rPr>
              <w:t xml:space="preserve"> information and services to the Isla</w:t>
            </w:r>
            <w:r w:rsidR="00B11F08">
              <w:rPr>
                <w:rFonts w:ascii="Arial" w:hAnsi="Arial" w:cs="Arial"/>
                <w:sz w:val="24"/>
                <w:szCs w:val="24"/>
                <w:lang w:val="en-GB"/>
              </w:rPr>
              <w:t xml:space="preserve">mic financial services industry and this </w:t>
            </w:r>
            <w:r w:rsidRPr="00B11F08">
              <w:rPr>
                <w:rFonts w:ascii="Arial" w:hAnsi="Arial" w:cs="Arial"/>
                <w:sz w:val="24"/>
                <w:szCs w:val="24"/>
              </w:rPr>
              <w:t>include the following:</w:t>
            </w:r>
          </w:p>
          <w:p w:rsidR="00B11F08" w:rsidRDefault="0045443C" w:rsidP="0045443C">
            <w:pPr>
              <w:pStyle w:val="Paragraphedeliste"/>
              <w:numPr>
                <w:ilvl w:val="0"/>
                <w:numId w:val="16"/>
              </w:numPr>
              <w:autoSpaceDE w:val="0"/>
              <w:autoSpaceDN w:val="0"/>
              <w:adjustRightInd w:val="0"/>
              <w:spacing w:line="360" w:lineRule="auto"/>
              <w:jc w:val="both"/>
              <w:rPr>
                <w:rFonts w:ascii="Arial" w:hAnsi="Arial" w:cs="Arial"/>
                <w:sz w:val="24"/>
                <w:szCs w:val="24"/>
              </w:rPr>
            </w:pPr>
            <w:r w:rsidRPr="00B11F08">
              <w:rPr>
                <w:rFonts w:ascii="Arial" w:hAnsi="Arial" w:cs="Arial"/>
                <w:sz w:val="24"/>
                <w:szCs w:val="24"/>
              </w:rPr>
              <w:t>to provide the IFIs with the information needed for their development and growth;</w:t>
            </w:r>
          </w:p>
          <w:p w:rsidR="00B11F08" w:rsidRDefault="0045443C" w:rsidP="0045443C">
            <w:pPr>
              <w:pStyle w:val="Paragraphedeliste"/>
              <w:numPr>
                <w:ilvl w:val="0"/>
                <w:numId w:val="16"/>
              </w:numPr>
              <w:autoSpaceDE w:val="0"/>
              <w:autoSpaceDN w:val="0"/>
              <w:adjustRightInd w:val="0"/>
              <w:spacing w:line="360" w:lineRule="auto"/>
              <w:jc w:val="both"/>
              <w:rPr>
                <w:rFonts w:ascii="Arial" w:hAnsi="Arial" w:cs="Arial"/>
                <w:sz w:val="24"/>
                <w:szCs w:val="24"/>
              </w:rPr>
            </w:pPr>
            <w:r w:rsidRPr="00B11F08">
              <w:rPr>
                <w:rFonts w:ascii="Arial" w:hAnsi="Arial" w:cs="Arial"/>
                <w:sz w:val="24"/>
                <w:szCs w:val="24"/>
              </w:rPr>
              <w:t>to promote the Islamic Financial Services Industry (IFSI) and enhance its image;</w:t>
            </w:r>
          </w:p>
          <w:p w:rsidR="00B11F08" w:rsidRDefault="0045443C" w:rsidP="0045443C">
            <w:pPr>
              <w:pStyle w:val="Paragraphedeliste"/>
              <w:numPr>
                <w:ilvl w:val="0"/>
                <w:numId w:val="16"/>
              </w:numPr>
              <w:autoSpaceDE w:val="0"/>
              <w:autoSpaceDN w:val="0"/>
              <w:adjustRightInd w:val="0"/>
              <w:spacing w:line="360" w:lineRule="auto"/>
              <w:jc w:val="both"/>
              <w:rPr>
                <w:rFonts w:ascii="Arial" w:hAnsi="Arial" w:cs="Arial"/>
                <w:sz w:val="24"/>
                <w:szCs w:val="24"/>
              </w:rPr>
            </w:pPr>
            <w:r w:rsidRPr="00B11F08">
              <w:rPr>
                <w:rFonts w:ascii="Arial" w:hAnsi="Arial" w:cs="Arial"/>
                <w:sz w:val="24"/>
                <w:szCs w:val="24"/>
              </w:rPr>
              <w:t>to contribute to the growth of the IFSI by providing research and development services;</w:t>
            </w:r>
          </w:p>
          <w:p w:rsidR="00B11F08" w:rsidRDefault="0045443C" w:rsidP="0045443C">
            <w:pPr>
              <w:pStyle w:val="Paragraphedeliste"/>
              <w:numPr>
                <w:ilvl w:val="0"/>
                <w:numId w:val="16"/>
              </w:numPr>
              <w:autoSpaceDE w:val="0"/>
              <w:autoSpaceDN w:val="0"/>
              <w:adjustRightInd w:val="0"/>
              <w:spacing w:line="360" w:lineRule="auto"/>
              <w:jc w:val="both"/>
              <w:rPr>
                <w:rFonts w:ascii="Arial" w:hAnsi="Arial" w:cs="Arial"/>
                <w:sz w:val="24"/>
                <w:szCs w:val="24"/>
              </w:rPr>
            </w:pPr>
            <w:r w:rsidRPr="00B11F08">
              <w:rPr>
                <w:rFonts w:ascii="Arial" w:hAnsi="Arial" w:cs="Arial"/>
                <w:sz w:val="24"/>
                <w:szCs w:val="24"/>
              </w:rPr>
              <w:t>to improve and enforce the growth of the IFIs by providing them with the needed advisory and consultancy services;</w:t>
            </w:r>
          </w:p>
          <w:p w:rsidR="0045443C" w:rsidRDefault="0045443C" w:rsidP="0045443C">
            <w:pPr>
              <w:pStyle w:val="Paragraphedeliste"/>
              <w:numPr>
                <w:ilvl w:val="0"/>
                <w:numId w:val="16"/>
              </w:numPr>
              <w:autoSpaceDE w:val="0"/>
              <w:autoSpaceDN w:val="0"/>
              <w:adjustRightInd w:val="0"/>
              <w:spacing w:line="360" w:lineRule="auto"/>
              <w:jc w:val="both"/>
              <w:rPr>
                <w:rFonts w:ascii="Arial" w:hAnsi="Arial" w:cs="Arial"/>
                <w:sz w:val="24"/>
                <w:szCs w:val="24"/>
              </w:rPr>
            </w:pPr>
            <w:r w:rsidRPr="00B11F08">
              <w:rPr>
                <w:rFonts w:ascii="Arial" w:hAnsi="Arial" w:cs="Arial"/>
                <w:sz w:val="24"/>
                <w:szCs w:val="24"/>
              </w:rPr>
              <w:t>to contribute to the human resources development required to face global challenges and meet growth opportunities.</w:t>
            </w:r>
          </w:p>
          <w:p w:rsidR="00B728FD" w:rsidRPr="00B728FD" w:rsidRDefault="00B728FD" w:rsidP="00B728FD">
            <w:pPr>
              <w:autoSpaceDE w:val="0"/>
              <w:autoSpaceDN w:val="0"/>
              <w:adjustRightInd w:val="0"/>
              <w:spacing w:line="360" w:lineRule="auto"/>
              <w:jc w:val="both"/>
              <w:rPr>
                <w:rFonts w:ascii="Arial" w:hAnsi="Arial" w:cs="Arial"/>
                <w:sz w:val="24"/>
                <w:szCs w:val="24"/>
              </w:rPr>
            </w:pPr>
          </w:p>
          <w:p w:rsidR="003C6152" w:rsidRPr="00695FB4" w:rsidRDefault="00075C42" w:rsidP="003C6152">
            <w:pPr>
              <w:autoSpaceDE w:val="0"/>
              <w:autoSpaceDN w:val="0"/>
              <w:adjustRightInd w:val="0"/>
              <w:spacing w:line="360" w:lineRule="auto"/>
              <w:jc w:val="both"/>
              <w:rPr>
                <w:rFonts w:ascii="Arial" w:hAnsi="Arial" w:cs="Arial"/>
                <w:bCs/>
                <w:sz w:val="24"/>
                <w:szCs w:val="24"/>
              </w:rPr>
            </w:pPr>
            <w:r>
              <w:rPr>
                <w:rFonts w:ascii="Arial" w:hAnsi="Arial" w:cs="Arial"/>
                <w:b/>
                <w:sz w:val="24"/>
                <w:szCs w:val="24"/>
              </w:rPr>
              <w:t>2</w:t>
            </w:r>
            <w:r w:rsidR="0088263D" w:rsidRPr="00200E06">
              <w:rPr>
                <w:rFonts w:ascii="Arial" w:hAnsi="Arial" w:cs="Arial"/>
                <w:b/>
                <w:sz w:val="24"/>
                <w:szCs w:val="24"/>
              </w:rPr>
              <w:t>.</w:t>
            </w:r>
            <w:r w:rsidR="00200E06" w:rsidRPr="00200E06">
              <w:rPr>
                <w:rFonts w:ascii="Arial" w:hAnsi="Arial" w:cs="Arial"/>
                <w:b/>
                <w:sz w:val="24"/>
                <w:szCs w:val="24"/>
              </w:rPr>
              <w:t xml:space="preserve"> </w:t>
            </w:r>
            <w:r w:rsidR="00695FB4" w:rsidRPr="00695FB4">
              <w:rPr>
                <w:rFonts w:ascii="Arial" w:hAnsi="Arial" w:cs="Arial"/>
                <w:b/>
                <w:sz w:val="24"/>
                <w:szCs w:val="24"/>
              </w:rPr>
              <w:t>What are the different financial instruments offered by IDB?</w:t>
            </w:r>
          </w:p>
          <w:p w:rsidR="00FD51BA" w:rsidRDefault="00330A57" w:rsidP="00330A57">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 xml:space="preserve">All financial instruments offered by IDB are </w:t>
            </w:r>
            <w:r w:rsidRPr="00330A57">
              <w:rPr>
                <w:rFonts w:ascii="Arial" w:hAnsi="Arial" w:cs="Arial"/>
                <w:bCs/>
                <w:sz w:val="24"/>
                <w:szCs w:val="24"/>
              </w:rPr>
              <w:t>provided through Islamic modes of</w:t>
            </w:r>
            <w:r>
              <w:rPr>
                <w:rFonts w:ascii="Arial" w:hAnsi="Arial" w:cs="Arial"/>
                <w:bCs/>
                <w:sz w:val="24"/>
                <w:szCs w:val="24"/>
              </w:rPr>
              <w:t xml:space="preserve"> </w:t>
            </w:r>
            <w:r w:rsidRPr="00330A57">
              <w:rPr>
                <w:rFonts w:ascii="Arial" w:hAnsi="Arial" w:cs="Arial"/>
                <w:bCs/>
                <w:sz w:val="24"/>
                <w:szCs w:val="24"/>
              </w:rPr>
              <w:t xml:space="preserve">finance. These modes of finance </w:t>
            </w:r>
            <w:r>
              <w:rPr>
                <w:rFonts w:ascii="Arial" w:hAnsi="Arial" w:cs="Arial"/>
                <w:bCs/>
                <w:sz w:val="24"/>
                <w:szCs w:val="24"/>
              </w:rPr>
              <w:t xml:space="preserve">can be classified in concessional and ordinary mode. They </w:t>
            </w:r>
            <w:r w:rsidRPr="00330A57">
              <w:rPr>
                <w:rFonts w:ascii="Arial" w:hAnsi="Arial" w:cs="Arial"/>
                <w:bCs/>
                <w:sz w:val="24"/>
                <w:szCs w:val="24"/>
              </w:rPr>
              <w:t xml:space="preserve">include interest-free loans, </w:t>
            </w:r>
            <w:r>
              <w:rPr>
                <w:rFonts w:ascii="Arial" w:hAnsi="Arial" w:cs="Arial"/>
                <w:bCs/>
                <w:sz w:val="24"/>
                <w:szCs w:val="24"/>
              </w:rPr>
              <w:t xml:space="preserve">grant, </w:t>
            </w:r>
            <w:r w:rsidRPr="00330A57">
              <w:rPr>
                <w:rFonts w:ascii="Arial" w:hAnsi="Arial" w:cs="Arial"/>
                <w:bCs/>
                <w:sz w:val="24"/>
                <w:szCs w:val="24"/>
              </w:rPr>
              <w:t>equity participation, leasing, instalment sale</w:t>
            </w:r>
            <w:r w:rsidR="00FD1A6B">
              <w:rPr>
                <w:rFonts w:ascii="Arial" w:hAnsi="Arial" w:cs="Arial"/>
                <w:bCs/>
                <w:sz w:val="24"/>
                <w:szCs w:val="24"/>
              </w:rPr>
              <w:t>, lines of financing</w:t>
            </w:r>
            <w:r>
              <w:rPr>
                <w:rFonts w:ascii="Arial" w:hAnsi="Arial" w:cs="Arial"/>
                <w:bCs/>
                <w:sz w:val="24"/>
                <w:szCs w:val="24"/>
              </w:rPr>
              <w:t xml:space="preserve"> </w:t>
            </w:r>
            <w:r w:rsidRPr="00330A57">
              <w:rPr>
                <w:rFonts w:ascii="Arial" w:hAnsi="Arial" w:cs="Arial"/>
                <w:bCs/>
                <w:sz w:val="24"/>
                <w:szCs w:val="24"/>
              </w:rPr>
              <w:t xml:space="preserve">and </w:t>
            </w:r>
            <w:r w:rsidRPr="00330A57">
              <w:rPr>
                <w:rFonts w:ascii="Arial" w:hAnsi="Arial" w:cs="Arial"/>
                <w:bCs/>
                <w:i/>
                <w:iCs/>
                <w:sz w:val="24"/>
                <w:szCs w:val="24"/>
              </w:rPr>
              <w:t>istisnaa</w:t>
            </w:r>
            <w:r w:rsidR="00BA3751">
              <w:rPr>
                <w:rFonts w:ascii="Arial" w:hAnsi="Arial" w:cs="Arial"/>
                <w:bCs/>
                <w:sz w:val="24"/>
                <w:szCs w:val="24"/>
              </w:rPr>
              <w:t>…</w:t>
            </w:r>
          </w:p>
          <w:tbl>
            <w:tblPr>
              <w:tblStyle w:val="Grilledutableau"/>
              <w:tblW w:w="0" w:type="auto"/>
              <w:tblLook w:val="04A0" w:firstRow="1" w:lastRow="0" w:firstColumn="1" w:lastColumn="0" w:noHBand="0" w:noVBand="1"/>
            </w:tblPr>
            <w:tblGrid>
              <w:gridCol w:w="1721"/>
              <w:gridCol w:w="1707"/>
              <w:gridCol w:w="1320"/>
              <w:gridCol w:w="4042"/>
            </w:tblGrid>
            <w:tr w:rsidR="00C549A9" w:rsidRPr="00131792" w:rsidTr="00E508E9">
              <w:tc>
                <w:tcPr>
                  <w:tcW w:w="0" w:type="auto"/>
                  <w:shd w:val="clear" w:color="auto" w:fill="DBE5F1" w:themeFill="accent1" w:themeFillTint="33"/>
                </w:tcPr>
                <w:p w:rsidR="00C549A9" w:rsidRPr="00131792" w:rsidRDefault="00C549A9" w:rsidP="00C549A9">
                  <w:pPr>
                    <w:autoSpaceDE w:val="0"/>
                    <w:autoSpaceDN w:val="0"/>
                    <w:adjustRightInd w:val="0"/>
                    <w:spacing w:line="360" w:lineRule="auto"/>
                    <w:jc w:val="center"/>
                    <w:rPr>
                      <w:rFonts w:ascii="Arial" w:hAnsi="Arial" w:cs="Arial"/>
                      <w:b/>
                      <w:bCs/>
                      <w:sz w:val="24"/>
                      <w:szCs w:val="24"/>
                    </w:rPr>
                  </w:pPr>
                  <w:r w:rsidRPr="00131792">
                    <w:rPr>
                      <w:rFonts w:ascii="Arial" w:hAnsi="Arial" w:cs="Arial"/>
                      <w:b/>
                      <w:bCs/>
                      <w:sz w:val="24"/>
                      <w:szCs w:val="24"/>
                    </w:rPr>
                    <w:t>Mode</w:t>
                  </w:r>
                </w:p>
              </w:tc>
              <w:tc>
                <w:tcPr>
                  <w:tcW w:w="0" w:type="auto"/>
                  <w:shd w:val="clear" w:color="auto" w:fill="DBE5F1" w:themeFill="accent1" w:themeFillTint="33"/>
                </w:tcPr>
                <w:p w:rsidR="00C549A9" w:rsidRPr="00131792" w:rsidRDefault="00C549A9" w:rsidP="00C549A9">
                  <w:pPr>
                    <w:autoSpaceDE w:val="0"/>
                    <w:autoSpaceDN w:val="0"/>
                    <w:adjustRightInd w:val="0"/>
                    <w:spacing w:line="360" w:lineRule="auto"/>
                    <w:jc w:val="center"/>
                    <w:rPr>
                      <w:rFonts w:ascii="Arial" w:hAnsi="Arial" w:cs="Arial"/>
                      <w:b/>
                      <w:bCs/>
                      <w:sz w:val="24"/>
                      <w:szCs w:val="24"/>
                    </w:rPr>
                  </w:pPr>
                  <w:r w:rsidRPr="00131792">
                    <w:rPr>
                      <w:rFonts w:ascii="Arial" w:hAnsi="Arial" w:cs="Arial"/>
                      <w:b/>
                      <w:bCs/>
                      <w:sz w:val="24"/>
                      <w:szCs w:val="24"/>
                    </w:rPr>
                    <w:t>Source of funds</w:t>
                  </w:r>
                </w:p>
              </w:tc>
              <w:tc>
                <w:tcPr>
                  <w:tcW w:w="0" w:type="auto"/>
                  <w:shd w:val="clear" w:color="auto" w:fill="DBE5F1" w:themeFill="accent1" w:themeFillTint="33"/>
                </w:tcPr>
                <w:p w:rsidR="00C549A9" w:rsidRPr="00131792" w:rsidRDefault="00C549A9" w:rsidP="00C549A9">
                  <w:pPr>
                    <w:autoSpaceDE w:val="0"/>
                    <w:autoSpaceDN w:val="0"/>
                    <w:adjustRightInd w:val="0"/>
                    <w:spacing w:line="360" w:lineRule="auto"/>
                    <w:jc w:val="center"/>
                    <w:rPr>
                      <w:rFonts w:ascii="Arial" w:hAnsi="Arial" w:cs="Arial"/>
                      <w:b/>
                      <w:bCs/>
                      <w:sz w:val="24"/>
                      <w:szCs w:val="24"/>
                    </w:rPr>
                  </w:pPr>
                  <w:r w:rsidRPr="00131792">
                    <w:rPr>
                      <w:rFonts w:ascii="Arial" w:hAnsi="Arial" w:cs="Arial"/>
                      <w:b/>
                      <w:bCs/>
                      <w:sz w:val="24"/>
                      <w:szCs w:val="24"/>
                    </w:rPr>
                    <w:t>Tenor</w:t>
                  </w:r>
                </w:p>
              </w:tc>
              <w:tc>
                <w:tcPr>
                  <w:tcW w:w="0" w:type="auto"/>
                  <w:shd w:val="clear" w:color="auto" w:fill="DBE5F1" w:themeFill="accent1" w:themeFillTint="33"/>
                </w:tcPr>
                <w:p w:rsidR="00C549A9" w:rsidRPr="00131792" w:rsidRDefault="00C549A9" w:rsidP="00C549A9">
                  <w:pPr>
                    <w:autoSpaceDE w:val="0"/>
                    <w:autoSpaceDN w:val="0"/>
                    <w:adjustRightInd w:val="0"/>
                    <w:spacing w:line="360" w:lineRule="auto"/>
                    <w:jc w:val="center"/>
                    <w:rPr>
                      <w:rFonts w:ascii="Arial" w:hAnsi="Arial" w:cs="Arial"/>
                      <w:b/>
                      <w:bCs/>
                      <w:sz w:val="24"/>
                      <w:szCs w:val="24"/>
                    </w:rPr>
                  </w:pPr>
                  <w:r w:rsidRPr="00131792">
                    <w:rPr>
                      <w:rFonts w:ascii="Arial" w:hAnsi="Arial" w:cs="Arial"/>
                      <w:b/>
                      <w:bCs/>
                      <w:sz w:val="24"/>
                      <w:szCs w:val="24"/>
                    </w:rPr>
                    <w:t>Scope</w:t>
                  </w:r>
                </w:p>
              </w:tc>
            </w:tr>
            <w:tr w:rsidR="00C549A9" w:rsidRPr="00131792" w:rsidTr="00E508E9">
              <w:tc>
                <w:tcPr>
                  <w:tcW w:w="0" w:type="auto"/>
                  <w:gridSpan w:val="4"/>
                  <w:shd w:val="clear" w:color="auto" w:fill="C6D9F1" w:themeFill="text2" w:themeFillTint="33"/>
                </w:tcPr>
                <w:p w:rsidR="00C549A9" w:rsidRPr="00131792" w:rsidRDefault="00C549A9" w:rsidP="00C549A9">
                  <w:pPr>
                    <w:autoSpaceDE w:val="0"/>
                    <w:autoSpaceDN w:val="0"/>
                    <w:adjustRightInd w:val="0"/>
                    <w:spacing w:line="360" w:lineRule="auto"/>
                    <w:jc w:val="both"/>
                    <w:rPr>
                      <w:rFonts w:ascii="Arial" w:hAnsi="Arial" w:cs="Arial"/>
                      <w:b/>
                      <w:bCs/>
                      <w:sz w:val="24"/>
                      <w:szCs w:val="24"/>
                    </w:rPr>
                  </w:pPr>
                  <w:r w:rsidRPr="00131792">
                    <w:rPr>
                      <w:rFonts w:ascii="Arial" w:hAnsi="Arial" w:cs="Arial"/>
                      <w:b/>
                      <w:bCs/>
                      <w:sz w:val="24"/>
                      <w:szCs w:val="24"/>
                    </w:rPr>
                    <w:lastRenderedPageBreak/>
                    <w:t>Concessional</w:t>
                  </w:r>
                </w:p>
              </w:tc>
            </w:tr>
            <w:tr w:rsidR="00C549A9" w:rsidRPr="00131792" w:rsidTr="00E508E9">
              <w:tc>
                <w:tcPr>
                  <w:tcW w:w="0" w:type="auto"/>
                </w:tcPr>
                <w:p w:rsidR="00C549A9" w:rsidRPr="00131792" w:rsidRDefault="00C549A9" w:rsidP="00C549A9">
                  <w:pPr>
                    <w:autoSpaceDE w:val="0"/>
                    <w:autoSpaceDN w:val="0"/>
                    <w:adjustRightInd w:val="0"/>
                    <w:spacing w:line="360" w:lineRule="auto"/>
                    <w:jc w:val="both"/>
                    <w:rPr>
                      <w:rFonts w:ascii="Arial" w:hAnsi="Arial" w:cs="Arial"/>
                      <w:b/>
                      <w:bCs/>
                      <w:sz w:val="24"/>
                      <w:szCs w:val="24"/>
                    </w:rPr>
                  </w:pPr>
                  <w:r w:rsidRPr="00131792">
                    <w:rPr>
                      <w:rFonts w:ascii="Arial" w:hAnsi="Arial" w:cs="Arial"/>
                      <w:b/>
                      <w:bCs/>
                      <w:sz w:val="24"/>
                      <w:szCs w:val="24"/>
                    </w:rPr>
                    <w:t>Special Assistance Grant</w:t>
                  </w:r>
                </w:p>
              </w:tc>
              <w:tc>
                <w:tcPr>
                  <w:tcW w:w="0" w:type="auto"/>
                </w:tcPr>
                <w:p w:rsidR="00C549A9" w:rsidRPr="00131792" w:rsidRDefault="00C549A9" w:rsidP="00C549A9">
                  <w:pPr>
                    <w:jc w:val="both"/>
                    <w:rPr>
                      <w:rFonts w:ascii="Arial" w:eastAsia="Times New Roman" w:hAnsi="Arial" w:cs="Arial"/>
                      <w:sz w:val="24"/>
                      <w:szCs w:val="24"/>
                      <w:lang w:eastAsia="fr-FR"/>
                    </w:rPr>
                  </w:pPr>
                  <w:r w:rsidRPr="00131792">
                    <w:rPr>
                      <w:rFonts w:ascii="Arial" w:eastAsia="Times New Roman" w:hAnsi="Arial" w:cs="Arial"/>
                      <w:sz w:val="24"/>
                      <w:szCs w:val="24"/>
                      <w:lang w:eastAsia="fr-FR"/>
                    </w:rPr>
                    <w:t>A pool consisting of:</w:t>
                  </w:r>
                </w:p>
                <w:p w:rsidR="00C549A9" w:rsidRPr="00131792" w:rsidRDefault="00C549A9" w:rsidP="00C549A9">
                  <w:pPr>
                    <w:jc w:val="both"/>
                    <w:rPr>
                      <w:rFonts w:ascii="Arial" w:eastAsia="Times New Roman" w:hAnsi="Arial" w:cs="Arial"/>
                      <w:sz w:val="24"/>
                      <w:szCs w:val="24"/>
                      <w:lang w:eastAsia="fr-FR"/>
                    </w:rPr>
                  </w:pPr>
                  <w:r w:rsidRPr="00131792">
                    <w:rPr>
                      <w:rFonts w:ascii="Arial" w:eastAsia="Times New Roman" w:hAnsi="Arial" w:cs="Arial"/>
                      <w:sz w:val="24"/>
                      <w:szCs w:val="24"/>
                      <w:lang w:eastAsia="fr-FR"/>
                    </w:rPr>
                    <w:t xml:space="preserve">Income of IDB Waqf </w:t>
                  </w:r>
                </w:p>
                <w:p w:rsidR="00C549A9" w:rsidRPr="005A3F79" w:rsidRDefault="00C549A9" w:rsidP="00C549A9">
                  <w:pPr>
                    <w:jc w:val="both"/>
                    <w:rPr>
                      <w:rFonts w:ascii="Arial" w:eastAsia="Times New Roman" w:hAnsi="Arial" w:cs="Arial"/>
                      <w:sz w:val="24"/>
                      <w:szCs w:val="24"/>
                      <w:lang w:val="fr-FR" w:eastAsia="fr-FR"/>
                    </w:rPr>
                  </w:pPr>
                  <w:r w:rsidRPr="00131792">
                    <w:rPr>
                      <w:rFonts w:ascii="Arial" w:eastAsia="Times New Roman" w:hAnsi="Arial" w:cs="Arial"/>
                      <w:sz w:val="24"/>
                      <w:szCs w:val="24"/>
                      <w:lang w:val="fr-FR" w:eastAsia="fr-FR"/>
                    </w:rPr>
                    <w:t>Fund</w:t>
                  </w:r>
                </w:p>
              </w:tc>
              <w:tc>
                <w:tcPr>
                  <w:tcW w:w="0" w:type="auto"/>
                </w:tcPr>
                <w:p w:rsidR="00C549A9" w:rsidRPr="00131792" w:rsidRDefault="00C549A9" w:rsidP="00C549A9">
                  <w:pPr>
                    <w:autoSpaceDE w:val="0"/>
                    <w:autoSpaceDN w:val="0"/>
                    <w:adjustRightInd w:val="0"/>
                    <w:spacing w:line="360" w:lineRule="auto"/>
                    <w:jc w:val="center"/>
                    <w:rPr>
                      <w:rFonts w:ascii="Arial" w:hAnsi="Arial" w:cs="Arial"/>
                      <w:b/>
                      <w:bCs/>
                      <w:sz w:val="24"/>
                      <w:szCs w:val="24"/>
                    </w:rPr>
                  </w:pPr>
                  <w:r w:rsidRPr="00131792">
                    <w:rPr>
                      <w:rFonts w:ascii="Arial" w:hAnsi="Arial" w:cs="Arial"/>
                      <w:sz w:val="24"/>
                      <w:szCs w:val="24"/>
                    </w:rPr>
                    <w:t>N/A</w:t>
                  </w:r>
                </w:p>
              </w:tc>
              <w:tc>
                <w:tcPr>
                  <w:tcW w:w="0" w:type="auto"/>
                </w:tcPr>
                <w:p w:rsidR="00C549A9" w:rsidRPr="00131792" w:rsidRDefault="00C549A9" w:rsidP="00C549A9">
                  <w:pPr>
                    <w:jc w:val="both"/>
                    <w:rPr>
                      <w:rFonts w:ascii="Arial" w:eastAsia="Times New Roman" w:hAnsi="Arial" w:cs="Arial"/>
                      <w:sz w:val="24"/>
                      <w:szCs w:val="24"/>
                      <w:lang w:eastAsia="fr-FR"/>
                    </w:rPr>
                  </w:pPr>
                  <w:r w:rsidRPr="00131792">
                    <w:rPr>
                      <w:rFonts w:ascii="Arial" w:eastAsia="Times New Roman" w:hAnsi="Arial" w:cs="Arial"/>
                      <w:sz w:val="24"/>
                      <w:szCs w:val="24"/>
                      <w:lang w:eastAsia="fr-FR"/>
                    </w:rPr>
                    <w:t>For support to Muslim communities in non-Member countries. Also for disaster relief in Member countries.</w:t>
                  </w:r>
                </w:p>
                <w:p w:rsidR="00C549A9" w:rsidRPr="00131792" w:rsidRDefault="00C549A9" w:rsidP="00C549A9">
                  <w:pPr>
                    <w:autoSpaceDE w:val="0"/>
                    <w:autoSpaceDN w:val="0"/>
                    <w:adjustRightInd w:val="0"/>
                    <w:spacing w:line="360" w:lineRule="auto"/>
                    <w:jc w:val="both"/>
                    <w:rPr>
                      <w:rFonts w:ascii="Arial" w:hAnsi="Arial" w:cs="Arial"/>
                      <w:b/>
                      <w:bCs/>
                      <w:sz w:val="24"/>
                      <w:szCs w:val="24"/>
                    </w:rPr>
                  </w:pPr>
                </w:p>
              </w:tc>
            </w:tr>
            <w:tr w:rsidR="00C549A9" w:rsidRPr="00131792" w:rsidTr="00E508E9">
              <w:tc>
                <w:tcPr>
                  <w:tcW w:w="0" w:type="auto"/>
                </w:tcPr>
                <w:p w:rsidR="00C549A9" w:rsidRPr="00131792" w:rsidRDefault="00C549A9" w:rsidP="00C549A9">
                  <w:pPr>
                    <w:autoSpaceDE w:val="0"/>
                    <w:autoSpaceDN w:val="0"/>
                    <w:adjustRightInd w:val="0"/>
                    <w:spacing w:line="360" w:lineRule="auto"/>
                    <w:jc w:val="both"/>
                    <w:rPr>
                      <w:rFonts w:ascii="Arial" w:hAnsi="Arial" w:cs="Arial"/>
                      <w:b/>
                      <w:bCs/>
                      <w:sz w:val="24"/>
                      <w:szCs w:val="24"/>
                    </w:rPr>
                  </w:pPr>
                  <w:r w:rsidRPr="00131792">
                    <w:rPr>
                      <w:rFonts w:ascii="Arial" w:hAnsi="Arial" w:cs="Arial"/>
                      <w:b/>
                      <w:bCs/>
                      <w:sz w:val="24"/>
                      <w:szCs w:val="24"/>
                    </w:rPr>
                    <w:t>Technical Assistance Grant</w:t>
                  </w:r>
                </w:p>
              </w:tc>
              <w:tc>
                <w:tcPr>
                  <w:tcW w:w="0" w:type="auto"/>
                </w:tcPr>
                <w:p w:rsidR="00C549A9" w:rsidRPr="00131792" w:rsidRDefault="00C549A9" w:rsidP="00C549A9">
                  <w:pPr>
                    <w:rPr>
                      <w:rFonts w:ascii="Arial" w:eastAsia="Times New Roman" w:hAnsi="Arial" w:cs="Arial"/>
                      <w:sz w:val="24"/>
                      <w:szCs w:val="24"/>
                      <w:lang w:eastAsia="fr-FR"/>
                    </w:rPr>
                  </w:pPr>
                  <w:r w:rsidRPr="00131792">
                    <w:rPr>
                      <w:rFonts w:ascii="Arial" w:eastAsia="Times New Roman" w:hAnsi="Arial" w:cs="Arial"/>
                      <w:sz w:val="24"/>
                      <w:szCs w:val="24"/>
                      <w:lang w:eastAsia="fr-FR"/>
                    </w:rPr>
                    <w:t xml:space="preserve">An allocation from IDB </w:t>
                  </w:r>
                </w:p>
                <w:p w:rsidR="00C549A9" w:rsidRPr="005A3F79" w:rsidRDefault="00C549A9" w:rsidP="00C549A9">
                  <w:pPr>
                    <w:rPr>
                      <w:rFonts w:ascii="Arial" w:eastAsia="Times New Roman" w:hAnsi="Arial" w:cs="Arial"/>
                      <w:sz w:val="24"/>
                      <w:szCs w:val="24"/>
                      <w:lang w:eastAsia="fr-FR"/>
                    </w:rPr>
                  </w:pPr>
                  <w:r w:rsidRPr="00131792">
                    <w:rPr>
                      <w:rFonts w:ascii="Arial" w:eastAsia="Times New Roman" w:hAnsi="Arial" w:cs="Arial"/>
                      <w:sz w:val="24"/>
                      <w:szCs w:val="24"/>
                      <w:lang w:eastAsia="fr-FR"/>
                    </w:rPr>
                    <w:t>OCR’s income</w:t>
                  </w:r>
                </w:p>
              </w:tc>
              <w:tc>
                <w:tcPr>
                  <w:tcW w:w="0" w:type="auto"/>
                </w:tcPr>
                <w:p w:rsidR="00C549A9" w:rsidRPr="00131792" w:rsidRDefault="00C549A9" w:rsidP="00C549A9">
                  <w:pPr>
                    <w:autoSpaceDE w:val="0"/>
                    <w:autoSpaceDN w:val="0"/>
                    <w:adjustRightInd w:val="0"/>
                    <w:spacing w:line="360" w:lineRule="auto"/>
                    <w:jc w:val="center"/>
                    <w:rPr>
                      <w:rFonts w:ascii="Arial" w:hAnsi="Arial" w:cs="Arial"/>
                      <w:b/>
                      <w:bCs/>
                      <w:sz w:val="24"/>
                      <w:szCs w:val="24"/>
                    </w:rPr>
                  </w:pPr>
                  <w:r w:rsidRPr="00131792">
                    <w:rPr>
                      <w:rFonts w:ascii="Arial" w:hAnsi="Arial" w:cs="Arial"/>
                      <w:sz w:val="24"/>
                      <w:szCs w:val="24"/>
                    </w:rPr>
                    <w:t>N/A</w:t>
                  </w:r>
                </w:p>
              </w:tc>
              <w:tc>
                <w:tcPr>
                  <w:tcW w:w="0" w:type="auto"/>
                </w:tcPr>
                <w:p w:rsidR="00C549A9" w:rsidRPr="00131792" w:rsidRDefault="00C549A9" w:rsidP="00C549A9">
                  <w:pPr>
                    <w:autoSpaceDE w:val="0"/>
                    <w:autoSpaceDN w:val="0"/>
                    <w:adjustRightInd w:val="0"/>
                    <w:spacing w:line="360" w:lineRule="auto"/>
                    <w:jc w:val="both"/>
                    <w:rPr>
                      <w:rFonts w:ascii="Arial" w:hAnsi="Arial" w:cs="Arial"/>
                      <w:b/>
                      <w:bCs/>
                      <w:sz w:val="24"/>
                      <w:szCs w:val="24"/>
                    </w:rPr>
                  </w:pPr>
                  <w:r w:rsidRPr="00131792">
                    <w:rPr>
                      <w:rFonts w:ascii="Arial" w:hAnsi="Arial" w:cs="Arial"/>
                      <w:sz w:val="24"/>
                      <w:szCs w:val="24"/>
                    </w:rPr>
                    <w:t>For capacity building for Member Countries.</w:t>
                  </w:r>
                </w:p>
              </w:tc>
            </w:tr>
            <w:tr w:rsidR="00C549A9" w:rsidRPr="00131792" w:rsidTr="00BA3751">
              <w:tc>
                <w:tcPr>
                  <w:tcW w:w="0" w:type="auto"/>
                  <w:vMerge w:val="restart"/>
                  <w:vAlign w:val="center"/>
                </w:tcPr>
                <w:p w:rsidR="00C549A9" w:rsidRPr="00131792" w:rsidRDefault="00C549A9" w:rsidP="00BA3751">
                  <w:pPr>
                    <w:autoSpaceDE w:val="0"/>
                    <w:autoSpaceDN w:val="0"/>
                    <w:adjustRightInd w:val="0"/>
                    <w:spacing w:line="360" w:lineRule="auto"/>
                    <w:rPr>
                      <w:rFonts w:ascii="Arial" w:hAnsi="Arial" w:cs="Arial"/>
                      <w:b/>
                      <w:bCs/>
                      <w:sz w:val="24"/>
                      <w:szCs w:val="24"/>
                    </w:rPr>
                  </w:pPr>
                  <w:r w:rsidRPr="00131792">
                    <w:rPr>
                      <w:rFonts w:ascii="Arial" w:hAnsi="Arial" w:cs="Arial"/>
                      <w:b/>
                      <w:bCs/>
                      <w:sz w:val="24"/>
                      <w:szCs w:val="24"/>
                    </w:rPr>
                    <w:t>Loan</w:t>
                  </w:r>
                </w:p>
              </w:tc>
              <w:tc>
                <w:tcPr>
                  <w:tcW w:w="0" w:type="auto"/>
                  <w:vMerge w:val="restart"/>
                </w:tcPr>
                <w:p w:rsidR="00C549A9" w:rsidRPr="00131792" w:rsidRDefault="00C549A9" w:rsidP="00C549A9">
                  <w:pPr>
                    <w:rPr>
                      <w:rFonts w:ascii="Arial" w:eastAsia="Times New Roman" w:hAnsi="Arial" w:cs="Arial"/>
                      <w:sz w:val="23"/>
                      <w:szCs w:val="23"/>
                      <w:lang w:val="fr-FR" w:eastAsia="fr-FR"/>
                    </w:rPr>
                  </w:pPr>
                  <w:r w:rsidRPr="00131792">
                    <w:rPr>
                      <w:rFonts w:ascii="Arial" w:eastAsia="Times New Roman" w:hAnsi="Arial" w:cs="Arial"/>
                      <w:sz w:val="23"/>
                      <w:szCs w:val="23"/>
                      <w:lang w:val="fr-FR" w:eastAsia="fr-FR"/>
                    </w:rPr>
                    <w:t xml:space="preserve">Ordinary Capital </w:t>
                  </w:r>
                </w:p>
                <w:p w:rsidR="00C549A9" w:rsidRPr="00131792" w:rsidRDefault="00C549A9" w:rsidP="00C549A9">
                  <w:pPr>
                    <w:rPr>
                      <w:rFonts w:ascii="Arial" w:eastAsia="Times New Roman" w:hAnsi="Arial" w:cs="Arial"/>
                      <w:sz w:val="23"/>
                      <w:szCs w:val="23"/>
                      <w:lang w:val="fr-FR" w:eastAsia="fr-FR"/>
                    </w:rPr>
                  </w:pPr>
                  <w:r w:rsidRPr="00131792">
                    <w:rPr>
                      <w:rFonts w:ascii="Arial" w:eastAsia="Times New Roman" w:hAnsi="Arial" w:cs="Arial"/>
                      <w:sz w:val="23"/>
                      <w:szCs w:val="23"/>
                      <w:lang w:val="fr-FR" w:eastAsia="fr-FR"/>
                    </w:rPr>
                    <w:t>Resources (OCR</w:t>
                  </w:r>
                  <w:r>
                    <w:rPr>
                      <w:rFonts w:ascii="Arial" w:eastAsia="Times New Roman" w:hAnsi="Arial" w:cs="Arial"/>
                      <w:sz w:val="23"/>
                      <w:szCs w:val="23"/>
                      <w:lang w:val="fr-FR" w:eastAsia="fr-FR"/>
                    </w:rPr>
                    <w:t>)</w:t>
                  </w:r>
                </w:p>
              </w:tc>
              <w:tc>
                <w:tcPr>
                  <w:tcW w:w="0" w:type="auto"/>
                  <w:vMerge w:val="restart"/>
                </w:tcPr>
                <w:p w:rsidR="00C549A9" w:rsidRPr="00131792" w:rsidRDefault="00C549A9" w:rsidP="00C549A9">
                  <w:pPr>
                    <w:jc w:val="center"/>
                    <w:rPr>
                      <w:rFonts w:ascii="Arial" w:eastAsia="Times New Roman" w:hAnsi="Arial" w:cs="Arial"/>
                      <w:sz w:val="23"/>
                      <w:szCs w:val="23"/>
                      <w:lang w:eastAsia="fr-FR"/>
                    </w:rPr>
                  </w:pPr>
                  <w:r w:rsidRPr="00131792">
                    <w:rPr>
                      <w:rFonts w:ascii="Arial" w:eastAsia="Times New Roman" w:hAnsi="Arial" w:cs="Arial"/>
                      <w:sz w:val="23"/>
                      <w:szCs w:val="23"/>
                      <w:lang w:eastAsia="fr-FR"/>
                    </w:rPr>
                    <w:t>Ranging from</w:t>
                  </w:r>
                </w:p>
                <w:p w:rsidR="00C549A9" w:rsidRPr="00131792" w:rsidRDefault="00C549A9" w:rsidP="00C549A9">
                  <w:pPr>
                    <w:jc w:val="center"/>
                    <w:rPr>
                      <w:rFonts w:ascii="Arial" w:eastAsia="Times New Roman" w:hAnsi="Arial" w:cs="Arial"/>
                      <w:sz w:val="23"/>
                      <w:szCs w:val="23"/>
                      <w:lang w:eastAsia="fr-FR"/>
                    </w:rPr>
                  </w:pPr>
                  <w:r w:rsidRPr="00131792">
                    <w:rPr>
                      <w:rFonts w:ascii="Arial" w:eastAsia="Times New Roman" w:hAnsi="Arial" w:cs="Arial"/>
                      <w:sz w:val="23"/>
                      <w:szCs w:val="23"/>
                      <w:lang w:eastAsia="fr-FR"/>
                    </w:rPr>
                    <w:t>15-30 yrs including</w:t>
                  </w:r>
                </w:p>
                <w:p w:rsidR="00C549A9" w:rsidRPr="00131792" w:rsidRDefault="00C549A9" w:rsidP="00C549A9">
                  <w:pPr>
                    <w:jc w:val="center"/>
                    <w:rPr>
                      <w:rFonts w:ascii="Arial" w:eastAsia="Times New Roman" w:hAnsi="Arial" w:cs="Arial"/>
                      <w:sz w:val="23"/>
                      <w:szCs w:val="23"/>
                      <w:lang w:eastAsia="fr-FR"/>
                    </w:rPr>
                  </w:pPr>
                  <w:r w:rsidRPr="00131792">
                    <w:rPr>
                      <w:rFonts w:ascii="Arial" w:eastAsia="Times New Roman" w:hAnsi="Arial" w:cs="Arial"/>
                      <w:sz w:val="23"/>
                      <w:szCs w:val="23"/>
                      <w:lang w:eastAsia="fr-FR"/>
                    </w:rPr>
                    <w:t>a</w:t>
                  </w:r>
                </w:p>
                <w:p w:rsidR="00C549A9" w:rsidRPr="00131792" w:rsidRDefault="00C549A9" w:rsidP="00C549A9">
                  <w:pPr>
                    <w:jc w:val="center"/>
                    <w:rPr>
                      <w:rFonts w:ascii="Arial" w:eastAsia="Times New Roman" w:hAnsi="Arial" w:cs="Arial"/>
                      <w:sz w:val="23"/>
                      <w:szCs w:val="23"/>
                      <w:lang w:eastAsia="fr-FR"/>
                    </w:rPr>
                  </w:pPr>
                  <w:r w:rsidRPr="00131792">
                    <w:rPr>
                      <w:rFonts w:ascii="Arial" w:eastAsia="Times New Roman" w:hAnsi="Arial" w:cs="Arial"/>
                      <w:sz w:val="23"/>
                      <w:szCs w:val="23"/>
                      <w:lang w:eastAsia="fr-FR"/>
                    </w:rPr>
                    <w:t>Grace Period</w:t>
                  </w:r>
                </w:p>
                <w:p w:rsidR="00C549A9" w:rsidRPr="00131792" w:rsidRDefault="00C549A9" w:rsidP="00C549A9">
                  <w:pPr>
                    <w:jc w:val="center"/>
                    <w:rPr>
                      <w:rFonts w:ascii="Arial" w:eastAsia="Times New Roman" w:hAnsi="Arial" w:cs="Arial"/>
                      <w:sz w:val="23"/>
                      <w:szCs w:val="23"/>
                      <w:lang w:val="fr-FR" w:eastAsia="fr-FR"/>
                    </w:rPr>
                  </w:pPr>
                  <w:r w:rsidRPr="00131792">
                    <w:rPr>
                      <w:rFonts w:ascii="Arial" w:eastAsia="Times New Roman" w:hAnsi="Arial" w:cs="Arial"/>
                      <w:sz w:val="23"/>
                      <w:szCs w:val="23"/>
                      <w:lang w:val="fr-FR" w:eastAsia="fr-FR"/>
                    </w:rPr>
                    <w:t>of</w:t>
                  </w:r>
                </w:p>
                <w:p w:rsidR="00C549A9" w:rsidRPr="005A3F79" w:rsidRDefault="00C549A9" w:rsidP="00C549A9">
                  <w:pPr>
                    <w:jc w:val="center"/>
                    <w:rPr>
                      <w:rFonts w:ascii="Arial" w:eastAsia="Times New Roman" w:hAnsi="Arial" w:cs="Arial"/>
                      <w:sz w:val="23"/>
                      <w:szCs w:val="23"/>
                      <w:lang w:val="fr-FR" w:eastAsia="fr-FR"/>
                    </w:rPr>
                  </w:pPr>
                  <w:r w:rsidRPr="00131792">
                    <w:rPr>
                      <w:rFonts w:ascii="Arial" w:eastAsia="Times New Roman" w:hAnsi="Arial" w:cs="Arial"/>
                      <w:sz w:val="23"/>
                      <w:szCs w:val="23"/>
                      <w:lang w:val="fr-FR" w:eastAsia="fr-FR"/>
                    </w:rPr>
                    <w:t>3-10 yrs</w:t>
                  </w:r>
                </w:p>
              </w:tc>
              <w:tc>
                <w:tcPr>
                  <w:tcW w:w="0" w:type="auto"/>
                </w:tcPr>
                <w:p w:rsidR="00C549A9" w:rsidRPr="005A3F79" w:rsidRDefault="00C549A9" w:rsidP="00C549A9">
                  <w:pPr>
                    <w:jc w:val="both"/>
                    <w:rPr>
                      <w:rFonts w:ascii="Arial" w:eastAsia="Times New Roman" w:hAnsi="Arial" w:cs="Arial"/>
                      <w:sz w:val="23"/>
                      <w:szCs w:val="23"/>
                      <w:lang w:eastAsia="fr-FR"/>
                    </w:rPr>
                  </w:pPr>
                  <w:r w:rsidRPr="00131792">
                    <w:rPr>
                      <w:rFonts w:ascii="Arial" w:eastAsia="Times New Roman" w:hAnsi="Arial" w:cs="Arial"/>
                      <w:sz w:val="23"/>
                      <w:szCs w:val="23"/>
                      <w:lang w:eastAsia="fr-FR"/>
                    </w:rPr>
                    <w:t>Ordinary loans are for long-term financing for projects in Member Countries.</w:t>
                  </w:r>
                </w:p>
              </w:tc>
            </w:tr>
            <w:tr w:rsidR="00C549A9" w:rsidRPr="00131792" w:rsidTr="00E508E9">
              <w:tc>
                <w:tcPr>
                  <w:tcW w:w="0" w:type="auto"/>
                  <w:vMerge/>
                </w:tcPr>
                <w:p w:rsidR="00C549A9" w:rsidRPr="00131792" w:rsidRDefault="00C549A9" w:rsidP="00C549A9">
                  <w:pPr>
                    <w:autoSpaceDE w:val="0"/>
                    <w:autoSpaceDN w:val="0"/>
                    <w:adjustRightInd w:val="0"/>
                    <w:spacing w:line="360" w:lineRule="auto"/>
                    <w:jc w:val="both"/>
                    <w:rPr>
                      <w:rFonts w:ascii="Arial" w:hAnsi="Arial" w:cs="Arial"/>
                      <w:b/>
                      <w:bCs/>
                      <w:sz w:val="24"/>
                      <w:szCs w:val="24"/>
                    </w:rPr>
                  </w:pPr>
                </w:p>
              </w:tc>
              <w:tc>
                <w:tcPr>
                  <w:tcW w:w="0" w:type="auto"/>
                  <w:vMerge/>
                </w:tcPr>
                <w:p w:rsidR="00C549A9" w:rsidRPr="00131792" w:rsidRDefault="00C549A9" w:rsidP="00C549A9">
                  <w:pPr>
                    <w:rPr>
                      <w:rFonts w:ascii="Arial" w:hAnsi="Arial" w:cs="Arial"/>
                      <w:b/>
                      <w:bCs/>
                      <w:sz w:val="24"/>
                      <w:szCs w:val="24"/>
                    </w:rPr>
                  </w:pPr>
                </w:p>
              </w:tc>
              <w:tc>
                <w:tcPr>
                  <w:tcW w:w="0" w:type="auto"/>
                  <w:vMerge/>
                </w:tcPr>
                <w:p w:rsidR="00C549A9" w:rsidRPr="00131792" w:rsidRDefault="00C549A9" w:rsidP="00C549A9">
                  <w:pPr>
                    <w:autoSpaceDE w:val="0"/>
                    <w:autoSpaceDN w:val="0"/>
                    <w:adjustRightInd w:val="0"/>
                    <w:spacing w:line="360" w:lineRule="auto"/>
                    <w:jc w:val="both"/>
                    <w:rPr>
                      <w:rFonts w:ascii="Arial" w:hAnsi="Arial" w:cs="Arial"/>
                      <w:b/>
                      <w:bCs/>
                      <w:sz w:val="24"/>
                      <w:szCs w:val="24"/>
                    </w:rPr>
                  </w:pPr>
                </w:p>
              </w:tc>
              <w:tc>
                <w:tcPr>
                  <w:tcW w:w="0" w:type="auto"/>
                </w:tcPr>
                <w:p w:rsidR="00C549A9" w:rsidRPr="00131792" w:rsidRDefault="00C549A9" w:rsidP="00C549A9">
                  <w:pPr>
                    <w:jc w:val="both"/>
                    <w:rPr>
                      <w:rFonts w:ascii="Arial" w:eastAsia="Times New Roman" w:hAnsi="Arial" w:cs="Arial"/>
                      <w:sz w:val="23"/>
                      <w:szCs w:val="23"/>
                      <w:lang w:eastAsia="fr-FR"/>
                    </w:rPr>
                  </w:pPr>
                  <w:r w:rsidRPr="00131792">
                    <w:rPr>
                      <w:rFonts w:ascii="Arial" w:eastAsia="Times New Roman" w:hAnsi="Arial" w:cs="Arial"/>
                      <w:sz w:val="23"/>
                      <w:szCs w:val="23"/>
                      <w:lang w:eastAsia="fr-FR"/>
                    </w:rPr>
                    <w:t>Technical Assistance (TA) loans are for feasibility studies for major projects in Member Countries.</w:t>
                  </w:r>
                </w:p>
              </w:tc>
            </w:tr>
            <w:tr w:rsidR="00C549A9" w:rsidRPr="00131792" w:rsidTr="00E508E9">
              <w:tc>
                <w:tcPr>
                  <w:tcW w:w="0" w:type="auto"/>
                  <w:vMerge/>
                </w:tcPr>
                <w:p w:rsidR="00C549A9" w:rsidRPr="00131792" w:rsidRDefault="00C549A9" w:rsidP="00C549A9">
                  <w:pPr>
                    <w:autoSpaceDE w:val="0"/>
                    <w:autoSpaceDN w:val="0"/>
                    <w:adjustRightInd w:val="0"/>
                    <w:spacing w:line="360" w:lineRule="auto"/>
                    <w:jc w:val="both"/>
                    <w:rPr>
                      <w:rFonts w:ascii="Arial" w:hAnsi="Arial" w:cs="Arial"/>
                      <w:b/>
                      <w:bCs/>
                      <w:sz w:val="24"/>
                      <w:szCs w:val="24"/>
                    </w:rPr>
                  </w:pPr>
                </w:p>
              </w:tc>
              <w:tc>
                <w:tcPr>
                  <w:tcW w:w="0" w:type="auto"/>
                </w:tcPr>
                <w:p w:rsidR="00C549A9" w:rsidRPr="00131792" w:rsidRDefault="00C549A9" w:rsidP="00C549A9">
                  <w:pPr>
                    <w:rPr>
                      <w:rFonts w:ascii="Arial" w:eastAsia="Times New Roman" w:hAnsi="Arial" w:cs="Arial"/>
                      <w:sz w:val="23"/>
                      <w:szCs w:val="23"/>
                      <w:lang w:eastAsia="fr-FR"/>
                    </w:rPr>
                  </w:pPr>
                  <w:r w:rsidRPr="00131792">
                    <w:rPr>
                      <w:rFonts w:ascii="Arial" w:eastAsia="Times New Roman" w:hAnsi="Arial" w:cs="Arial"/>
                      <w:sz w:val="23"/>
                      <w:szCs w:val="23"/>
                      <w:lang w:eastAsia="fr-FR"/>
                    </w:rPr>
                    <w:t xml:space="preserve">Islamic Solidarity Fund </w:t>
                  </w:r>
                </w:p>
                <w:p w:rsidR="00C549A9" w:rsidRPr="005A3F79" w:rsidRDefault="00C549A9" w:rsidP="00C549A9">
                  <w:pPr>
                    <w:rPr>
                      <w:rFonts w:ascii="Arial" w:eastAsia="Times New Roman" w:hAnsi="Arial" w:cs="Arial"/>
                      <w:sz w:val="23"/>
                      <w:szCs w:val="23"/>
                      <w:lang w:eastAsia="fr-FR"/>
                    </w:rPr>
                  </w:pPr>
                  <w:r w:rsidRPr="00131792">
                    <w:rPr>
                      <w:rFonts w:ascii="Arial" w:eastAsia="Times New Roman" w:hAnsi="Arial" w:cs="Arial"/>
                      <w:sz w:val="23"/>
                      <w:szCs w:val="23"/>
                      <w:lang w:eastAsia="fr-FR"/>
                    </w:rPr>
                    <w:t>for Development (ISFD)</w:t>
                  </w:r>
                </w:p>
              </w:tc>
              <w:tc>
                <w:tcPr>
                  <w:tcW w:w="0" w:type="auto"/>
                </w:tcPr>
                <w:p w:rsidR="00C549A9" w:rsidRPr="00131792" w:rsidRDefault="00C549A9" w:rsidP="00C549A9">
                  <w:pPr>
                    <w:autoSpaceDE w:val="0"/>
                    <w:autoSpaceDN w:val="0"/>
                    <w:adjustRightInd w:val="0"/>
                    <w:spacing w:line="360" w:lineRule="auto"/>
                    <w:jc w:val="both"/>
                    <w:rPr>
                      <w:rFonts w:ascii="Arial" w:hAnsi="Arial" w:cs="Arial"/>
                      <w:b/>
                      <w:bCs/>
                      <w:sz w:val="24"/>
                      <w:szCs w:val="24"/>
                    </w:rPr>
                  </w:pPr>
                </w:p>
              </w:tc>
              <w:tc>
                <w:tcPr>
                  <w:tcW w:w="0" w:type="auto"/>
                </w:tcPr>
                <w:p w:rsidR="00C549A9" w:rsidRPr="005A3F79" w:rsidRDefault="00C549A9" w:rsidP="00C549A9">
                  <w:pPr>
                    <w:jc w:val="both"/>
                    <w:rPr>
                      <w:rFonts w:ascii="Arial" w:eastAsia="Times New Roman" w:hAnsi="Arial" w:cs="Arial"/>
                      <w:sz w:val="23"/>
                      <w:szCs w:val="23"/>
                      <w:lang w:eastAsia="fr-FR"/>
                    </w:rPr>
                  </w:pPr>
                  <w:r w:rsidRPr="00131792">
                    <w:rPr>
                      <w:rFonts w:ascii="Arial" w:eastAsia="Times New Roman" w:hAnsi="Arial" w:cs="Arial"/>
                      <w:sz w:val="23"/>
                      <w:szCs w:val="23"/>
                      <w:lang w:eastAsia="fr-FR"/>
                    </w:rPr>
                    <w:t>For long-term financing to target Millennium Development Goals.</w:t>
                  </w:r>
                </w:p>
              </w:tc>
            </w:tr>
            <w:tr w:rsidR="00C549A9" w:rsidRPr="00131792" w:rsidTr="00E508E9">
              <w:tc>
                <w:tcPr>
                  <w:tcW w:w="0" w:type="auto"/>
                  <w:gridSpan w:val="4"/>
                  <w:shd w:val="clear" w:color="auto" w:fill="C6D9F1" w:themeFill="text2" w:themeFillTint="33"/>
                </w:tcPr>
                <w:p w:rsidR="00C549A9" w:rsidRPr="00131792" w:rsidRDefault="00C549A9" w:rsidP="00C549A9">
                  <w:pPr>
                    <w:autoSpaceDE w:val="0"/>
                    <w:autoSpaceDN w:val="0"/>
                    <w:adjustRightInd w:val="0"/>
                    <w:spacing w:line="360" w:lineRule="auto"/>
                    <w:jc w:val="both"/>
                    <w:rPr>
                      <w:rFonts w:ascii="Arial" w:hAnsi="Arial" w:cs="Arial"/>
                      <w:b/>
                      <w:bCs/>
                      <w:sz w:val="24"/>
                      <w:szCs w:val="24"/>
                    </w:rPr>
                  </w:pPr>
                  <w:r>
                    <w:rPr>
                      <w:rFonts w:ascii="Arial" w:hAnsi="Arial" w:cs="Arial"/>
                      <w:b/>
                      <w:bCs/>
                      <w:sz w:val="24"/>
                      <w:szCs w:val="24"/>
                    </w:rPr>
                    <w:t>Ordinary</w:t>
                  </w:r>
                </w:p>
              </w:tc>
            </w:tr>
            <w:tr w:rsidR="00C549A9" w:rsidRPr="00131792" w:rsidTr="00E508E9">
              <w:tc>
                <w:tcPr>
                  <w:tcW w:w="0" w:type="auto"/>
                </w:tcPr>
                <w:p w:rsidR="00C549A9" w:rsidRPr="005A3F79" w:rsidRDefault="00C549A9" w:rsidP="00C549A9">
                  <w:pPr>
                    <w:autoSpaceDE w:val="0"/>
                    <w:autoSpaceDN w:val="0"/>
                    <w:adjustRightInd w:val="0"/>
                    <w:spacing w:line="360" w:lineRule="auto"/>
                    <w:jc w:val="both"/>
                    <w:rPr>
                      <w:rFonts w:ascii="Arial" w:hAnsi="Arial" w:cs="Arial"/>
                      <w:b/>
                      <w:bCs/>
                      <w:sz w:val="24"/>
                      <w:szCs w:val="24"/>
                    </w:rPr>
                  </w:pPr>
                  <w:r w:rsidRPr="005A3F79">
                    <w:rPr>
                      <w:rFonts w:ascii="Arial" w:hAnsi="Arial" w:cs="Arial"/>
                      <w:sz w:val="24"/>
                      <w:szCs w:val="24"/>
                    </w:rPr>
                    <w:t>Leasing</w:t>
                  </w:r>
                </w:p>
              </w:tc>
              <w:tc>
                <w:tcPr>
                  <w:tcW w:w="0" w:type="auto"/>
                  <w:vMerge w:val="restart"/>
                </w:tcPr>
                <w:p w:rsidR="00C549A9" w:rsidRPr="005A3F79" w:rsidRDefault="00C549A9" w:rsidP="00C549A9">
                  <w:pPr>
                    <w:rPr>
                      <w:rFonts w:ascii="Arial" w:eastAsia="Times New Roman" w:hAnsi="Arial" w:cs="Arial"/>
                      <w:sz w:val="23"/>
                      <w:szCs w:val="23"/>
                      <w:lang w:eastAsia="fr-FR"/>
                    </w:rPr>
                  </w:pPr>
                  <w:r w:rsidRPr="005A3F79">
                    <w:rPr>
                      <w:rFonts w:ascii="Arial" w:eastAsia="Times New Roman" w:hAnsi="Arial" w:cs="Arial"/>
                      <w:sz w:val="23"/>
                      <w:szCs w:val="23"/>
                      <w:lang w:eastAsia="fr-FR"/>
                    </w:rPr>
                    <w:t xml:space="preserve">Ordinary Capital </w:t>
                  </w:r>
                </w:p>
                <w:p w:rsidR="00C549A9" w:rsidRPr="005A3F79" w:rsidRDefault="00C549A9" w:rsidP="00C549A9">
                  <w:pPr>
                    <w:rPr>
                      <w:rFonts w:ascii="Arial" w:eastAsia="Times New Roman" w:hAnsi="Arial" w:cs="Arial"/>
                      <w:sz w:val="23"/>
                      <w:szCs w:val="23"/>
                      <w:lang w:eastAsia="fr-FR"/>
                    </w:rPr>
                  </w:pPr>
                  <w:r w:rsidRPr="005A3F79">
                    <w:rPr>
                      <w:rFonts w:ascii="Arial" w:eastAsia="Times New Roman" w:hAnsi="Arial" w:cs="Arial"/>
                      <w:sz w:val="23"/>
                      <w:szCs w:val="23"/>
                      <w:lang w:eastAsia="fr-FR"/>
                    </w:rPr>
                    <w:t xml:space="preserve">Resources (OCR) and </w:t>
                  </w:r>
                </w:p>
                <w:p w:rsidR="00C549A9" w:rsidRPr="005A3F79" w:rsidRDefault="00C549A9" w:rsidP="00C549A9">
                  <w:pPr>
                    <w:rPr>
                      <w:rFonts w:ascii="Arial" w:eastAsia="Times New Roman" w:hAnsi="Arial" w:cs="Arial"/>
                      <w:sz w:val="23"/>
                      <w:szCs w:val="23"/>
                      <w:lang w:eastAsia="fr-FR"/>
                    </w:rPr>
                  </w:pPr>
                  <w:r w:rsidRPr="005A3F79">
                    <w:rPr>
                      <w:rFonts w:ascii="Arial" w:eastAsia="Times New Roman" w:hAnsi="Arial" w:cs="Arial"/>
                      <w:sz w:val="23"/>
                      <w:szCs w:val="23"/>
                      <w:lang w:eastAsia="fr-FR"/>
                    </w:rPr>
                    <w:t xml:space="preserve">funds from Resource </w:t>
                  </w:r>
                </w:p>
                <w:p w:rsidR="00C549A9" w:rsidRPr="005A3F79" w:rsidRDefault="00C549A9" w:rsidP="00C549A9">
                  <w:pPr>
                    <w:rPr>
                      <w:rFonts w:ascii="Arial" w:eastAsia="Times New Roman" w:hAnsi="Arial" w:cs="Arial"/>
                      <w:sz w:val="23"/>
                      <w:szCs w:val="23"/>
                      <w:lang w:val="fr-FR" w:eastAsia="fr-FR"/>
                    </w:rPr>
                  </w:pPr>
                  <w:r w:rsidRPr="005A3F79">
                    <w:rPr>
                      <w:rFonts w:ascii="Arial" w:eastAsia="Times New Roman" w:hAnsi="Arial" w:cs="Arial"/>
                      <w:sz w:val="23"/>
                      <w:szCs w:val="23"/>
                      <w:lang w:val="fr-FR" w:eastAsia="fr-FR"/>
                    </w:rPr>
                    <w:t>Mobilization</w:t>
                  </w:r>
                </w:p>
                <w:p w:rsidR="00C549A9" w:rsidRPr="00131792" w:rsidRDefault="00C549A9" w:rsidP="00C549A9">
                  <w:pPr>
                    <w:autoSpaceDE w:val="0"/>
                    <w:autoSpaceDN w:val="0"/>
                    <w:adjustRightInd w:val="0"/>
                    <w:spacing w:line="360" w:lineRule="auto"/>
                    <w:jc w:val="both"/>
                    <w:rPr>
                      <w:rFonts w:ascii="Arial" w:hAnsi="Arial" w:cs="Arial"/>
                      <w:b/>
                      <w:bCs/>
                      <w:sz w:val="24"/>
                      <w:szCs w:val="24"/>
                    </w:rPr>
                  </w:pPr>
                </w:p>
              </w:tc>
              <w:tc>
                <w:tcPr>
                  <w:tcW w:w="0" w:type="auto"/>
                  <w:vMerge w:val="restart"/>
                </w:tcPr>
                <w:p w:rsidR="00C549A9" w:rsidRPr="005A3F79" w:rsidRDefault="00C549A9" w:rsidP="00C549A9">
                  <w:pPr>
                    <w:rPr>
                      <w:rFonts w:ascii="Arial" w:eastAsia="Times New Roman" w:hAnsi="Arial" w:cs="Arial"/>
                      <w:sz w:val="23"/>
                      <w:szCs w:val="23"/>
                      <w:lang w:eastAsia="fr-FR"/>
                    </w:rPr>
                  </w:pPr>
                  <w:r w:rsidRPr="005A3F79">
                    <w:rPr>
                      <w:rFonts w:ascii="Arial" w:eastAsia="Times New Roman" w:hAnsi="Arial" w:cs="Arial"/>
                      <w:sz w:val="23"/>
                      <w:szCs w:val="23"/>
                      <w:lang w:eastAsia="fr-FR"/>
                    </w:rPr>
                    <w:t>Ranging from</w:t>
                  </w:r>
                </w:p>
                <w:p w:rsidR="00C549A9" w:rsidRPr="005A3F79" w:rsidRDefault="00C549A9" w:rsidP="00C549A9">
                  <w:pPr>
                    <w:rPr>
                      <w:rFonts w:ascii="Arial" w:eastAsia="Times New Roman" w:hAnsi="Arial" w:cs="Arial"/>
                      <w:sz w:val="23"/>
                      <w:szCs w:val="23"/>
                      <w:lang w:eastAsia="fr-FR"/>
                    </w:rPr>
                  </w:pPr>
                  <w:r w:rsidRPr="005A3F79">
                    <w:rPr>
                      <w:rFonts w:ascii="Arial" w:eastAsia="Times New Roman" w:hAnsi="Arial" w:cs="Arial"/>
                      <w:sz w:val="23"/>
                      <w:szCs w:val="23"/>
                      <w:lang w:eastAsia="fr-FR"/>
                    </w:rPr>
                    <w:t>10-20 yrs including</w:t>
                  </w:r>
                </w:p>
                <w:p w:rsidR="00C549A9" w:rsidRPr="005A3F79" w:rsidRDefault="00C549A9" w:rsidP="00C549A9">
                  <w:pPr>
                    <w:rPr>
                      <w:rFonts w:ascii="Arial" w:eastAsia="Times New Roman" w:hAnsi="Arial" w:cs="Arial"/>
                      <w:sz w:val="23"/>
                      <w:szCs w:val="23"/>
                      <w:lang w:eastAsia="fr-FR"/>
                    </w:rPr>
                  </w:pPr>
                  <w:r w:rsidRPr="005A3F79">
                    <w:rPr>
                      <w:rFonts w:ascii="Arial" w:eastAsia="Times New Roman" w:hAnsi="Arial" w:cs="Arial"/>
                      <w:sz w:val="23"/>
                      <w:szCs w:val="23"/>
                      <w:lang w:eastAsia="fr-FR"/>
                    </w:rPr>
                    <w:t>a</w:t>
                  </w:r>
                </w:p>
                <w:p w:rsidR="00C549A9" w:rsidRPr="005A3F79" w:rsidRDefault="00C549A9" w:rsidP="00C549A9">
                  <w:pPr>
                    <w:rPr>
                      <w:rFonts w:ascii="Arial" w:eastAsia="Times New Roman" w:hAnsi="Arial" w:cs="Arial"/>
                      <w:sz w:val="23"/>
                      <w:szCs w:val="23"/>
                      <w:lang w:eastAsia="fr-FR"/>
                    </w:rPr>
                  </w:pPr>
                  <w:r w:rsidRPr="005A3F79">
                    <w:rPr>
                      <w:rFonts w:ascii="Arial" w:eastAsia="Times New Roman" w:hAnsi="Arial" w:cs="Arial"/>
                      <w:sz w:val="23"/>
                      <w:szCs w:val="23"/>
                      <w:lang w:eastAsia="fr-FR"/>
                    </w:rPr>
                    <w:t xml:space="preserve">Gestation Period </w:t>
                  </w:r>
                </w:p>
                <w:p w:rsidR="00C549A9" w:rsidRPr="005A3F79" w:rsidRDefault="00C549A9" w:rsidP="00C549A9">
                  <w:pPr>
                    <w:rPr>
                      <w:rFonts w:ascii="Arial" w:eastAsia="Times New Roman" w:hAnsi="Arial" w:cs="Arial"/>
                      <w:sz w:val="23"/>
                      <w:szCs w:val="23"/>
                      <w:lang w:val="fr-FR" w:eastAsia="fr-FR"/>
                    </w:rPr>
                  </w:pPr>
                  <w:r w:rsidRPr="005A3F79">
                    <w:rPr>
                      <w:rFonts w:ascii="Arial" w:eastAsia="Times New Roman" w:hAnsi="Arial" w:cs="Arial"/>
                      <w:sz w:val="23"/>
                      <w:szCs w:val="23"/>
                      <w:lang w:val="fr-FR" w:eastAsia="fr-FR"/>
                    </w:rPr>
                    <w:t xml:space="preserve">of </w:t>
                  </w:r>
                </w:p>
                <w:p w:rsidR="00C549A9" w:rsidRPr="005A3F79" w:rsidRDefault="00C549A9" w:rsidP="00C549A9">
                  <w:pPr>
                    <w:rPr>
                      <w:rFonts w:ascii="Arial" w:eastAsia="Times New Roman" w:hAnsi="Arial" w:cs="Arial"/>
                      <w:sz w:val="23"/>
                      <w:szCs w:val="23"/>
                      <w:lang w:val="fr-FR" w:eastAsia="fr-FR"/>
                    </w:rPr>
                  </w:pPr>
                  <w:r w:rsidRPr="005A3F79">
                    <w:rPr>
                      <w:rFonts w:ascii="Arial" w:eastAsia="Times New Roman" w:hAnsi="Arial" w:cs="Arial"/>
                      <w:sz w:val="23"/>
                      <w:szCs w:val="23"/>
                      <w:lang w:val="fr-FR" w:eastAsia="fr-FR"/>
                    </w:rPr>
                    <w:t>3-5 yrs</w:t>
                  </w:r>
                </w:p>
                <w:p w:rsidR="00C549A9" w:rsidRPr="00131792" w:rsidRDefault="00C549A9" w:rsidP="00C549A9">
                  <w:pPr>
                    <w:autoSpaceDE w:val="0"/>
                    <w:autoSpaceDN w:val="0"/>
                    <w:adjustRightInd w:val="0"/>
                    <w:spacing w:line="360" w:lineRule="auto"/>
                    <w:jc w:val="both"/>
                    <w:rPr>
                      <w:rFonts w:ascii="Arial" w:hAnsi="Arial" w:cs="Arial"/>
                      <w:b/>
                      <w:bCs/>
                      <w:sz w:val="24"/>
                      <w:szCs w:val="24"/>
                    </w:rPr>
                  </w:pPr>
                </w:p>
              </w:tc>
              <w:tc>
                <w:tcPr>
                  <w:tcW w:w="0" w:type="auto"/>
                </w:tcPr>
                <w:p w:rsidR="00C549A9" w:rsidRPr="005A3F79" w:rsidRDefault="00C549A9" w:rsidP="00C549A9">
                  <w:pPr>
                    <w:jc w:val="both"/>
                    <w:rPr>
                      <w:rFonts w:ascii="Arial" w:eastAsia="Times New Roman" w:hAnsi="Arial" w:cs="Arial"/>
                      <w:sz w:val="23"/>
                      <w:szCs w:val="23"/>
                      <w:lang w:eastAsia="fr-FR"/>
                    </w:rPr>
                  </w:pPr>
                  <w:r w:rsidRPr="005A3F79">
                    <w:rPr>
                      <w:rFonts w:ascii="Arial" w:eastAsia="Times New Roman" w:hAnsi="Arial" w:cs="Arial"/>
                      <w:sz w:val="23"/>
                      <w:szCs w:val="23"/>
                      <w:lang w:eastAsia="fr-FR"/>
                    </w:rPr>
                    <w:t>Financing to provide for capital equipment and fixed assets.</w:t>
                  </w:r>
                </w:p>
              </w:tc>
            </w:tr>
            <w:tr w:rsidR="00C549A9" w:rsidRPr="00131792" w:rsidTr="00E508E9">
              <w:tc>
                <w:tcPr>
                  <w:tcW w:w="0" w:type="auto"/>
                </w:tcPr>
                <w:p w:rsidR="00C549A9" w:rsidRPr="005A3F79" w:rsidRDefault="00C549A9" w:rsidP="00C549A9">
                  <w:pPr>
                    <w:autoSpaceDE w:val="0"/>
                    <w:autoSpaceDN w:val="0"/>
                    <w:adjustRightInd w:val="0"/>
                    <w:spacing w:line="360" w:lineRule="auto"/>
                    <w:jc w:val="both"/>
                    <w:rPr>
                      <w:rFonts w:ascii="Arial" w:hAnsi="Arial" w:cs="Arial"/>
                      <w:b/>
                      <w:bCs/>
                      <w:sz w:val="24"/>
                      <w:szCs w:val="24"/>
                    </w:rPr>
                  </w:pPr>
                  <w:r w:rsidRPr="005A3F79">
                    <w:rPr>
                      <w:rFonts w:ascii="Arial" w:hAnsi="Arial" w:cs="Arial"/>
                      <w:sz w:val="24"/>
                      <w:szCs w:val="24"/>
                    </w:rPr>
                    <w:t>Istisna’a</w:t>
                  </w:r>
                </w:p>
              </w:tc>
              <w:tc>
                <w:tcPr>
                  <w:tcW w:w="0" w:type="auto"/>
                  <w:vMerge/>
                </w:tcPr>
                <w:p w:rsidR="00C549A9" w:rsidRPr="00131792" w:rsidRDefault="00C549A9" w:rsidP="00C549A9">
                  <w:pPr>
                    <w:autoSpaceDE w:val="0"/>
                    <w:autoSpaceDN w:val="0"/>
                    <w:adjustRightInd w:val="0"/>
                    <w:spacing w:line="360" w:lineRule="auto"/>
                    <w:jc w:val="both"/>
                    <w:rPr>
                      <w:rFonts w:ascii="Arial" w:hAnsi="Arial" w:cs="Arial"/>
                      <w:b/>
                      <w:bCs/>
                      <w:sz w:val="24"/>
                      <w:szCs w:val="24"/>
                    </w:rPr>
                  </w:pPr>
                </w:p>
              </w:tc>
              <w:tc>
                <w:tcPr>
                  <w:tcW w:w="0" w:type="auto"/>
                  <w:vMerge/>
                </w:tcPr>
                <w:p w:rsidR="00C549A9" w:rsidRPr="00131792" w:rsidRDefault="00C549A9" w:rsidP="00C549A9">
                  <w:pPr>
                    <w:autoSpaceDE w:val="0"/>
                    <w:autoSpaceDN w:val="0"/>
                    <w:adjustRightInd w:val="0"/>
                    <w:spacing w:line="360" w:lineRule="auto"/>
                    <w:jc w:val="both"/>
                    <w:rPr>
                      <w:rFonts w:ascii="Arial" w:hAnsi="Arial" w:cs="Arial"/>
                      <w:b/>
                      <w:bCs/>
                      <w:sz w:val="24"/>
                      <w:szCs w:val="24"/>
                    </w:rPr>
                  </w:pPr>
                </w:p>
              </w:tc>
              <w:tc>
                <w:tcPr>
                  <w:tcW w:w="0" w:type="auto"/>
                </w:tcPr>
                <w:p w:rsidR="00C549A9" w:rsidRPr="005A3F79" w:rsidRDefault="00C549A9" w:rsidP="00C549A9">
                  <w:pPr>
                    <w:jc w:val="both"/>
                    <w:rPr>
                      <w:rFonts w:ascii="Arial" w:eastAsia="Times New Roman" w:hAnsi="Arial" w:cs="Arial"/>
                      <w:sz w:val="23"/>
                      <w:szCs w:val="23"/>
                      <w:lang w:eastAsia="fr-FR"/>
                    </w:rPr>
                  </w:pPr>
                  <w:r w:rsidRPr="005A3F79">
                    <w:rPr>
                      <w:rFonts w:ascii="Arial" w:eastAsia="Times New Roman" w:hAnsi="Arial" w:cs="Arial"/>
                      <w:sz w:val="23"/>
                      <w:szCs w:val="23"/>
                      <w:lang w:eastAsia="fr-FR"/>
                    </w:rPr>
                    <w:t>Financing to provide for constructing/manufacturing an Asse</w:t>
                  </w:r>
                  <w:r>
                    <w:rPr>
                      <w:rFonts w:ascii="Arial" w:eastAsia="Times New Roman" w:hAnsi="Arial" w:cs="Arial"/>
                      <w:sz w:val="23"/>
                      <w:szCs w:val="23"/>
                      <w:lang w:eastAsia="fr-FR"/>
                    </w:rPr>
                    <w:t>t</w:t>
                  </w:r>
                </w:p>
              </w:tc>
            </w:tr>
            <w:tr w:rsidR="00C549A9" w:rsidRPr="00131792" w:rsidTr="00E508E9">
              <w:tc>
                <w:tcPr>
                  <w:tcW w:w="0" w:type="auto"/>
                </w:tcPr>
                <w:p w:rsidR="00C549A9" w:rsidRPr="005A3F79" w:rsidRDefault="00C549A9" w:rsidP="00C549A9">
                  <w:pPr>
                    <w:autoSpaceDE w:val="0"/>
                    <w:autoSpaceDN w:val="0"/>
                    <w:adjustRightInd w:val="0"/>
                    <w:spacing w:line="360" w:lineRule="auto"/>
                    <w:jc w:val="both"/>
                    <w:rPr>
                      <w:rFonts w:ascii="Arial" w:hAnsi="Arial" w:cs="Arial"/>
                      <w:b/>
                      <w:bCs/>
                      <w:sz w:val="24"/>
                      <w:szCs w:val="24"/>
                    </w:rPr>
                  </w:pPr>
                  <w:r w:rsidRPr="005A3F79">
                    <w:rPr>
                      <w:rFonts w:ascii="Arial" w:hAnsi="Arial" w:cs="Arial"/>
                      <w:sz w:val="24"/>
                      <w:szCs w:val="24"/>
                    </w:rPr>
                    <w:t>Instalment Sale</w:t>
                  </w:r>
                </w:p>
              </w:tc>
              <w:tc>
                <w:tcPr>
                  <w:tcW w:w="0" w:type="auto"/>
                  <w:vMerge/>
                </w:tcPr>
                <w:p w:rsidR="00C549A9" w:rsidRPr="00131792" w:rsidRDefault="00C549A9" w:rsidP="00C549A9">
                  <w:pPr>
                    <w:autoSpaceDE w:val="0"/>
                    <w:autoSpaceDN w:val="0"/>
                    <w:adjustRightInd w:val="0"/>
                    <w:spacing w:line="360" w:lineRule="auto"/>
                    <w:jc w:val="both"/>
                    <w:rPr>
                      <w:rFonts w:ascii="Arial" w:hAnsi="Arial" w:cs="Arial"/>
                      <w:b/>
                      <w:bCs/>
                      <w:sz w:val="24"/>
                      <w:szCs w:val="24"/>
                    </w:rPr>
                  </w:pPr>
                </w:p>
              </w:tc>
              <w:tc>
                <w:tcPr>
                  <w:tcW w:w="0" w:type="auto"/>
                  <w:vMerge/>
                </w:tcPr>
                <w:p w:rsidR="00C549A9" w:rsidRPr="00131792" w:rsidRDefault="00C549A9" w:rsidP="00C549A9">
                  <w:pPr>
                    <w:autoSpaceDE w:val="0"/>
                    <w:autoSpaceDN w:val="0"/>
                    <w:adjustRightInd w:val="0"/>
                    <w:spacing w:line="360" w:lineRule="auto"/>
                    <w:jc w:val="both"/>
                    <w:rPr>
                      <w:rFonts w:ascii="Arial" w:hAnsi="Arial" w:cs="Arial"/>
                      <w:b/>
                      <w:bCs/>
                      <w:sz w:val="24"/>
                      <w:szCs w:val="24"/>
                    </w:rPr>
                  </w:pPr>
                </w:p>
              </w:tc>
              <w:tc>
                <w:tcPr>
                  <w:tcW w:w="0" w:type="auto"/>
                </w:tcPr>
                <w:p w:rsidR="00C549A9" w:rsidRPr="005A3F79" w:rsidRDefault="00C549A9" w:rsidP="00C549A9">
                  <w:pPr>
                    <w:jc w:val="both"/>
                    <w:rPr>
                      <w:rFonts w:ascii="Arial" w:eastAsia="Times New Roman" w:hAnsi="Arial" w:cs="Arial"/>
                      <w:sz w:val="23"/>
                      <w:szCs w:val="23"/>
                      <w:lang w:eastAsia="fr-FR"/>
                    </w:rPr>
                  </w:pPr>
                  <w:r w:rsidRPr="005A3F79">
                    <w:rPr>
                      <w:rFonts w:ascii="Arial" w:eastAsia="Times New Roman" w:hAnsi="Arial" w:cs="Arial"/>
                      <w:sz w:val="23"/>
                      <w:szCs w:val="23"/>
                      <w:lang w:eastAsia="fr-FR"/>
                    </w:rPr>
                    <w:t>Asset Financing for the client with spot delivery, with repayment in instalments</w:t>
                  </w:r>
                </w:p>
              </w:tc>
            </w:tr>
            <w:tr w:rsidR="00C549A9" w:rsidRPr="00131792" w:rsidTr="00E508E9">
              <w:tc>
                <w:tcPr>
                  <w:tcW w:w="0" w:type="auto"/>
                </w:tcPr>
                <w:p w:rsidR="00C549A9" w:rsidRPr="005A3F79" w:rsidRDefault="00C549A9" w:rsidP="00C549A9">
                  <w:pPr>
                    <w:rPr>
                      <w:rFonts w:ascii="Arial" w:eastAsia="Times New Roman" w:hAnsi="Arial" w:cs="Arial"/>
                      <w:sz w:val="23"/>
                      <w:szCs w:val="23"/>
                      <w:lang w:val="fr-FR" w:eastAsia="fr-FR"/>
                    </w:rPr>
                  </w:pPr>
                  <w:r w:rsidRPr="005A3F79">
                    <w:rPr>
                      <w:rFonts w:ascii="Arial" w:eastAsia="Times New Roman" w:hAnsi="Arial" w:cs="Arial"/>
                      <w:sz w:val="23"/>
                      <w:szCs w:val="23"/>
                      <w:lang w:val="fr-FR" w:eastAsia="fr-FR"/>
                    </w:rPr>
                    <w:t xml:space="preserve">Restricted </w:t>
                  </w:r>
                </w:p>
                <w:p w:rsidR="00C549A9" w:rsidRPr="005A3F79" w:rsidRDefault="00C549A9" w:rsidP="00C549A9">
                  <w:pPr>
                    <w:rPr>
                      <w:rFonts w:ascii="Arial" w:eastAsia="Times New Roman" w:hAnsi="Arial" w:cs="Arial"/>
                      <w:sz w:val="23"/>
                      <w:szCs w:val="23"/>
                      <w:lang w:val="fr-FR" w:eastAsia="fr-FR"/>
                    </w:rPr>
                  </w:pPr>
                  <w:r w:rsidRPr="005A3F79">
                    <w:rPr>
                      <w:rFonts w:ascii="Arial" w:eastAsia="Times New Roman" w:hAnsi="Arial" w:cs="Arial"/>
                      <w:sz w:val="23"/>
                      <w:szCs w:val="23"/>
                      <w:lang w:val="fr-FR" w:eastAsia="fr-FR"/>
                    </w:rPr>
                    <w:t>Mudarabah</w:t>
                  </w:r>
                </w:p>
              </w:tc>
              <w:tc>
                <w:tcPr>
                  <w:tcW w:w="0" w:type="auto"/>
                  <w:vMerge/>
                </w:tcPr>
                <w:p w:rsidR="00C549A9" w:rsidRPr="00131792" w:rsidRDefault="00C549A9" w:rsidP="00C549A9">
                  <w:pPr>
                    <w:autoSpaceDE w:val="0"/>
                    <w:autoSpaceDN w:val="0"/>
                    <w:adjustRightInd w:val="0"/>
                    <w:spacing w:line="360" w:lineRule="auto"/>
                    <w:jc w:val="both"/>
                    <w:rPr>
                      <w:rFonts w:ascii="Arial" w:hAnsi="Arial" w:cs="Arial"/>
                      <w:b/>
                      <w:bCs/>
                      <w:sz w:val="24"/>
                      <w:szCs w:val="24"/>
                    </w:rPr>
                  </w:pPr>
                </w:p>
              </w:tc>
              <w:tc>
                <w:tcPr>
                  <w:tcW w:w="0" w:type="auto"/>
                  <w:vMerge/>
                </w:tcPr>
                <w:p w:rsidR="00C549A9" w:rsidRPr="00131792" w:rsidRDefault="00C549A9" w:rsidP="00C549A9">
                  <w:pPr>
                    <w:autoSpaceDE w:val="0"/>
                    <w:autoSpaceDN w:val="0"/>
                    <w:adjustRightInd w:val="0"/>
                    <w:spacing w:line="360" w:lineRule="auto"/>
                    <w:jc w:val="both"/>
                    <w:rPr>
                      <w:rFonts w:ascii="Arial" w:hAnsi="Arial" w:cs="Arial"/>
                      <w:b/>
                      <w:bCs/>
                      <w:sz w:val="24"/>
                      <w:szCs w:val="24"/>
                    </w:rPr>
                  </w:pPr>
                </w:p>
              </w:tc>
              <w:tc>
                <w:tcPr>
                  <w:tcW w:w="0" w:type="auto"/>
                </w:tcPr>
                <w:p w:rsidR="00C549A9" w:rsidRPr="005A3F79" w:rsidRDefault="00C549A9" w:rsidP="00C549A9">
                  <w:pPr>
                    <w:jc w:val="both"/>
                    <w:rPr>
                      <w:rFonts w:ascii="Arial" w:eastAsia="Times New Roman" w:hAnsi="Arial" w:cs="Arial"/>
                      <w:sz w:val="23"/>
                      <w:szCs w:val="23"/>
                      <w:lang w:eastAsia="fr-FR"/>
                    </w:rPr>
                  </w:pPr>
                  <w:r w:rsidRPr="005A3F79">
                    <w:rPr>
                      <w:rFonts w:ascii="Arial" w:eastAsia="Times New Roman" w:hAnsi="Arial" w:cs="Arial"/>
                      <w:sz w:val="23"/>
                      <w:szCs w:val="23"/>
                      <w:lang w:eastAsia="fr-FR"/>
                    </w:rPr>
                    <w:t>Profit-sharing loss-bearing arrangement for business financing with restricted terms and conditions</w:t>
                  </w:r>
                </w:p>
              </w:tc>
            </w:tr>
          </w:tbl>
          <w:p w:rsidR="00C549A9" w:rsidRPr="00C549A9" w:rsidRDefault="00C549A9" w:rsidP="00330A57">
            <w:pPr>
              <w:autoSpaceDE w:val="0"/>
              <w:autoSpaceDN w:val="0"/>
              <w:adjustRightInd w:val="0"/>
              <w:spacing w:line="360" w:lineRule="auto"/>
              <w:jc w:val="both"/>
              <w:rPr>
                <w:rFonts w:ascii="Arial" w:hAnsi="Arial" w:cs="Arial"/>
                <w:bCs/>
                <w:sz w:val="24"/>
                <w:szCs w:val="24"/>
                <w:lang w:val="en-GB"/>
              </w:rPr>
            </w:pPr>
          </w:p>
          <w:p w:rsidR="00D35F50" w:rsidRPr="00FD5911" w:rsidRDefault="007C133D" w:rsidP="00FD5911">
            <w:pPr>
              <w:pStyle w:val="Paragraphedeliste"/>
              <w:numPr>
                <w:ilvl w:val="0"/>
                <w:numId w:val="18"/>
              </w:numPr>
              <w:autoSpaceDE w:val="0"/>
              <w:autoSpaceDN w:val="0"/>
              <w:adjustRightInd w:val="0"/>
              <w:spacing w:line="360" w:lineRule="auto"/>
              <w:jc w:val="both"/>
              <w:rPr>
                <w:rFonts w:ascii="Arial" w:hAnsi="Arial" w:cs="Arial"/>
                <w:b/>
                <w:bCs/>
                <w:sz w:val="24"/>
                <w:szCs w:val="24"/>
              </w:rPr>
            </w:pPr>
            <w:r w:rsidRPr="00FD5911">
              <w:rPr>
                <w:rFonts w:ascii="Arial" w:hAnsi="Arial" w:cs="Arial"/>
                <w:b/>
                <w:bCs/>
                <w:sz w:val="24"/>
                <w:szCs w:val="24"/>
              </w:rPr>
              <w:t>Grant</w:t>
            </w:r>
          </w:p>
          <w:p w:rsidR="007C133D" w:rsidRPr="007C133D" w:rsidRDefault="007C133D" w:rsidP="007C133D">
            <w:pPr>
              <w:autoSpaceDE w:val="0"/>
              <w:autoSpaceDN w:val="0"/>
              <w:adjustRightInd w:val="0"/>
              <w:spacing w:line="360" w:lineRule="auto"/>
              <w:jc w:val="both"/>
              <w:rPr>
                <w:rFonts w:ascii="Arial" w:hAnsi="Arial" w:cs="Arial"/>
                <w:bCs/>
                <w:sz w:val="24"/>
                <w:szCs w:val="24"/>
                <w:u w:val="single"/>
              </w:rPr>
            </w:pPr>
            <w:r w:rsidRPr="007C133D">
              <w:rPr>
                <w:rFonts w:ascii="Arial" w:hAnsi="Arial" w:cs="Arial"/>
                <w:bCs/>
                <w:sz w:val="24"/>
                <w:szCs w:val="24"/>
                <w:u w:val="single"/>
              </w:rPr>
              <w:t>Technical Assistance (TA) Grant</w:t>
            </w:r>
          </w:p>
          <w:p w:rsidR="007C133D" w:rsidRPr="007C133D" w:rsidRDefault="007C133D" w:rsidP="007C133D">
            <w:pPr>
              <w:autoSpaceDE w:val="0"/>
              <w:autoSpaceDN w:val="0"/>
              <w:adjustRightInd w:val="0"/>
              <w:spacing w:line="360" w:lineRule="auto"/>
              <w:jc w:val="both"/>
              <w:rPr>
                <w:rFonts w:ascii="Arial" w:hAnsi="Arial" w:cs="Arial"/>
                <w:bCs/>
                <w:sz w:val="24"/>
                <w:szCs w:val="24"/>
              </w:rPr>
            </w:pPr>
            <w:r w:rsidRPr="007C133D">
              <w:rPr>
                <w:rFonts w:ascii="Arial" w:hAnsi="Arial" w:cs="Arial"/>
                <w:bCs/>
                <w:sz w:val="24"/>
                <w:szCs w:val="24"/>
              </w:rPr>
              <w:t>These grants are provided for technical assistance and capacity building activities in IDB’s Member Countries, with priority given to Least Developed Member Countries (LDMCs).</w:t>
            </w:r>
          </w:p>
          <w:p w:rsidR="007C133D" w:rsidRPr="007C133D" w:rsidRDefault="007C133D" w:rsidP="007C133D">
            <w:pPr>
              <w:autoSpaceDE w:val="0"/>
              <w:autoSpaceDN w:val="0"/>
              <w:adjustRightInd w:val="0"/>
              <w:spacing w:line="360" w:lineRule="auto"/>
              <w:jc w:val="both"/>
              <w:rPr>
                <w:rFonts w:ascii="Arial" w:hAnsi="Arial" w:cs="Arial"/>
                <w:bCs/>
                <w:sz w:val="24"/>
                <w:szCs w:val="24"/>
                <w:u w:val="single"/>
              </w:rPr>
            </w:pPr>
            <w:r w:rsidRPr="007C133D">
              <w:rPr>
                <w:rFonts w:ascii="Arial" w:hAnsi="Arial" w:cs="Arial"/>
                <w:bCs/>
                <w:sz w:val="24"/>
                <w:szCs w:val="24"/>
                <w:u w:val="single"/>
              </w:rPr>
              <w:t>Special Assistance (SA) Grant</w:t>
            </w:r>
          </w:p>
          <w:p w:rsidR="007C133D" w:rsidRDefault="007C133D" w:rsidP="007C133D">
            <w:pPr>
              <w:autoSpaceDE w:val="0"/>
              <w:autoSpaceDN w:val="0"/>
              <w:adjustRightInd w:val="0"/>
              <w:spacing w:line="360" w:lineRule="auto"/>
              <w:jc w:val="both"/>
              <w:rPr>
                <w:rFonts w:ascii="Arial" w:hAnsi="Arial" w:cs="Arial"/>
                <w:bCs/>
                <w:sz w:val="24"/>
                <w:szCs w:val="24"/>
              </w:rPr>
            </w:pPr>
            <w:r w:rsidRPr="007C133D">
              <w:rPr>
                <w:rFonts w:ascii="Arial" w:hAnsi="Arial" w:cs="Arial"/>
                <w:bCs/>
                <w:sz w:val="24"/>
                <w:szCs w:val="24"/>
              </w:rPr>
              <w:lastRenderedPageBreak/>
              <w:t>These grants are provided for social projects (schools, hospitals etc.) for the exclusive benefit of Muslim communities in Non-Member countries. They are also provided for disaster relief in Member countries.</w:t>
            </w:r>
          </w:p>
          <w:p w:rsidR="00FD5911" w:rsidRPr="00FD5911" w:rsidRDefault="00FD5911" w:rsidP="00FD5911">
            <w:pPr>
              <w:pStyle w:val="Paragraphedeliste"/>
              <w:numPr>
                <w:ilvl w:val="0"/>
                <w:numId w:val="18"/>
              </w:numPr>
              <w:autoSpaceDE w:val="0"/>
              <w:autoSpaceDN w:val="0"/>
              <w:adjustRightInd w:val="0"/>
              <w:spacing w:line="360" w:lineRule="auto"/>
              <w:jc w:val="both"/>
              <w:rPr>
                <w:rFonts w:ascii="Arial" w:hAnsi="Arial" w:cs="Arial"/>
                <w:b/>
                <w:bCs/>
                <w:sz w:val="24"/>
                <w:szCs w:val="24"/>
              </w:rPr>
            </w:pPr>
            <w:r w:rsidRPr="00FD5911">
              <w:rPr>
                <w:rFonts w:ascii="Arial" w:hAnsi="Arial" w:cs="Arial"/>
                <w:b/>
                <w:bCs/>
                <w:sz w:val="24"/>
                <w:szCs w:val="24"/>
              </w:rPr>
              <w:t>Loans</w:t>
            </w:r>
          </w:p>
          <w:p w:rsidR="00BA3751" w:rsidRDefault="00BA3751" w:rsidP="00BA3751">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They are Long-term concessional facilities</w:t>
            </w:r>
            <w:r w:rsidRPr="00BA3751">
              <w:rPr>
                <w:rFonts w:ascii="Arial" w:hAnsi="Arial" w:cs="Arial"/>
                <w:bCs/>
                <w:sz w:val="24"/>
                <w:szCs w:val="24"/>
              </w:rPr>
              <w:t xml:space="preserve"> that IDB provides for financing devel</w:t>
            </w:r>
            <w:r>
              <w:rPr>
                <w:rFonts w:ascii="Arial" w:hAnsi="Arial" w:cs="Arial"/>
                <w:bCs/>
                <w:sz w:val="24"/>
                <w:szCs w:val="24"/>
              </w:rPr>
              <w:t xml:space="preserve">opment in its Member Countries. </w:t>
            </w:r>
            <w:r w:rsidRPr="00BA3751">
              <w:rPr>
                <w:rFonts w:ascii="Arial" w:hAnsi="Arial" w:cs="Arial"/>
                <w:bCs/>
                <w:sz w:val="24"/>
                <w:szCs w:val="24"/>
              </w:rPr>
              <w:t>IDB charges a service fee to cover its administrative expenses.</w:t>
            </w:r>
          </w:p>
          <w:p w:rsidR="00FD5911" w:rsidRPr="00FD5911" w:rsidRDefault="00FD5911" w:rsidP="00BA375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Loans provide long-term financing for the implementation of development projects, mainly in</w:t>
            </w:r>
            <w:r>
              <w:rPr>
                <w:rFonts w:ascii="Arial" w:hAnsi="Arial" w:cs="Arial"/>
                <w:bCs/>
                <w:sz w:val="24"/>
                <w:szCs w:val="24"/>
              </w:rPr>
              <w:t xml:space="preserve"> </w:t>
            </w:r>
            <w:r w:rsidRPr="00FD5911">
              <w:rPr>
                <w:rFonts w:ascii="Arial" w:hAnsi="Arial" w:cs="Arial"/>
                <w:bCs/>
                <w:sz w:val="24"/>
                <w:szCs w:val="24"/>
              </w:rPr>
              <w:t>agriculture (canals, rural water supply, etc.) and infrastructure (roads, social facilities such as</w:t>
            </w:r>
            <w:r>
              <w:rPr>
                <w:rFonts w:ascii="Arial" w:hAnsi="Arial" w:cs="Arial"/>
                <w:bCs/>
                <w:sz w:val="24"/>
                <w:szCs w:val="24"/>
              </w:rPr>
              <w:t xml:space="preserve"> </w:t>
            </w:r>
            <w:r w:rsidRPr="00FD5911">
              <w:rPr>
                <w:rFonts w:ascii="Arial" w:hAnsi="Arial" w:cs="Arial"/>
                <w:bCs/>
                <w:sz w:val="24"/>
                <w:szCs w:val="24"/>
              </w:rPr>
              <w:t>schools, hospitals, etc.).</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Currently loans are limited to a maximum of ID7 million per project. Repayment is made in equal semi-annual instalments and</w:t>
            </w:r>
            <w:r>
              <w:rPr>
                <w:rFonts w:ascii="Arial" w:hAnsi="Arial" w:cs="Arial"/>
                <w:bCs/>
                <w:sz w:val="24"/>
                <w:szCs w:val="24"/>
              </w:rPr>
              <w:t xml:space="preserve"> </w:t>
            </w:r>
            <w:r w:rsidRPr="00FD5911">
              <w:rPr>
                <w:rFonts w:ascii="Arial" w:hAnsi="Arial" w:cs="Arial"/>
                <w:bCs/>
                <w:sz w:val="24"/>
                <w:szCs w:val="24"/>
              </w:rPr>
              <w:t>extends over a period varying between 15 and 25</w:t>
            </w:r>
            <w:r>
              <w:rPr>
                <w:rFonts w:ascii="Arial" w:hAnsi="Arial" w:cs="Arial"/>
                <w:bCs/>
                <w:sz w:val="24"/>
                <w:szCs w:val="24"/>
              </w:rPr>
              <w:t xml:space="preserve"> </w:t>
            </w:r>
            <w:r w:rsidRPr="00FD5911">
              <w:rPr>
                <w:rFonts w:ascii="Arial" w:hAnsi="Arial" w:cs="Arial"/>
                <w:bCs/>
                <w:sz w:val="24"/>
                <w:szCs w:val="24"/>
              </w:rPr>
              <w:t>years, with a grace period of three to five years,</w:t>
            </w:r>
            <w:r>
              <w:rPr>
                <w:rFonts w:ascii="Arial" w:hAnsi="Arial" w:cs="Arial"/>
                <w:bCs/>
                <w:sz w:val="24"/>
                <w:szCs w:val="24"/>
              </w:rPr>
              <w:t xml:space="preserve"> </w:t>
            </w:r>
            <w:r w:rsidRPr="00FD5911">
              <w:rPr>
                <w:rFonts w:ascii="Arial" w:hAnsi="Arial" w:cs="Arial"/>
                <w:bCs/>
                <w:sz w:val="24"/>
                <w:szCs w:val="24"/>
              </w:rPr>
              <w:t>depending on the country and the project.</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IDB financing usually covers (fully or partially) the foreign cost of specific components.</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In certain cases, particularly for least-developed countries, it may also cover part of the local cost.</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The beneficiary is expected to contribute to the project financing. Co-financing with other</w:t>
            </w:r>
            <w:r>
              <w:rPr>
                <w:rFonts w:ascii="Arial" w:hAnsi="Arial" w:cs="Arial"/>
                <w:bCs/>
                <w:sz w:val="24"/>
                <w:szCs w:val="24"/>
              </w:rPr>
              <w:t xml:space="preserve"> </w:t>
            </w:r>
            <w:r w:rsidRPr="00FD5911">
              <w:rPr>
                <w:rFonts w:ascii="Arial" w:hAnsi="Arial" w:cs="Arial"/>
                <w:bCs/>
                <w:sz w:val="24"/>
                <w:szCs w:val="24"/>
              </w:rPr>
              <w:t>institutions is also possible under certain conditions (usually parallel financing or, if procedures are</w:t>
            </w:r>
            <w:r>
              <w:rPr>
                <w:rFonts w:ascii="Arial" w:hAnsi="Arial" w:cs="Arial"/>
                <w:bCs/>
                <w:sz w:val="24"/>
                <w:szCs w:val="24"/>
              </w:rPr>
              <w:t xml:space="preserve"> </w:t>
            </w:r>
            <w:r w:rsidRPr="00FD5911">
              <w:rPr>
                <w:rFonts w:ascii="Arial" w:hAnsi="Arial" w:cs="Arial"/>
                <w:bCs/>
                <w:sz w:val="24"/>
                <w:szCs w:val="24"/>
              </w:rPr>
              <w:t>similar to those of IDB, joint financing).</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Loans are normally extended to governments or public institution</w:t>
            </w:r>
            <w:r>
              <w:rPr>
                <w:rFonts w:ascii="Arial" w:hAnsi="Arial" w:cs="Arial"/>
                <w:bCs/>
                <w:sz w:val="24"/>
                <w:szCs w:val="24"/>
              </w:rPr>
              <w:t xml:space="preserve">s having the government </w:t>
            </w:r>
            <w:r w:rsidRPr="00FD5911">
              <w:rPr>
                <w:rFonts w:ascii="Arial" w:hAnsi="Arial" w:cs="Arial"/>
                <w:bCs/>
                <w:sz w:val="24"/>
                <w:szCs w:val="24"/>
              </w:rPr>
              <w:t>guarantee. The private sector may benefit from loans only in special cases.</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While loans are mainly for least developed countries, they may also be extended to other member</w:t>
            </w:r>
            <w:r>
              <w:rPr>
                <w:rFonts w:ascii="Arial" w:hAnsi="Arial" w:cs="Arial"/>
                <w:bCs/>
                <w:sz w:val="24"/>
                <w:szCs w:val="24"/>
              </w:rPr>
              <w:t xml:space="preserve"> </w:t>
            </w:r>
            <w:r w:rsidRPr="00FD5911">
              <w:rPr>
                <w:rFonts w:ascii="Arial" w:hAnsi="Arial" w:cs="Arial"/>
                <w:bCs/>
                <w:sz w:val="24"/>
                <w:szCs w:val="24"/>
              </w:rPr>
              <w:t>countries, particularly in combination with other modes (leasing or instalment sale) when possible.</w:t>
            </w:r>
          </w:p>
          <w:p w:rsid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Regional operations as well as projects which promote complementarily between the economies</w:t>
            </w:r>
            <w:r>
              <w:rPr>
                <w:rFonts w:ascii="Arial" w:hAnsi="Arial" w:cs="Arial"/>
                <w:bCs/>
                <w:sz w:val="24"/>
                <w:szCs w:val="24"/>
              </w:rPr>
              <w:t xml:space="preserve"> </w:t>
            </w:r>
            <w:r w:rsidRPr="00FD5911">
              <w:rPr>
                <w:rFonts w:ascii="Arial" w:hAnsi="Arial" w:cs="Arial"/>
                <w:bCs/>
                <w:sz w:val="24"/>
                <w:szCs w:val="24"/>
              </w:rPr>
              <w:t>of the member countries are given special consideration.</w:t>
            </w:r>
          </w:p>
          <w:p w:rsidR="00FD5911" w:rsidRPr="00FD5911" w:rsidRDefault="00FD5911" w:rsidP="00FD5911">
            <w:pPr>
              <w:pStyle w:val="Paragraphedeliste"/>
              <w:numPr>
                <w:ilvl w:val="0"/>
                <w:numId w:val="18"/>
              </w:numPr>
              <w:autoSpaceDE w:val="0"/>
              <w:autoSpaceDN w:val="0"/>
              <w:adjustRightInd w:val="0"/>
              <w:spacing w:line="360" w:lineRule="auto"/>
              <w:jc w:val="both"/>
              <w:rPr>
                <w:rFonts w:ascii="Arial" w:hAnsi="Arial" w:cs="Arial"/>
                <w:b/>
                <w:bCs/>
                <w:sz w:val="24"/>
                <w:szCs w:val="24"/>
              </w:rPr>
            </w:pPr>
            <w:r w:rsidRPr="00FD5911">
              <w:rPr>
                <w:rFonts w:ascii="Arial" w:hAnsi="Arial" w:cs="Arial"/>
                <w:b/>
                <w:bCs/>
                <w:sz w:val="24"/>
                <w:szCs w:val="24"/>
              </w:rPr>
              <w:t>Instalment sale</w:t>
            </w:r>
          </w:p>
          <w:p w:rsidR="00FD5911" w:rsidRPr="00FD5911" w:rsidRDefault="00BA3751" w:rsidP="00BA3751">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It is a credit sale of an a</w:t>
            </w:r>
            <w:r w:rsidRPr="00BA3751">
              <w:rPr>
                <w:rFonts w:ascii="Arial" w:hAnsi="Arial" w:cs="Arial"/>
                <w:bCs/>
                <w:sz w:val="24"/>
                <w:szCs w:val="24"/>
              </w:rPr>
              <w:t>sset, delivered on spot, in which the purc</w:t>
            </w:r>
            <w:r>
              <w:rPr>
                <w:rFonts w:ascii="Arial" w:hAnsi="Arial" w:cs="Arial"/>
                <w:bCs/>
                <w:sz w:val="24"/>
                <w:szCs w:val="24"/>
              </w:rPr>
              <w:t>haser can pay the price of the a</w:t>
            </w:r>
            <w:r w:rsidRPr="00BA3751">
              <w:rPr>
                <w:rFonts w:ascii="Arial" w:hAnsi="Arial" w:cs="Arial"/>
                <w:bCs/>
                <w:sz w:val="24"/>
                <w:szCs w:val="24"/>
              </w:rPr>
              <w:t>sset at</w:t>
            </w:r>
            <w:r>
              <w:rPr>
                <w:rFonts w:ascii="Arial" w:hAnsi="Arial" w:cs="Arial"/>
                <w:bCs/>
                <w:sz w:val="24"/>
                <w:szCs w:val="24"/>
              </w:rPr>
              <w:t xml:space="preserve"> </w:t>
            </w:r>
            <w:r w:rsidRPr="00BA3751">
              <w:rPr>
                <w:rFonts w:ascii="Arial" w:hAnsi="Arial" w:cs="Arial"/>
                <w:bCs/>
                <w:sz w:val="24"/>
                <w:szCs w:val="24"/>
              </w:rPr>
              <w:t>a future date, either in lump sum or instalments.</w:t>
            </w:r>
            <w:r>
              <w:rPr>
                <w:rFonts w:ascii="Arial" w:hAnsi="Arial" w:cs="Arial"/>
                <w:bCs/>
                <w:sz w:val="24"/>
                <w:szCs w:val="24"/>
              </w:rPr>
              <w:t xml:space="preserve"> </w:t>
            </w:r>
            <w:r w:rsidR="00FD5911" w:rsidRPr="00FD5911">
              <w:rPr>
                <w:rFonts w:ascii="Arial" w:hAnsi="Arial" w:cs="Arial"/>
                <w:bCs/>
                <w:sz w:val="24"/>
                <w:szCs w:val="24"/>
              </w:rPr>
              <w:t xml:space="preserve">Instalment sale </w:t>
            </w:r>
            <w:r w:rsidR="00FD5911" w:rsidRPr="00FD5911">
              <w:rPr>
                <w:rFonts w:ascii="Arial" w:hAnsi="Arial" w:cs="Arial"/>
                <w:bCs/>
                <w:sz w:val="24"/>
                <w:szCs w:val="24"/>
              </w:rPr>
              <w:lastRenderedPageBreak/>
              <w:t>is a medium-term mode of financing introduced by the Islamic Development Bank</w:t>
            </w:r>
            <w:r w:rsidR="00FD5911">
              <w:rPr>
                <w:rFonts w:ascii="Arial" w:hAnsi="Arial" w:cs="Arial"/>
                <w:bCs/>
                <w:sz w:val="24"/>
                <w:szCs w:val="24"/>
              </w:rPr>
              <w:t xml:space="preserve"> i</w:t>
            </w:r>
            <w:r w:rsidR="00FD5911" w:rsidRPr="00FD5911">
              <w:rPr>
                <w:rFonts w:ascii="Arial" w:hAnsi="Arial" w:cs="Arial"/>
                <w:bCs/>
                <w:sz w:val="24"/>
                <w:szCs w:val="24"/>
              </w:rPr>
              <w:t>n 1405H (October 1984).</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A request for financing by a government agency or a private entrepreneur under this mode has to</w:t>
            </w:r>
            <w:r>
              <w:rPr>
                <w:rFonts w:ascii="Arial" w:hAnsi="Arial" w:cs="Arial"/>
                <w:bCs/>
                <w:sz w:val="24"/>
                <w:szCs w:val="24"/>
              </w:rPr>
              <w:t xml:space="preserve"> </w:t>
            </w:r>
            <w:r w:rsidRPr="00FD5911">
              <w:rPr>
                <w:rFonts w:ascii="Arial" w:hAnsi="Arial" w:cs="Arial"/>
                <w:bCs/>
                <w:sz w:val="24"/>
                <w:szCs w:val="24"/>
              </w:rPr>
              <w:t>be made to the IDB through the office of the governor, IDB of the relevant member country. The</w:t>
            </w:r>
            <w:r>
              <w:rPr>
                <w:rFonts w:ascii="Arial" w:hAnsi="Arial" w:cs="Arial"/>
                <w:bCs/>
                <w:sz w:val="24"/>
                <w:szCs w:val="24"/>
              </w:rPr>
              <w:t xml:space="preserve"> </w:t>
            </w:r>
            <w:r w:rsidRPr="00FD5911">
              <w:rPr>
                <w:rFonts w:ascii="Arial" w:hAnsi="Arial" w:cs="Arial"/>
                <w:bCs/>
                <w:sz w:val="24"/>
                <w:szCs w:val="24"/>
              </w:rPr>
              <w:t>official request must be accompanied by a feasibility study or an appropriate project document.</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This mode of financing calls for a contract between the IDB and the beneficiary entity for whom</w:t>
            </w:r>
            <w:r>
              <w:rPr>
                <w:rFonts w:ascii="Arial" w:hAnsi="Arial" w:cs="Arial"/>
                <w:bCs/>
                <w:sz w:val="24"/>
                <w:szCs w:val="24"/>
              </w:rPr>
              <w:t xml:space="preserve"> </w:t>
            </w:r>
            <w:r w:rsidRPr="00FD5911">
              <w:rPr>
                <w:rFonts w:ascii="Arial" w:hAnsi="Arial" w:cs="Arial"/>
                <w:bCs/>
                <w:sz w:val="24"/>
                <w:szCs w:val="24"/>
              </w:rPr>
              <w:t>the bank procures tangible asset(s) and sells it at a mark-up allowing him to make the payment on</w:t>
            </w:r>
            <w:r>
              <w:rPr>
                <w:rFonts w:ascii="Arial" w:hAnsi="Arial" w:cs="Arial"/>
                <w:bCs/>
                <w:sz w:val="24"/>
                <w:szCs w:val="24"/>
              </w:rPr>
              <w:t xml:space="preserve"> </w:t>
            </w:r>
            <w:r w:rsidRPr="00FD5911">
              <w:rPr>
                <w:rFonts w:ascii="Arial" w:hAnsi="Arial" w:cs="Arial"/>
                <w:bCs/>
                <w:sz w:val="24"/>
                <w:szCs w:val="24"/>
              </w:rPr>
              <w:t>a deferred basis.</w:t>
            </w:r>
          </w:p>
          <w:p w:rsidR="00FD5911" w:rsidRPr="007C133D"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The bank finances both locally fabricated as well as imported items of capital assets. Under special</w:t>
            </w:r>
            <w:r>
              <w:rPr>
                <w:rFonts w:ascii="Arial" w:hAnsi="Arial" w:cs="Arial"/>
                <w:bCs/>
                <w:sz w:val="24"/>
                <w:szCs w:val="24"/>
              </w:rPr>
              <w:t xml:space="preserve"> </w:t>
            </w:r>
            <w:r w:rsidRPr="00FD5911">
              <w:rPr>
                <w:rFonts w:ascii="Arial" w:hAnsi="Arial" w:cs="Arial"/>
                <w:bCs/>
                <w:sz w:val="24"/>
                <w:szCs w:val="24"/>
              </w:rPr>
              <w:t>circumstances, however, IDB also finances special services associated with a project/operation and</w:t>
            </w:r>
            <w:r>
              <w:rPr>
                <w:rFonts w:ascii="Arial" w:hAnsi="Arial" w:cs="Arial"/>
                <w:bCs/>
                <w:sz w:val="24"/>
                <w:szCs w:val="24"/>
              </w:rPr>
              <w:t xml:space="preserve"> </w:t>
            </w:r>
            <w:r w:rsidRPr="00FD5911">
              <w:rPr>
                <w:rFonts w:ascii="Arial" w:hAnsi="Arial" w:cs="Arial"/>
                <w:bCs/>
                <w:sz w:val="24"/>
                <w:szCs w:val="24"/>
              </w:rPr>
              <w:t>supervision during the construction. The minimum limit of financing provided directly by the bank</w:t>
            </w:r>
            <w:r>
              <w:rPr>
                <w:rFonts w:ascii="Arial" w:hAnsi="Arial" w:cs="Arial"/>
                <w:bCs/>
                <w:sz w:val="24"/>
                <w:szCs w:val="24"/>
              </w:rPr>
              <w:t xml:space="preserve"> </w:t>
            </w:r>
            <w:r w:rsidRPr="00FD5911">
              <w:rPr>
                <w:rFonts w:ascii="Arial" w:hAnsi="Arial" w:cs="Arial"/>
                <w:bCs/>
                <w:sz w:val="24"/>
                <w:szCs w:val="24"/>
              </w:rPr>
              <w:t>under instalment sale is ID2.0 million and the upper limit is about ID20 million. Total IDB financing</w:t>
            </w:r>
            <w:r>
              <w:rPr>
                <w:rFonts w:ascii="Arial" w:hAnsi="Arial" w:cs="Arial"/>
                <w:bCs/>
                <w:sz w:val="24"/>
                <w:szCs w:val="24"/>
              </w:rPr>
              <w:t xml:space="preserve"> </w:t>
            </w:r>
            <w:r w:rsidRPr="00FD5911">
              <w:rPr>
                <w:rFonts w:ascii="Arial" w:hAnsi="Arial" w:cs="Arial"/>
                <w:bCs/>
                <w:sz w:val="24"/>
                <w:szCs w:val="24"/>
              </w:rPr>
              <w:t>could be higher if combined with its other windows of financing such as IBP, UIF and so on.</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The items eligible for financing under this mode generally include equipment under various</w:t>
            </w:r>
            <w:r>
              <w:rPr>
                <w:rFonts w:ascii="Arial" w:hAnsi="Arial" w:cs="Arial"/>
                <w:bCs/>
                <w:sz w:val="24"/>
                <w:szCs w:val="24"/>
              </w:rPr>
              <w:t xml:space="preserve"> </w:t>
            </w:r>
            <w:r w:rsidRPr="00FD5911">
              <w:rPr>
                <w:rFonts w:ascii="Arial" w:hAnsi="Arial" w:cs="Arial"/>
                <w:bCs/>
                <w:sz w:val="24"/>
                <w:szCs w:val="24"/>
              </w:rPr>
              <w:t>economic sectors, such as infrastructure, industry, agriculture, education and health, and covers</w:t>
            </w:r>
            <w:r>
              <w:rPr>
                <w:rFonts w:ascii="Arial" w:hAnsi="Arial" w:cs="Arial"/>
                <w:bCs/>
                <w:sz w:val="24"/>
                <w:szCs w:val="24"/>
              </w:rPr>
              <w:t xml:space="preserve"> </w:t>
            </w:r>
            <w:r w:rsidRPr="00FD5911">
              <w:rPr>
                <w:rFonts w:ascii="Arial" w:hAnsi="Arial" w:cs="Arial"/>
                <w:bCs/>
                <w:sz w:val="24"/>
                <w:szCs w:val="24"/>
              </w:rPr>
              <w:t>construction equipment and machinery, industrial equipment, transport equipment and so on. The</w:t>
            </w:r>
            <w:r>
              <w:rPr>
                <w:rFonts w:ascii="Arial" w:hAnsi="Arial" w:cs="Arial"/>
                <w:bCs/>
                <w:sz w:val="24"/>
                <w:szCs w:val="24"/>
              </w:rPr>
              <w:t xml:space="preserve"> </w:t>
            </w:r>
            <w:r w:rsidRPr="00FD5911">
              <w:rPr>
                <w:rFonts w:ascii="Arial" w:hAnsi="Arial" w:cs="Arial"/>
                <w:bCs/>
                <w:sz w:val="24"/>
                <w:szCs w:val="24"/>
              </w:rPr>
              <w:t>main criterion for determining the eligibility of an equipment for financing under this mode is that</w:t>
            </w:r>
            <w:r>
              <w:rPr>
                <w:rFonts w:ascii="Arial" w:hAnsi="Arial" w:cs="Arial"/>
                <w:bCs/>
                <w:sz w:val="24"/>
                <w:szCs w:val="24"/>
              </w:rPr>
              <w:t xml:space="preserve"> </w:t>
            </w:r>
            <w:r w:rsidRPr="00FD5911">
              <w:rPr>
                <w:rFonts w:ascii="Arial" w:hAnsi="Arial" w:cs="Arial"/>
                <w:bCs/>
                <w:sz w:val="24"/>
                <w:szCs w:val="24"/>
              </w:rPr>
              <w:t>its useful life should not be less than the period proposed for repayment of the IDB financing.</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Payment is usually made by the beneficiary in semi-annual instalments. The maximum period</w:t>
            </w:r>
            <w:r>
              <w:rPr>
                <w:rFonts w:ascii="Arial" w:hAnsi="Arial" w:cs="Arial"/>
                <w:bCs/>
                <w:sz w:val="24"/>
                <w:szCs w:val="24"/>
              </w:rPr>
              <w:t xml:space="preserve"> </w:t>
            </w:r>
            <w:r w:rsidRPr="00FD5911">
              <w:rPr>
                <w:rFonts w:ascii="Arial" w:hAnsi="Arial" w:cs="Arial"/>
                <w:bCs/>
                <w:sz w:val="24"/>
                <w:szCs w:val="24"/>
              </w:rPr>
              <w:t>allowed for instalment sale operations is generally ten years, including the gestation period.</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However, it could be extended to 12 years for infrastructure projects with a ceiling of ID10 million per project. IDB may also consider extending the period up to 12 years for countries with a</w:t>
            </w:r>
            <w:r>
              <w:rPr>
                <w:rFonts w:ascii="Arial" w:hAnsi="Arial" w:cs="Arial"/>
                <w:bCs/>
                <w:sz w:val="24"/>
                <w:szCs w:val="24"/>
              </w:rPr>
              <w:t xml:space="preserve"> </w:t>
            </w:r>
            <w:r w:rsidRPr="00FD5911">
              <w:rPr>
                <w:rFonts w:ascii="Arial" w:hAnsi="Arial" w:cs="Arial"/>
                <w:bCs/>
                <w:sz w:val="24"/>
                <w:szCs w:val="24"/>
              </w:rPr>
              <w:t>Structural Adjustment Programme of the IMF and having no scope to obtain financing from other institutions for repayment in less than 12 years. On delivery of the asset(s) to the beneficiary, the ownership of the asset(s) is transferred from the IDB to the beneficiary.</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 xml:space="preserve">The mark-up currently ranges between 7.5 and 8.5 per cent, depending on the nature of the project and the economic standing of the concerned member country. </w:t>
            </w:r>
            <w:r w:rsidRPr="00FD5911">
              <w:rPr>
                <w:rFonts w:ascii="Arial" w:hAnsi="Arial" w:cs="Arial"/>
                <w:bCs/>
                <w:sz w:val="24"/>
                <w:szCs w:val="24"/>
              </w:rPr>
              <w:lastRenderedPageBreak/>
              <w:t>There is, however, a 15 per cent rebate on the mark-up if the payment is made on time by the beneficiary in accordance with the agreed schedule of payment.</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For all projects/operations financed by the IDB under this mode, the beneficiary has to provide a guarantee. If it is a project sponsored by the government or its agencies, guarantee by the government is sufficient. In the case where it is a private sector project, it is necessary to provide a guarantee from a first-class commercial bank acceptable to IDB.</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All purchases are to be undertaken by the beneficiary as an agent of the bank and in close coordination with and concurrence of the bank. The equipment is to be procured in conformity with the bank’s procurement procedures, that is, by international competitive bidding.</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Procurement through local competitive bidding or restricted tendering may, however, be permitted only under special circumstances.</w:t>
            </w:r>
          </w:p>
          <w:p w:rsidR="007C133D"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The IDB generally disburses funds only after the costs have been incurred. After the finalization of contract and award of bids, the bank asks the beneficiary to open a letter of credit in favour of a supplier and the payment is made directly to the supplier.</w:t>
            </w:r>
          </w:p>
          <w:p w:rsidR="00FD5911" w:rsidRPr="00FD1A6B" w:rsidRDefault="00FD5911" w:rsidP="00FD1A6B">
            <w:pPr>
              <w:pStyle w:val="Paragraphedeliste"/>
              <w:numPr>
                <w:ilvl w:val="0"/>
                <w:numId w:val="18"/>
              </w:numPr>
              <w:autoSpaceDE w:val="0"/>
              <w:autoSpaceDN w:val="0"/>
              <w:adjustRightInd w:val="0"/>
              <w:spacing w:line="360" w:lineRule="auto"/>
              <w:jc w:val="both"/>
              <w:rPr>
                <w:rFonts w:ascii="Arial" w:hAnsi="Arial" w:cs="Arial"/>
                <w:b/>
                <w:bCs/>
                <w:sz w:val="24"/>
                <w:szCs w:val="24"/>
              </w:rPr>
            </w:pPr>
            <w:r w:rsidRPr="00FD1A6B">
              <w:rPr>
                <w:rFonts w:ascii="Arial" w:hAnsi="Arial" w:cs="Arial"/>
                <w:b/>
                <w:bCs/>
                <w:sz w:val="24"/>
                <w:szCs w:val="24"/>
              </w:rPr>
              <w:t>Leasing</w:t>
            </w:r>
            <w:r w:rsidR="00166269">
              <w:rPr>
                <w:rFonts w:ascii="Arial" w:hAnsi="Arial" w:cs="Arial"/>
                <w:b/>
                <w:bCs/>
                <w:sz w:val="24"/>
                <w:szCs w:val="24"/>
              </w:rPr>
              <w:t xml:space="preserve"> (ijarah)</w:t>
            </w:r>
          </w:p>
          <w:p w:rsidR="00166269" w:rsidRDefault="00166269" w:rsidP="00166269">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An ijarah is a</w:t>
            </w:r>
            <w:r w:rsidRPr="00166269">
              <w:rPr>
                <w:rFonts w:ascii="Arial" w:hAnsi="Arial" w:cs="Arial"/>
                <w:bCs/>
                <w:sz w:val="24"/>
                <w:szCs w:val="24"/>
              </w:rPr>
              <w:t xml:space="preserve"> contract of letting on lease, under which the owner of an Asset sells a</w:t>
            </w:r>
            <w:r>
              <w:rPr>
                <w:rFonts w:ascii="Arial" w:hAnsi="Arial" w:cs="Arial"/>
                <w:bCs/>
                <w:sz w:val="24"/>
                <w:szCs w:val="24"/>
              </w:rPr>
              <w:t xml:space="preserve"> definite usufruct of the Asset </w:t>
            </w:r>
            <w:r w:rsidRPr="00166269">
              <w:rPr>
                <w:rFonts w:ascii="Arial" w:hAnsi="Arial" w:cs="Arial"/>
                <w:bCs/>
                <w:sz w:val="24"/>
                <w:szCs w:val="24"/>
              </w:rPr>
              <w:t>in exchange for a periodic definite reward (the rent).</w:t>
            </w:r>
          </w:p>
          <w:p w:rsidR="00FD5911" w:rsidRPr="00FD5911" w:rsidRDefault="00FD5911" w:rsidP="00166269">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As introduced and practised by IDB, leasing is a source of medium-term financing to meet the</w:t>
            </w:r>
            <w:r>
              <w:rPr>
                <w:rFonts w:ascii="Arial" w:hAnsi="Arial" w:cs="Arial"/>
                <w:bCs/>
                <w:sz w:val="24"/>
                <w:szCs w:val="24"/>
              </w:rPr>
              <w:t xml:space="preserve"> </w:t>
            </w:r>
            <w:r w:rsidRPr="00FD5911">
              <w:rPr>
                <w:rFonts w:ascii="Arial" w:hAnsi="Arial" w:cs="Arial"/>
                <w:bCs/>
                <w:sz w:val="24"/>
                <w:szCs w:val="24"/>
              </w:rPr>
              <w:t>financing requirements of income-generating projects in industry and other important sectors for</w:t>
            </w:r>
            <w:r>
              <w:rPr>
                <w:rFonts w:ascii="Arial" w:hAnsi="Arial" w:cs="Arial"/>
                <w:bCs/>
                <w:sz w:val="24"/>
                <w:szCs w:val="24"/>
              </w:rPr>
              <w:t xml:space="preserve"> </w:t>
            </w:r>
            <w:r w:rsidRPr="00FD5911">
              <w:rPr>
                <w:rFonts w:ascii="Arial" w:hAnsi="Arial" w:cs="Arial"/>
                <w:bCs/>
                <w:sz w:val="24"/>
                <w:szCs w:val="24"/>
              </w:rPr>
              <w:t>which the rental payment and lease period are determined in the light of the projected profitability</w:t>
            </w:r>
            <w:r>
              <w:rPr>
                <w:rFonts w:ascii="Arial" w:hAnsi="Arial" w:cs="Arial"/>
                <w:bCs/>
                <w:sz w:val="24"/>
                <w:szCs w:val="24"/>
              </w:rPr>
              <w:t xml:space="preserve"> </w:t>
            </w:r>
            <w:r w:rsidRPr="00FD5911">
              <w:rPr>
                <w:rFonts w:ascii="Arial" w:hAnsi="Arial" w:cs="Arial"/>
                <w:bCs/>
                <w:sz w:val="24"/>
                <w:szCs w:val="24"/>
              </w:rPr>
              <w:t>and cash flow of the project.</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Under leasing, IDB finances various items such as plant, machinery and equipment for industrial,</w:t>
            </w:r>
            <w:r>
              <w:rPr>
                <w:rFonts w:ascii="Arial" w:hAnsi="Arial" w:cs="Arial"/>
                <w:bCs/>
                <w:sz w:val="24"/>
                <w:szCs w:val="24"/>
              </w:rPr>
              <w:t xml:space="preserve"> </w:t>
            </w:r>
            <w:r w:rsidRPr="00FD5911">
              <w:rPr>
                <w:rFonts w:ascii="Arial" w:hAnsi="Arial" w:cs="Arial"/>
                <w:bCs/>
                <w:sz w:val="24"/>
                <w:szCs w:val="24"/>
              </w:rPr>
              <w:t>agro industrial, infrastructural, transport and other projects, normally of an income-generating</w:t>
            </w:r>
            <w:r>
              <w:rPr>
                <w:rFonts w:ascii="Arial" w:hAnsi="Arial" w:cs="Arial"/>
                <w:bCs/>
                <w:sz w:val="24"/>
                <w:szCs w:val="24"/>
              </w:rPr>
              <w:t xml:space="preserve"> </w:t>
            </w:r>
            <w:r w:rsidRPr="00FD5911">
              <w:rPr>
                <w:rFonts w:ascii="Arial" w:hAnsi="Arial" w:cs="Arial"/>
                <w:bCs/>
                <w:sz w:val="24"/>
                <w:szCs w:val="24"/>
              </w:rPr>
              <w:t>nature in both public and private sectors. Lease financing is also provided for ships, oil tankers,</w:t>
            </w:r>
            <w:r>
              <w:rPr>
                <w:rFonts w:ascii="Arial" w:hAnsi="Arial" w:cs="Arial"/>
                <w:bCs/>
                <w:sz w:val="24"/>
                <w:szCs w:val="24"/>
              </w:rPr>
              <w:t xml:space="preserve"> </w:t>
            </w:r>
            <w:r w:rsidRPr="00FD5911">
              <w:rPr>
                <w:rFonts w:ascii="Arial" w:hAnsi="Arial" w:cs="Arial"/>
                <w:bCs/>
                <w:sz w:val="24"/>
                <w:szCs w:val="24"/>
              </w:rPr>
              <w:t>trawlers and other specialized cargo vessels either new or second-hand, up to five years old.</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IDB normally finances the total cost of machinery and equipment which comprises the cost</w:t>
            </w:r>
            <w:r>
              <w:rPr>
                <w:rFonts w:ascii="Arial" w:hAnsi="Arial" w:cs="Arial"/>
                <w:bCs/>
                <w:sz w:val="24"/>
                <w:szCs w:val="24"/>
              </w:rPr>
              <w:t xml:space="preserve"> </w:t>
            </w:r>
            <w:r w:rsidRPr="00FD5911">
              <w:rPr>
                <w:rFonts w:ascii="Arial" w:hAnsi="Arial" w:cs="Arial"/>
                <w:bCs/>
                <w:sz w:val="24"/>
                <w:szCs w:val="24"/>
              </w:rPr>
              <w:t>including freight (CIF) price, inland transportation, erection and installation.</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The bank retains the ownership of the leased assets throughout the entire lease period which may</w:t>
            </w:r>
            <w:r>
              <w:rPr>
                <w:rFonts w:ascii="Arial" w:hAnsi="Arial" w:cs="Arial"/>
                <w:bCs/>
                <w:sz w:val="24"/>
                <w:szCs w:val="24"/>
              </w:rPr>
              <w:t xml:space="preserve"> </w:t>
            </w:r>
            <w:r w:rsidRPr="00FD5911">
              <w:rPr>
                <w:rFonts w:ascii="Arial" w:hAnsi="Arial" w:cs="Arial"/>
                <w:bCs/>
                <w:sz w:val="24"/>
                <w:szCs w:val="24"/>
              </w:rPr>
              <w:t>extend up to 12 years, including a period of gestation that ranges between six and 36 months,</w:t>
            </w:r>
            <w:r>
              <w:rPr>
                <w:rFonts w:ascii="Arial" w:hAnsi="Arial" w:cs="Arial"/>
                <w:bCs/>
                <w:sz w:val="24"/>
                <w:szCs w:val="24"/>
              </w:rPr>
              <w:t xml:space="preserve"> </w:t>
            </w:r>
            <w:r w:rsidRPr="00FD5911">
              <w:rPr>
                <w:rFonts w:ascii="Arial" w:hAnsi="Arial" w:cs="Arial"/>
                <w:bCs/>
                <w:sz w:val="24"/>
                <w:szCs w:val="24"/>
              </w:rPr>
              <w:t xml:space="preserve">depending on the envisaged implementation period of </w:t>
            </w:r>
            <w:r w:rsidRPr="00FD5911">
              <w:rPr>
                <w:rFonts w:ascii="Arial" w:hAnsi="Arial" w:cs="Arial"/>
                <w:bCs/>
                <w:sz w:val="24"/>
                <w:szCs w:val="24"/>
              </w:rPr>
              <w:lastRenderedPageBreak/>
              <w:t>the project. The prevailing return to IDB is</w:t>
            </w:r>
            <w:r>
              <w:rPr>
                <w:rFonts w:ascii="Arial" w:hAnsi="Arial" w:cs="Arial"/>
                <w:bCs/>
                <w:sz w:val="24"/>
                <w:szCs w:val="24"/>
              </w:rPr>
              <w:t xml:space="preserve"> </w:t>
            </w:r>
            <w:r w:rsidRPr="00FD5911">
              <w:rPr>
                <w:rFonts w:ascii="Arial" w:hAnsi="Arial" w:cs="Arial"/>
                <w:bCs/>
                <w:sz w:val="24"/>
                <w:szCs w:val="24"/>
              </w:rPr>
              <w:t>7.5–8.5 per cent if calculated on a yearly basis.</w:t>
            </w:r>
          </w:p>
          <w:p w:rsidR="0030400F"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After the end of the lease period and full payment of the rentals by the lessee, the IDB transfers</w:t>
            </w:r>
            <w:r>
              <w:rPr>
                <w:rFonts w:ascii="Arial" w:hAnsi="Arial" w:cs="Arial"/>
                <w:bCs/>
                <w:sz w:val="24"/>
                <w:szCs w:val="24"/>
              </w:rPr>
              <w:t xml:space="preserve"> </w:t>
            </w:r>
            <w:r w:rsidRPr="00FD5911">
              <w:rPr>
                <w:rFonts w:ascii="Arial" w:hAnsi="Arial" w:cs="Arial"/>
                <w:bCs/>
                <w:sz w:val="24"/>
                <w:szCs w:val="24"/>
              </w:rPr>
              <w:t>the ownership of the equipment to the lessee as a gift.</w:t>
            </w:r>
          </w:p>
          <w:p w:rsid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The lessee should provide the bank (the lessor) with an irrevocable and unconditional guarantee</w:t>
            </w:r>
            <w:r>
              <w:rPr>
                <w:rFonts w:ascii="Arial" w:hAnsi="Arial" w:cs="Arial"/>
                <w:bCs/>
                <w:sz w:val="24"/>
                <w:szCs w:val="24"/>
              </w:rPr>
              <w:t xml:space="preserve"> </w:t>
            </w:r>
            <w:r w:rsidRPr="00FD5911">
              <w:rPr>
                <w:rFonts w:ascii="Arial" w:hAnsi="Arial" w:cs="Arial"/>
                <w:bCs/>
                <w:sz w:val="24"/>
                <w:szCs w:val="24"/>
              </w:rPr>
              <w:t>from the government or a first-class commercial bank acceptable to IDB to cover all obligations of</w:t>
            </w:r>
            <w:r>
              <w:rPr>
                <w:rFonts w:ascii="Arial" w:hAnsi="Arial" w:cs="Arial"/>
                <w:bCs/>
                <w:sz w:val="24"/>
                <w:szCs w:val="24"/>
              </w:rPr>
              <w:t xml:space="preserve"> </w:t>
            </w:r>
            <w:r w:rsidRPr="00FD5911">
              <w:rPr>
                <w:rFonts w:ascii="Arial" w:hAnsi="Arial" w:cs="Arial"/>
                <w:bCs/>
                <w:sz w:val="24"/>
                <w:szCs w:val="24"/>
              </w:rPr>
              <w:t>the lessee under the lease agreement to be signed between IDB and the lessee.</w:t>
            </w:r>
          </w:p>
          <w:p w:rsidR="00166269" w:rsidRDefault="00166269" w:rsidP="00166269">
            <w:pPr>
              <w:pStyle w:val="Paragraphedeliste"/>
              <w:numPr>
                <w:ilvl w:val="0"/>
                <w:numId w:val="18"/>
              </w:numPr>
              <w:autoSpaceDE w:val="0"/>
              <w:autoSpaceDN w:val="0"/>
              <w:adjustRightInd w:val="0"/>
              <w:spacing w:line="360" w:lineRule="auto"/>
              <w:jc w:val="both"/>
              <w:rPr>
                <w:rFonts w:ascii="Arial" w:hAnsi="Arial" w:cs="Arial"/>
                <w:b/>
                <w:bCs/>
                <w:iCs/>
                <w:sz w:val="24"/>
                <w:szCs w:val="24"/>
              </w:rPr>
            </w:pPr>
            <w:r w:rsidRPr="00166269">
              <w:rPr>
                <w:rFonts w:ascii="Arial" w:hAnsi="Arial" w:cs="Arial"/>
                <w:b/>
                <w:bCs/>
                <w:iCs/>
                <w:sz w:val="24"/>
                <w:szCs w:val="24"/>
              </w:rPr>
              <w:t>Istisna’a</w:t>
            </w:r>
          </w:p>
          <w:p w:rsidR="00166269" w:rsidRDefault="00166269" w:rsidP="00166269">
            <w:pPr>
              <w:autoSpaceDE w:val="0"/>
              <w:autoSpaceDN w:val="0"/>
              <w:adjustRightInd w:val="0"/>
              <w:spacing w:line="360" w:lineRule="auto"/>
              <w:jc w:val="both"/>
              <w:rPr>
                <w:rFonts w:ascii="Arial" w:hAnsi="Arial" w:cs="Arial"/>
                <w:bCs/>
                <w:sz w:val="24"/>
                <w:szCs w:val="24"/>
              </w:rPr>
            </w:pPr>
            <w:r w:rsidRPr="00166269">
              <w:rPr>
                <w:rFonts w:ascii="Arial" w:hAnsi="Arial" w:cs="Arial"/>
                <w:bCs/>
                <w:sz w:val="24"/>
                <w:szCs w:val="24"/>
              </w:rPr>
              <w:t>A sale where an Asset is transacted before it comes into existence. A purchaser orders a manufact</w:t>
            </w:r>
            <w:r>
              <w:rPr>
                <w:rFonts w:ascii="Arial" w:hAnsi="Arial" w:cs="Arial"/>
                <w:bCs/>
                <w:sz w:val="24"/>
                <w:szCs w:val="24"/>
              </w:rPr>
              <w:t xml:space="preserve">urer </w:t>
            </w:r>
            <w:r w:rsidRPr="00166269">
              <w:rPr>
                <w:rFonts w:ascii="Arial" w:hAnsi="Arial" w:cs="Arial"/>
                <w:bCs/>
                <w:sz w:val="24"/>
                <w:szCs w:val="24"/>
              </w:rPr>
              <w:t>to manufacture a specific Asset according to the purchaser’s specification</w:t>
            </w:r>
            <w:r>
              <w:rPr>
                <w:rFonts w:ascii="Arial" w:hAnsi="Arial" w:cs="Arial"/>
                <w:bCs/>
                <w:sz w:val="24"/>
                <w:szCs w:val="24"/>
              </w:rPr>
              <w:t xml:space="preserve">s and deliver it at a preagreed </w:t>
            </w:r>
            <w:r w:rsidRPr="00166269">
              <w:rPr>
                <w:rFonts w:ascii="Arial" w:hAnsi="Arial" w:cs="Arial"/>
                <w:bCs/>
                <w:sz w:val="24"/>
                <w:szCs w:val="24"/>
              </w:rPr>
              <w:t>delivery date for a pre-agreed price, which is payable eithe</w:t>
            </w:r>
            <w:r>
              <w:rPr>
                <w:rFonts w:ascii="Arial" w:hAnsi="Arial" w:cs="Arial"/>
                <w:bCs/>
                <w:sz w:val="24"/>
                <w:szCs w:val="24"/>
              </w:rPr>
              <w:t xml:space="preserve">r in lump sum or instalments at </w:t>
            </w:r>
            <w:r w:rsidRPr="00166269">
              <w:rPr>
                <w:rFonts w:ascii="Arial" w:hAnsi="Arial" w:cs="Arial"/>
                <w:bCs/>
                <w:sz w:val="24"/>
                <w:szCs w:val="24"/>
              </w:rPr>
              <w:t>any time as agreed.</w:t>
            </w:r>
          </w:p>
          <w:p w:rsidR="00C403FE" w:rsidRDefault="00C403FE" w:rsidP="00C403FE">
            <w:pPr>
              <w:autoSpaceDE w:val="0"/>
              <w:autoSpaceDN w:val="0"/>
              <w:adjustRightInd w:val="0"/>
              <w:spacing w:line="360" w:lineRule="auto"/>
              <w:jc w:val="both"/>
              <w:rPr>
                <w:rFonts w:ascii="Arial" w:hAnsi="Arial" w:cs="Arial"/>
                <w:bCs/>
                <w:sz w:val="24"/>
                <w:szCs w:val="24"/>
              </w:rPr>
            </w:pPr>
            <w:r w:rsidRPr="00C403FE">
              <w:rPr>
                <w:rFonts w:ascii="Arial" w:hAnsi="Arial" w:cs="Arial"/>
                <w:bCs/>
                <w:sz w:val="24"/>
                <w:szCs w:val="24"/>
              </w:rPr>
              <w:t>IDB operates Istisna’a on a medium to long-term basis, wherein IDB appoints the Purchaser (client)</w:t>
            </w:r>
            <w:r>
              <w:rPr>
                <w:rFonts w:ascii="Arial" w:hAnsi="Arial" w:cs="Arial"/>
                <w:bCs/>
                <w:sz w:val="24"/>
                <w:szCs w:val="24"/>
              </w:rPr>
              <w:t xml:space="preserve"> </w:t>
            </w:r>
            <w:r w:rsidRPr="00C403FE">
              <w:rPr>
                <w:rFonts w:ascii="Arial" w:hAnsi="Arial" w:cs="Arial"/>
                <w:bCs/>
                <w:sz w:val="24"/>
                <w:szCs w:val="24"/>
              </w:rPr>
              <w:t>as its Agent who gets the Asset constructed/manufactured. When the Asset is constructed/manufactured and accepted by the Purchaser, IDB transfers the title of the Asset to the Purchaser.</w:t>
            </w:r>
            <w:r>
              <w:rPr>
                <w:rFonts w:ascii="Arial" w:hAnsi="Arial" w:cs="Arial"/>
                <w:bCs/>
                <w:sz w:val="24"/>
                <w:szCs w:val="24"/>
              </w:rPr>
              <w:t xml:space="preserve"> </w:t>
            </w:r>
            <w:r w:rsidRPr="00C403FE">
              <w:rPr>
                <w:rFonts w:ascii="Arial" w:hAnsi="Arial" w:cs="Arial"/>
                <w:bCs/>
                <w:sz w:val="24"/>
                <w:szCs w:val="24"/>
              </w:rPr>
              <w:t>The Purchaser then pays the Sale price of the Asset in deferred payments.</w:t>
            </w:r>
          </w:p>
          <w:p w:rsidR="00C403FE" w:rsidRDefault="00C403FE" w:rsidP="00C403FE">
            <w:pPr>
              <w:autoSpaceDE w:val="0"/>
              <w:autoSpaceDN w:val="0"/>
              <w:adjustRightInd w:val="0"/>
              <w:spacing w:line="360" w:lineRule="auto"/>
              <w:jc w:val="both"/>
              <w:rPr>
                <w:rFonts w:ascii="Arial" w:hAnsi="Arial" w:cs="Arial"/>
                <w:bCs/>
                <w:sz w:val="24"/>
                <w:szCs w:val="24"/>
              </w:rPr>
            </w:pPr>
            <w:r>
              <w:rPr>
                <w:rFonts w:ascii="Arial" w:hAnsi="Arial" w:cs="Arial"/>
                <w:bCs/>
                <w:sz w:val="24"/>
                <w:szCs w:val="24"/>
              </w:rPr>
              <w:t>It is used to finance i</w:t>
            </w:r>
            <w:r w:rsidRPr="00C403FE">
              <w:rPr>
                <w:rFonts w:ascii="Arial" w:hAnsi="Arial" w:cs="Arial"/>
                <w:bCs/>
                <w:sz w:val="24"/>
                <w:szCs w:val="24"/>
              </w:rPr>
              <w:t>nfrastructure projects and trade in capital goods within and among member countries.</w:t>
            </w:r>
          </w:p>
          <w:p w:rsidR="00C403FE" w:rsidRDefault="00C403FE" w:rsidP="00C403FE">
            <w:pPr>
              <w:autoSpaceDE w:val="0"/>
              <w:autoSpaceDN w:val="0"/>
              <w:adjustRightInd w:val="0"/>
              <w:spacing w:line="360" w:lineRule="auto"/>
              <w:jc w:val="both"/>
              <w:rPr>
                <w:rFonts w:ascii="Arial" w:hAnsi="Arial" w:cs="Arial"/>
                <w:bCs/>
                <w:sz w:val="24"/>
                <w:szCs w:val="24"/>
              </w:rPr>
            </w:pPr>
            <w:r w:rsidRPr="00C403FE">
              <w:rPr>
                <w:rFonts w:ascii="Arial" w:hAnsi="Arial" w:cs="Arial"/>
                <w:bCs/>
                <w:sz w:val="24"/>
                <w:szCs w:val="24"/>
              </w:rPr>
              <w:t>IDB approves Istisna’a financing for projects that</w:t>
            </w:r>
            <w:r>
              <w:rPr>
                <w:rFonts w:ascii="Arial" w:hAnsi="Arial" w:cs="Arial"/>
                <w:bCs/>
                <w:sz w:val="24"/>
                <w:szCs w:val="24"/>
              </w:rPr>
              <w:t xml:space="preserve"> </w:t>
            </w:r>
            <w:r w:rsidRPr="00C403FE">
              <w:rPr>
                <w:rFonts w:ascii="Arial" w:hAnsi="Arial" w:cs="Arial"/>
                <w:bCs/>
                <w:sz w:val="24"/>
                <w:szCs w:val="24"/>
              </w:rPr>
              <w:t>are technically sound and economically viable,</w:t>
            </w:r>
            <w:r>
              <w:rPr>
                <w:rFonts w:ascii="Arial" w:hAnsi="Arial" w:cs="Arial"/>
                <w:bCs/>
                <w:sz w:val="24"/>
                <w:szCs w:val="24"/>
              </w:rPr>
              <w:t xml:space="preserve"> </w:t>
            </w:r>
            <w:r w:rsidRPr="00C403FE">
              <w:rPr>
                <w:rFonts w:ascii="Arial" w:hAnsi="Arial" w:cs="Arial"/>
                <w:bCs/>
                <w:sz w:val="24"/>
                <w:szCs w:val="24"/>
              </w:rPr>
              <w:t>and are of high priority to the member country.</w:t>
            </w:r>
            <w:r>
              <w:rPr>
                <w:rFonts w:ascii="Arial" w:hAnsi="Arial" w:cs="Arial"/>
                <w:bCs/>
                <w:sz w:val="24"/>
                <w:szCs w:val="24"/>
              </w:rPr>
              <w:t xml:space="preserve"> </w:t>
            </w:r>
            <w:r w:rsidRPr="00C403FE">
              <w:rPr>
                <w:rFonts w:ascii="Arial" w:hAnsi="Arial" w:cs="Arial"/>
                <w:bCs/>
                <w:sz w:val="24"/>
                <w:szCs w:val="24"/>
              </w:rPr>
              <w:t>Such financing may be extended to governments,</w:t>
            </w:r>
            <w:r>
              <w:rPr>
                <w:rFonts w:ascii="Arial" w:hAnsi="Arial" w:cs="Arial"/>
                <w:bCs/>
                <w:sz w:val="24"/>
                <w:szCs w:val="24"/>
              </w:rPr>
              <w:t xml:space="preserve"> </w:t>
            </w:r>
            <w:r w:rsidRPr="00C403FE">
              <w:rPr>
                <w:rFonts w:ascii="Arial" w:hAnsi="Arial" w:cs="Arial"/>
                <w:bCs/>
                <w:sz w:val="24"/>
                <w:szCs w:val="24"/>
              </w:rPr>
              <w:t>government-backed entities as well as private</w:t>
            </w:r>
            <w:r>
              <w:rPr>
                <w:rFonts w:ascii="Arial" w:hAnsi="Arial" w:cs="Arial"/>
                <w:bCs/>
                <w:sz w:val="24"/>
                <w:szCs w:val="24"/>
              </w:rPr>
              <w:t xml:space="preserve"> </w:t>
            </w:r>
            <w:r w:rsidRPr="00C403FE">
              <w:rPr>
                <w:rFonts w:ascii="Arial" w:hAnsi="Arial" w:cs="Arial"/>
                <w:bCs/>
                <w:sz w:val="24"/>
                <w:szCs w:val="24"/>
              </w:rPr>
              <w:t>sector companies.</w:t>
            </w:r>
          </w:p>
          <w:p w:rsidR="00C403FE" w:rsidRPr="00C403FE" w:rsidRDefault="00C403FE" w:rsidP="00C403FE">
            <w:pPr>
              <w:autoSpaceDE w:val="0"/>
              <w:autoSpaceDN w:val="0"/>
              <w:adjustRightInd w:val="0"/>
              <w:spacing w:line="360" w:lineRule="auto"/>
              <w:jc w:val="both"/>
              <w:rPr>
                <w:rFonts w:ascii="Arial" w:hAnsi="Arial" w:cs="Arial"/>
                <w:bCs/>
                <w:sz w:val="24"/>
                <w:szCs w:val="24"/>
              </w:rPr>
            </w:pPr>
            <w:r w:rsidRPr="00C403FE">
              <w:rPr>
                <w:rFonts w:ascii="Arial" w:hAnsi="Arial" w:cs="Arial"/>
                <w:bCs/>
                <w:sz w:val="24"/>
                <w:szCs w:val="24"/>
              </w:rPr>
              <w:t>Applicants have to request for IDB financing</w:t>
            </w:r>
            <w:r>
              <w:rPr>
                <w:rFonts w:ascii="Arial" w:hAnsi="Arial" w:cs="Arial"/>
                <w:bCs/>
                <w:sz w:val="24"/>
                <w:szCs w:val="24"/>
              </w:rPr>
              <w:t xml:space="preserve"> </w:t>
            </w:r>
            <w:r w:rsidRPr="00C403FE">
              <w:rPr>
                <w:rFonts w:ascii="Arial" w:hAnsi="Arial" w:cs="Arial"/>
                <w:bCs/>
                <w:sz w:val="24"/>
                <w:szCs w:val="24"/>
              </w:rPr>
              <w:t>through the office of the IDB governor in their</w:t>
            </w:r>
            <w:r>
              <w:rPr>
                <w:rFonts w:ascii="Arial" w:hAnsi="Arial" w:cs="Arial"/>
                <w:bCs/>
                <w:sz w:val="24"/>
                <w:szCs w:val="24"/>
              </w:rPr>
              <w:t xml:space="preserve"> </w:t>
            </w:r>
            <w:r w:rsidRPr="00C403FE">
              <w:rPr>
                <w:rFonts w:ascii="Arial" w:hAnsi="Arial" w:cs="Arial"/>
                <w:bCs/>
                <w:sz w:val="24"/>
                <w:szCs w:val="24"/>
              </w:rPr>
              <w:t>particular country (usually the Ministry of</w:t>
            </w:r>
            <w:r>
              <w:rPr>
                <w:rFonts w:ascii="Arial" w:hAnsi="Arial" w:cs="Arial"/>
                <w:bCs/>
                <w:sz w:val="24"/>
                <w:szCs w:val="24"/>
              </w:rPr>
              <w:t xml:space="preserve"> </w:t>
            </w:r>
            <w:r w:rsidRPr="00C403FE">
              <w:rPr>
                <w:rFonts w:ascii="Arial" w:hAnsi="Arial" w:cs="Arial"/>
                <w:bCs/>
                <w:sz w:val="24"/>
                <w:szCs w:val="24"/>
              </w:rPr>
              <w:t>Finance, Economy or Planning) or directly to IDB</w:t>
            </w:r>
            <w:r>
              <w:rPr>
                <w:rFonts w:ascii="Arial" w:hAnsi="Arial" w:cs="Arial"/>
                <w:bCs/>
                <w:sz w:val="24"/>
                <w:szCs w:val="24"/>
              </w:rPr>
              <w:t xml:space="preserve"> </w:t>
            </w:r>
            <w:r w:rsidRPr="00C403FE">
              <w:rPr>
                <w:rFonts w:ascii="Arial" w:hAnsi="Arial" w:cs="Arial"/>
                <w:bCs/>
                <w:sz w:val="24"/>
                <w:szCs w:val="24"/>
              </w:rPr>
              <w:t>for private sector and quasi-sovereign applicants.</w:t>
            </w:r>
            <w:r>
              <w:rPr>
                <w:rFonts w:ascii="Arial" w:hAnsi="Arial" w:cs="Arial"/>
                <w:bCs/>
                <w:sz w:val="24"/>
                <w:szCs w:val="24"/>
              </w:rPr>
              <w:t xml:space="preserve"> </w:t>
            </w:r>
            <w:r w:rsidRPr="00C403FE">
              <w:rPr>
                <w:rFonts w:ascii="Arial" w:hAnsi="Arial" w:cs="Arial"/>
                <w:bCs/>
                <w:sz w:val="24"/>
                <w:szCs w:val="24"/>
              </w:rPr>
              <w:t>The request has to be supplemented with a</w:t>
            </w:r>
            <w:r>
              <w:rPr>
                <w:rFonts w:ascii="Arial" w:hAnsi="Arial" w:cs="Arial"/>
                <w:bCs/>
                <w:sz w:val="24"/>
                <w:szCs w:val="24"/>
              </w:rPr>
              <w:t xml:space="preserve"> </w:t>
            </w:r>
            <w:r w:rsidRPr="00C403FE">
              <w:rPr>
                <w:rFonts w:ascii="Arial" w:hAnsi="Arial" w:cs="Arial"/>
                <w:bCs/>
                <w:sz w:val="24"/>
                <w:szCs w:val="24"/>
              </w:rPr>
              <w:t>feasibility study of the project. For private sector</w:t>
            </w:r>
            <w:r>
              <w:rPr>
                <w:rFonts w:ascii="Arial" w:hAnsi="Arial" w:cs="Arial"/>
                <w:bCs/>
                <w:sz w:val="24"/>
                <w:szCs w:val="24"/>
              </w:rPr>
              <w:t xml:space="preserve"> </w:t>
            </w:r>
            <w:r w:rsidRPr="00C403FE">
              <w:rPr>
                <w:rFonts w:ascii="Arial" w:hAnsi="Arial" w:cs="Arial"/>
                <w:bCs/>
                <w:sz w:val="24"/>
                <w:szCs w:val="24"/>
              </w:rPr>
              <w:t>and quasi-sovereign companies, additional</w:t>
            </w:r>
            <w:r>
              <w:rPr>
                <w:rFonts w:ascii="Arial" w:hAnsi="Arial" w:cs="Arial"/>
                <w:bCs/>
                <w:sz w:val="24"/>
                <w:szCs w:val="24"/>
              </w:rPr>
              <w:t xml:space="preserve"> </w:t>
            </w:r>
            <w:r w:rsidRPr="00C403FE">
              <w:rPr>
                <w:rFonts w:ascii="Arial" w:hAnsi="Arial" w:cs="Arial"/>
                <w:bCs/>
                <w:sz w:val="24"/>
                <w:szCs w:val="24"/>
              </w:rPr>
              <w:t>documentation may be required.</w:t>
            </w:r>
          </w:p>
          <w:p w:rsidR="00FD5911" w:rsidRPr="00FD1A6B" w:rsidRDefault="00FD5911" w:rsidP="00FD1A6B">
            <w:pPr>
              <w:pStyle w:val="Paragraphedeliste"/>
              <w:numPr>
                <w:ilvl w:val="0"/>
                <w:numId w:val="18"/>
              </w:numPr>
              <w:autoSpaceDE w:val="0"/>
              <w:autoSpaceDN w:val="0"/>
              <w:adjustRightInd w:val="0"/>
              <w:spacing w:line="360" w:lineRule="auto"/>
              <w:jc w:val="both"/>
              <w:rPr>
                <w:rFonts w:ascii="Arial" w:hAnsi="Arial" w:cs="Arial"/>
                <w:b/>
                <w:bCs/>
                <w:iCs/>
                <w:sz w:val="24"/>
                <w:szCs w:val="24"/>
              </w:rPr>
            </w:pPr>
            <w:r w:rsidRPr="00FD1A6B">
              <w:rPr>
                <w:rFonts w:ascii="Arial" w:hAnsi="Arial" w:cs="Arial"/>
                <w:b/>
                <w:bCs/>
                <w:iCs/>
                <w:sz w:val="24"/>
                <w:szCs w:val="24"/>
              </w:rPr>
              <w:t xml:space="preserve">Lines of financing </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In addition to financing projects directly, IDB also extends lines of financing to the</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National Development Financing Institutions (NDFIs) in member countries especially to promote the</w:t>
            </w:r>
            <w:r>
              <w:rPr>
                <w:rFonts w:ascii="Arial" w:hAnsi="Arial" w:cs="Arial"/>
                <w:bCs/>
                <w:sz w:val="24"/>
                <w:szCs w:val="24"/>
              </w:rPr>
              <w:t xml:space="preserve"> </w:t>
            </w:r>
            <w:r w:rsidRPr="00FD5911">
              <w:rPr>
                <w:rFonts w:ascii="Arial" w:hAnsi="Arial" w:cs="Arial"/>
                <w:bCs/>
                <w:sz w:val="24"/>
                <w:szCs w:val="24"/>
              </w:rPr>
              <w:t xml:space="preserve">growth and development of small and medium enterprises </w:t>
            </w:r>
            <w:r w:rsidRPr="00FD5911">
              <w:rPr>
                <w:rFonts w:ascii="Arial" w:hAnsi="Arial" w:cs="Arial"/>
                <w:bCs/>
                <w:sz w:val="24"/>
                <w:szCs w:val="24"/>
              </w:rPr>
              <w:lastRenderedPageBreak/>
              <w:t>(SMEs) mainly in the private sector. The lines</w:t>
            </w:r>
            <w:r>
              <w:rPr>
                <w:rFonts w:ascii="Arial" w:hAnsi="Arial" w:cs="Arial"/>
                <w:bCs/>
                <w:sz w:val="24"/>
                <w:szCs w:val="24"/>
              </w:rPr>
              <w:t xml:space="preserve"> </w:t>
            </w:r>
            <w:r w:rsidRPr="00FD5911">
              <w:rPr>
                <w:rFonts w:ascii="Arial" w:hAnsi="Arial" w:cs="Arial"/>
                <w:bCs/>
                <w:sz w:val="24"/>
                <w:szCs w:val="24"/>
              </w:rPr>
              <w:t>extended comprise, and under a line the</w:t>
            </w:r>
            <w:r>
              <w:rPr>
                <w:rFonts w:ascii="Arial" w:hAnsi="Arial" w:cs="Arial"/>
                <w:bCs/>
                <w:sz w:val="24"/>
                <w:szCs w:val="24"/>
              </w:rPr>
              <w:t xml:space="preserve"> </w:t>
            </w:r>
            <w:r w:rsidRPr="00FD5911">
              <w:rPr>
                <w:rFonts w:ascii="Arial" w:hAnsi="Arial" w:cs="Arial"/>
                <w:bCs/>
                <w:sz w:val="24"/>
                <w:szCs w:val="24"/>
              </w:rPr>
              <w:t>IDB approves, a certain amount of financing for a national development financing institution which can</w:t>
            </w:r>
            <w:r>
              <w:rPr>
                <w:rFonts w:ascii="Arial" w:hAnsi="Arial" w:cs="Arial"/>
                <w:bCs/>
                <w:sz w:val="24"/>
                <w:szCs w:val="24"/>
              </w:rPr>
              <w:t xml:space="preserve"> </w:t>
            </w:r>
            <w:r w:rsidRPr="00FD5911">
              <w:rPr>
                <w:rFonts w:ascii="Arial" w:hAnsi="Arial" w:cs="Arial"/>
                <w:bCs/>
                <w:sz w:val="24"/>
                <w:szCs w:val="24"/>
              </w:rPr>
              <w:t>use the line to finance industrial/commercial projects identified and appraised by it. Under the line of</w:t>
            </w:r>
            <w:r>
              <w:rPr>
                <w:rFonts w:ascii="Arial" w:hAnsi="Arial" w:cs="Arial"/>
                <w:bCs/>
                <w:sz w:val="24"/>
                <w:szCs w:val="24"/>
              </w:rPr>
              <w:t xml:space="preserve"> </w:t>
            </w:r>
            <w:r w:rsidRPr="00FD5911">
              <w:rPr>
                <w:rFonts w:ascii="Arial" w:hAnsi="Arial" w:cs="Arial"/>
                <w:bCs/>
                <w:sz w:val="24"/>
                <w:szCs w:val="24"/>
              </w:rPr>
              <w:t>equity, the IDB participates in the share capital of a company sponsoring technically and financially viable</w:t>
            </w:r>
            <w:r>
              <w:rPr>
                <w:rFonts w:ascii="Arial" w:hAnsi="Arial" w:cs="Arial"/>
                <w:bCs/>
                <w:sz w:val="24"/>
                <w:szCs w:val="24"/>
              </w:rPr>
              <w:t xml:space="preserve"> </w:t>
            </w:r>
            <w:r w:rsidRPr="00FD5911">
              <w:rPr>
                <w:rFonts w:ascii="Arial" w:hAnsi="Arial" w:cs="Arial"/>
                <w:bCs/>
                <w:sz w:val="24"/>
                <w:szCs w:val="24"/>
              </w:rPr>
              <w:t>projects up to a maximum of one third of its equity capital while, under the lines of leasing and instalment</w:t>
            </w:r>
            <w:r>
              <w:rPr>
                <w:rFonts w:ascii="Arial" w:hAnsi="Arial" w:cs="Arial"/>
                <w:bCs/>
                <w:sz w:val="24"/>
                <w:szCs w:val="24"/>
              </w:rPr>
              <w:t xml:space="preserve"> </w:t>
            </w:r>
            <w:r w:rsidRPr="00FD5911">
              <w:rPr>
                <w:rFonts w:ascii="Arial" w:hAnsi="Arial" w:cs="Arial"/>
                <w:bCs/>
                <w:sz w:val="24"/>
                <w:szCs w:val="24"/>
              </w:rPr>
              <w:t>sale, IDB finances the procurement of machinery, equipment and other capital assets for new or expansion</w:t>
            </w:r>
            <w:r>
              <w:rPr>
                <w:rFonts w:ascii="Arial" w:hAnsi="Arial" w:cs="Arial"/>
                <w:bCs/>
                <w:sz w:val="24"/>
                <w:szCs w:val="24"/>
              </w:rPr>
              <w:t xml:space="preserve"> </w:t>
            </w:r>
            <w:r w:rsidRPr="00FD5911">
              <w:rPr>
                <w:rFonts w:ascii="Arial" w:hAnsi="Arial" w:cs="Arial"/>
                <w:bCs/>
                <w:sz w:val="24"/>
                <w:szCs w:val="24"/>
              </w:rPr>
              <w:t>projects. Under the line of leasing, the asset is acquired by the IDB and leased to the company until the</w:t>
            </w:r>
            <w:r>
              <w:rPr>
                <w:rFonts w:ascii="Arial" w:hAnsi="Arial" w:cs="Arial"/>
                <w:bCs/>
                <w:sz w:val="24"/>
                <w:szCs w:val="24"/>
              </w:rPr>
              <w:t xml:space="preserve"> </w:t>
            </w:r>
            <w:r w:rsidRPr="00FD5911">
              <w:rPr>
                <w:rFonts w:ascii="Arial" w:hAnsi="Arial" w:cs="Arial"/>
                <w:bCs/>
                <w:sz w:val="24"/>
                <w:szCs w:val="24"/>
              </w:rPr>
              <w:t>lease period expires. The ownership of the leased asset is transferred to the lessee by the lessor (IDB)</w:t>
            </w:r>
            <w:r>
              <w:rPr>
                <w:rFonts w:ascii="Arial" w:hAnsi="Arial" w:cs="Arial"/>
                <w:bCs/>
                <w:sz w:val="24"/>
                <w:szCs w:val="24"/>
              </w:rPr>
              <w:t xml:space="preserve"> </w:t>
            </w:r>
            <w:r w:rsidRPr="00FD5911">
              <w:rPr>
                <w:rFonts w:ascii="Arial" w:hAnsi="Arial" w:cs="Arial"/>
                <w:bCs/>
                <w:sz w:val="24"/>
                <w:szCs w:val="24"/>
              </w:rPr>
              <w:t>following the payment of the last instalment by the beneficiary. Under the line of instalment sale, the</w:t>
            </w:r>
            <w:r>
              <w:rPr>
                <w:rFonts w:ascii="Arial" w:hAnsi="Arial" w:cs="Arial"/>
                <w:bCs/>
                <w:sz w:val="24"/>
                <w:szCs w:val="24"/>
              </w:rPr>
              <w:t xml:space="preserve"> </w:t>
            </w:r>
            <w:r w:rsidRPr="00FD5911">
              <w:rPr>
                <w:rFonts w:ascii="Arial" w:hAnsi="Arial" w:cs="Arial"/>
                <w:bCs/>
                <w:sz w:val="24"/>
                <w:szCs w:val="24"/>
              </w:rPr>
              <w:t>ownership of the asset which is procured by the IDB is transferred to the beneficiary on its delivery. The</w:t>
            </w:r>
            <w:r>
              <w:rPr>
                <w:rFonts w:ascii="Arial" w:hAnsi="Arial" w:cs="Arial"/>
                <w:bCs/>
                <w:sz w:val="24"/>
                <w:szCs w:val="24"/>
              </w:rPr>
              <w:t xml:space="preserve"> </w:t>
            </w:r>
            <w:r w:rsidRPr="00FD5911">
              <w:rPr>
                <w:rFonts w:ascii="Arial" w:hAnsi="Arial" w:cs="Arial"/>
                <w:bCs/>
                <w:sz w:val="24"/>
                <w:szCs w:val="24"/>
              </w:rPr>
              <w:t>maximum repayment period allowed for projects under the line of instalment sale and leasing is</w:t>
            </w:r>
            <w:r>
              <w:rPr>
                <w:rFonts w:ascii="Arial" w:hAnsi="Arial" w:cs="Arial"/>
                <w:bCs/>
                <w:sz w:val="24"/>
                <w:szCs w:val="24"/>
              </w:rPr>
              <w:t xml:space="preserve"> </w:t>
            </w:r>
            <w:r w:rsidRPr="00FD5911">
              <w:rPr>
                <w:rFonts w:ascii="Arial" w:hAnsi="Arial" w:cs="Arial"/>
                <w:bCs/>
                <w:sz w:val="24"/>
                <w:szCs w:val="24"/>
              </w:rPr>
              <w:t>generally</w:t>
            </w:r>
            <w:r>
              <w:rPr>
                <w:rFonts w:ascii="Arial" w:hAnsi="Arial" w:cs="Arial"/>
                <w:bCs/>
                <w:sz w:val="24"/>
                <w:szCs w:val="24"/>
              </w:rPr>
              <w:t xml:space="preserve"> </w:t>
            </w:r>
            <w:r w:rsidRPr="00FD5911">
              <w:rPr>
                <w:rFonts w:ascii="Arial" w:hAnsi="Arial" w:cs="Arial"/>
                <w:bCs/>
                <w:sz w:val="24"/>
                <w:szCs w:val="24"/>
              </w:rPr>
              <w:t>12 years, including a gestation period of up to a maximum of three years, depending mainly on</w:t>
            </w:r>
            <w:r>
              <w:rPr>
                <w:rFonts w:ascii="Arial" w:hAnsi="Arial" w:cs="Arial"/>
                <w:bCs/>
                <w:sz w:val="24"/>
                <w:szCs w:val="24"/>
              </w:rPr>
              <w:t xml:space="preserve"> </w:t>
            </w:r>
            <w:r w:rsidRPr="00FD5911">
              <w:rPr>
                <w:rFonts w:ascii="Arial" w:hAnsi="Arial" w:cs="Arial"/>
                <w:bCs/>
                <w:sz w:val="24"/>
                <w:szCs w:val="24"/>
              </w:rPr>
              <w:t>the anticipated implementation and commissioning period. Under a line of leasing the maximum period</w:t>
            </w:r>
            <w:r>
              <w:rPr>
                <w:rFonts w:ascii="Arial" w:hAnsi="Arial" w:cs="Arial"/>
                <w:bCs/>
                <w:sz w:val="24"/>
                <w:szCs w:val="24"/>
              </w:rPr>
              <w:t xml:space="preserve"> </w:t>
            </w:r>
            <w:r w:rsidRPr="00FD5911">
              <w:rPr>
                <w:rFonts w:ascii="Arial" w:hAnsi="Arial" w:cs="Arial"/>
                <w:bCs/>
                <w:sz w:val="24"/>
                <w:szCs w:val="24"/>
              </w:rPr>
              <w:t>may be extended to 15 years. The gestation period may be extended to 48 months or more, depending on</w:t>
            </w:r>
            <w:r>
              <w:rPr>
                <w:rFonts w:ascii="Arial" w:hAnsi="Arial" w:cs="Arial"/>
                <w:bCs/>
                <w:sz w:val="24"/>
                <w:szCs w:val="24"/>
              </w:rPr>
              <w:t xml:space="preserve"> </w:t>
            </w:r>
            <w:r w:rsidRPr="00FD5911">
              <w:rPr>
                <w:rFonts w:ascii="Arial" w:hAnsi="Arial" w:cs="Arial"/>
                <w:bCs/>
                <w:sz w:val="24"/>
                <w:szCs w:val="24"/>
              </w:rPr>
              <w:t>the merits of each case.</w:t>
            </w:r>
          </w:p>
          <w:p w:rsidR="00FD5911" w:rsidRPr="00FD5911" w:rsidRDefault="00FD5911" w:rsidP="00FD5911">
            <w:pPr>
              <w:autoSpaceDE w:val="0"/>
              <w:autoSpaceDN w:val="0"/>
              <w:adjustRightInd w:val="0"/>
              <w:spacing w:line="360" w:lineRule="auto"/>
              <w:jc w:val="both"/>
              <w:rPr>
                <w:rFonts w:ascii="Arial" w:hAnsi="Arial" w:cs="Arial"/>
                <w:bCs/>
                <w:sz w:val="24"/>
                <w:szCs w:val="24"/>
              </w:rPr>
            </w:pPr>
            <w:r w:rsidRPr="00FD5911">
              <w:rPr>
                <w:rFonts w:ascii="Arial" w:hAnsi="Arial" w:cs="Arial"/>
                <w:bCs/>
                <w:sz w:val="24"/>
                <w:szCs w:val="24"/>
              </w:rPr>
              <w:t>For each project financed under the line of leasing/instalment sale, a bank guarantee is required for</w:t>
            </w:r>
            <w:r>
              <w:rPr>
                <w:rFonts w:ascii="Arial" w:hAnsi="Arial" w:cs="Arial"/>
                <w:bCs/>
                <w:sz w:val="24"/>
                <w:szCs w:val="24"/>
              </w:rPr>
              <w:t xml:space="preserve"> </w:t>
            </w:r>
            <w:r w:rsidRPr="00FD5911">
              <w:rPr>
                <w:rFonts w:ascii="Arial" w:hAnsi="Arial" w:cs="Arial"/>
                <w:bCs/>
                <w:sz w:val="24"/>
                <w:szCs w:val="24"/>
              </w:rPr>
              <w:t>repayment of IDB dues. However, the NDFIs concerned generally provide the required guarantee. In some</w:t>
            </w:r>
            <w:r>
              <w:rPr>
                <w:rFonts w:ascii="Arial" w:hAnsi="Arial" w:cs="Arial"/>
                <w:bCs/>
                <w:sz w:val="24"/>
                <w:szCs w:val="24"/>
              </w:rPr>
              <w:t xml:space="preserve"> </w:t>
            </w:r>
            <w:r w:rsidRPr="00FD5911">
              <w:rPr>
                <w:rFonts w:ascii="Arial" w:hAnsi="Arial" w:cs="Arial"/>
                <w:bCs/>
                <w:sz w:val="24"/>
                <w:szCs w:val="24"/>
              </w:rPr>
              <w:t>countries where the development banks are not authorized or are not willing to give guarantees, a</w:t>
            </w:r>
            <w:r>
              <w:rPr>
                <w:rFonts w:ascii="Arial" w:hAnsi="Arial" w:cs="Arial"/>
                <w:bCs/>
                <w:sz w:val="24"/>
                <w:szCs w:val="24"/>
              </w:rPr>
              <w:t xml:space="preserve"> </w:t>
            </w:r>
            <w:r w:rsidRPr="00FD5911">
              <w:rPr>
                <w:rFonts w:ascii="Arial" w:hAnsi="Arial" w:cs="Arial"/>
                <w:bCs/>
                <w:sz w:val="24"/>
                <w:szCs w:val="24"/>
              </w:rPr>
              <w:t>commercial bank or a government guarantee is acceptable.</w:t>
            </w:r>
            <w:bookmarkStart w:id="0" w:name="_GoBack"/>
            <w:bookmarkEnd w:id="0"/>
          </w:p>
        </w:tc>
      </w:tr>
    </w:tbl>
    <w:p w:rsidR="007C53D9" w:rsidRPr="006B5F0B" w:rsidRDefault="007C53D9" w:rsidP="00A851DA">
      <w:pPr>
        <w:autoSpaceDE w:val="0"/>
        <w:autoSpaceDN w:val="0"/>
        <w:adjustRightInd w:val="0"/>
        <w:spacing w:after="0" w:line="240" w:lineRule="auto"/>
        <w:rPr>
          <w:rFonts w:cs="CalvertMT-Bold"/>
          <w:b/>
          <w:bCs/>
          <w:color w:val="002060"/>
          <w:sz w:val="1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6B5F0B" w:rsidRDefault="00A851DA" w:rsidP="00A851DA">
      <w:pPr>
        <w:autoSpaceDE w:val="0"/>
        <w:autoSpaceDN w:val="0"/>
        <w:adjustRightInd w:val="0"/>
        <w:spacing w:after="0" w:line="240" w:lineRule="auto"/>
        <w:rPr>
          <w:rFonts w:cs="CalvertMT-Bold"/>
          <w:b/>
          <w:bCs/>
          <w:color w:val="001AE6"/>
          <w:sz w:val="10"/>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firstRow="1" w:lastRow="0" w:firstColumn="1" w:lastColumn="0" w:noHBand="0" w:noVBand="1"/>
      </w:tblPr>
      <w:tblGrid>
        <w:gridCol w:w="2247"/>
        <w:gridCol w:w="3921"/>
        <w:gridCol w:w="1244"/>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7C53D9" w:rsidRDefault="007C53D9" w:rsidP="00A851DA">
            <w:pPr>
              <w:rPr>
                <w:rFonts w:ascii="Comic Sans MS" w:hAnsi="Comic Sans MS" w:cs="Bliss-Regular"/>
                <w:color w:val="000000"/>
              </w:rPr>
            </w:pPr>
            <w:r w:rsidRPr="007C53D9">
              <w:rPr>
                <w:rFonts w:ascii="Comic Sans MS" w:hAnsi="Comic Sans MS" w:cs="Bliss-Regular"/>
                <w:color w:val="000000"/>
              </w:rPr>
              <w:t>MOHAMADOU BACHIROU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465EC" w:rsidP="009F7645">
            <w:pPr>
              <w:jc w:val="center"/>
              <w:rPr>
                <w:rFonts w:cs="Bliss-Regular"/>
                <w:color w:val="000000"/>
              </w:rPr>
            </w:pPr>
            <w:r>
              <w:rPr>
                <w:rFonts w:cs="Bliss-Regular"/>
                <w:color w:val="000000"/>
              </w:rPr>
              <w:t>16</w:t>
            </w:r>
            <w:r w:rsidR="00EF63C0">
              <w:rPr>
                <w:rFonts w:cs="Bliss-Regular"/>
                <w:color w:val="000000"/>
              </w:rPr>
              <w:t>/01/2017</w:t>
            </w:r>
          </w:p>
        </w:tc>
      </w:tr>
    </w:tbl>
    <w:p w:rsidR="00A851DA" w:rsidRPr="006B5F0B" w:rsidRDefault="00A851DA" w:rsidP="00A851DA">
      <w:pPr>
        <w:rPr>
          <w:rFonts w:cs="Bliss-Regular"/>
          <w:color w:val="000000"/>
          <w:sz w:val="1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firstRow="1" w:lastRow="0" w:firstColumn="1" w:lastColumn="0" w:noHBand="0" w:noVBand="1"/>
      </w:tblPr>
      <w:tblGrid>
        <w:gridCol w:w="4523"/>
        <w:gridCol w:w="4493"/>
      </w:tblGrid>
      <w:tr w:rsidR="00503D7E" w:rsidRPr="00B0415E" w:rsidTr="00425484">
        <w:trPr>
          <w:trHeight w:val="249"/>
        </w:trPr>
        <w:tc>
          <w:tcPr>
            <w:tcW w:w="4523"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493" w:type="dxa"/>
          </w:tcPr>
          <w:p w:rsidR="00503D7E" w:rsidRPr="00B0415E" w:rsidRDefault="00503D7E" w:rsidP="00503D7E">
            <w:pPr>
              <w:rPr>
                <w:rFonts w:cs="Times New Roman"/>
                <w:szCs w:val="32"/>
              </w:rPr>
            </w:pPr>
          </w:p>
        </w:tc>
      </w:tr>
      <w:tr w:rsidR="00503D7E" w:rsidRPr="00B0415E" w:rsidTr="00425484">
        <w:tc>
          <w:tcPr>
            <w:tcW w:w="4523"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493" w:type="dxa"/>
          </w:tcPr>
          <w:p w:rsidR="00503D7E" w:rsidRPr="00B0415E" w:rsidRDefault="00503D7E" w:rsidP="00503D7E">
            <w:pPr>
              <w:rPr>
                <w:rFonts w:cs="Times New Roman"/>
                <w:szCs w:val="32"/>
              </w:rPr>
            </w:pPr>
          </w:p>
        </w:tc>
      </w:tr>
      <w:tr w:rsidR="00503D7E" w:rsidRPr="00B0415E" w:rsidTr="00425484">
        <w:tc>
          <w:tcPr>
            <w:tcW w:w="4523"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493" w:type="dxa"/>
          </w:tcPr>
          <w:p w:rsidR="00503D7E" w:rsidRPr="00B0415E" w:rsidRDefault="00503D7E" w:rsidP="00503D7E">
            <w:pPr>
              <w:rPr>
                <w:rFonts w:cs="Times New Roman"/>
                <w:szCs w:val="32"/>
              </w:rPr>
            </w:pPr>
          </w:p>
        </w:tc>
      </w:tr>
    </w:tbl>
    <w:p w:rsidR="00B97781" w:rsidRDefault="00B97781" w:rsidP="00690503">
      <w:pPr>
        <w:spacing w:line="360" w:lineRule="auto"/>
        <w:jc w:val="both"/>
        <w:rPr>
          <w:rFonts w:cs="Times New Roman"/>
          <w:sz w:val="24"/>
          <w:szCs w:val="32"/>
        </w:rPr>
      </w:pPr>
    </w:p>
    <w:sectPr w:rsidR="00B9778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6BB3" w:rsidRDefault="004C6BB3" w:rsidP="00CB4D0A">
      <w:pPr>
        <w:spacing w:after="0" w:line="240" w:lineRule="auto"/>
      </w:pPr>
      <w:r>
        <w:separator/>
      </w:r>
    </w:p>
  </w:endnote>
  <w:endnote w:type="continuationSeparator" w:id="0">
    <w:p w:rsidR="004C6BB3" w:rsidRDefault="004C6BB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6BB3" w:rsidRDefault="004C6BB3" w:rsidP="00CB4D0A">
      <w:pPr>
        <w:spacing w:after="0" w:line="240" w:lineRule="auto"/>
      </w:pPr>
      <w:r>
        <w:separator/>
      </w:r>
    </w:p>
  </w:footnote>
  <w:footnote w:type="continuationSeparator" w:id="0">
    <w:p w:rsidR="004C6BB3" w:rsidRDefault="004C6BB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77AE0"/>
    <w:multiLevelType w:val="hybridMultilevel"/>
    <w:tmpl w:val="E38616A4"/>
    <w:lvl w:ilvl="0" w:tplc="9260F926">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554056B"/>
    <w:multiLevelType w:val="hybridMultilevel"/>
    <w:tmpl w:val="F6F4B1F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2E87519"/>
    <w:multiLevelType w:val="hybridMultilevel"/>
    <w:tmpl w:val="18E67D18"/>
    <w:lvl w:ilvl="0" w:tplc="559A7EDA">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5EF2A3B"/>
    <w:multiLevelType w:val="hybridMultilevel"/>
    <w:tmpl w:val="8A7E73B4"/>
    <w:lvl w:ilvl="0" w:tplc="650AA4C4">
      <w:start w:val="1"/>
      <w:numFmt w:val="bullet"/>
      <w:lvlText w:val="•"/>
      <w:lvlJc w:val="left"/>
      <w:pPr>
        <w:tabs>
          <w:tab w:val="num" w:pos="720"/>
        </w:tabs>
        <w:ind w:left="720" w:hanging="360"/>
      </w:pPr>
      <w:rPr>
        <w:rFonts w:ascii="Times New Roman" w:hAnsi="Times New Roman" w:hint="default"/>
      </w:rPr>
    </w:lvl>
    <w:lvl w:ilvl="1" w:tplc="9D0A0072">
      <w:start w:val="1"/>
      <w:numFmt w:val="bullet"/>
      <w:lvlText w:val="•"/>
      <w:lvlJc w:val="left"/>
      <w:pPr>
        <w:tabs>
          <w:tab w:val="num" w:pos="1440"/>
        </w:tabs>
        <w:ind w:left="1440" w:hanging="360"/>
      </w:pPr>
      <w:rPr>
        <w:rFonts w:ascii="Times New Roman" w:hAnsi="Times New Roman" w:hint="default"/>
      </w:rPr>
    </w:lvl>
    <w:lvl w:ilvl="2" w:tplc="5456EF40" w:tentative="1">
      <w:start w:val="1"/>
      <w:numFmt w:val="bullet"/>
      <w:lvlText w:val="•"/>
      <w:lvlJc w:val="left"/>
      <w:pPr>
        <w:tabs>
          <w:tab w:val="num" w:pos="2160"/>
        </w:tabs>
        <w:ind w:left="2160" w:hanging="360"/>
      </w:pPr>
      <w:rPr>
        <w:rFonts w:ascii="Times New Roman" w:hAnsi="Times New Roman" w:hint="default"/>
      </w:rPr>
    </w:lvl>
    <w:lvl w:ilvl="3" w:tplc="26563970" w:tentative="1">
      <w:start w:val="1"/>
      <w:numFmt w:val="bullet"/>
      <w:lvlText w:val="•"/>
      <w:lvlJc w:val="left"/>
      <w:pPr>
        <w:tabs>
          <w:tab w:val="num" w:pos="2880"/>
        </w:tabs>
        <w:ind w:left="2880" w:hanging="360"/>
      </w:pPr>
      <w:rPr>
        <w:rFonts w:ascii="Times New Roman" w:hAnsi="Times New Roman" w:hint="default"/>
      </w:rPr>
    </w:lvl>
    <w:lvl w:ilvl="4" w:tplc="CC72A4D6" w:tentative="1">
      <w:start w:val="1"/>
      <w:numFmt w:val="bullet"/>
      <w:lvlText w:val="•"/>
      <w:lvlJc w:val="left"/>
      <w:pPr>
        <w:tabs>
          <w:tab w:val="num" w:pos="3600"/>
        </w:tabs>
        <w:ind w:left="3600" w:hanging="360"/>
      </w:pPr>
      <w:rPr>
        <w:rFonts w:ascii="Times New Roman" w:hAnsi="Times New Roman" w:hint="default"/>
      </w:rPr>
    </w:lvl>
    <w:lvl w:ilvl="5" w:tplc="318C2BD0" w:tentative="1">
      <w:start w:val="1"/>
      <w:numFmt w:val="bullet"/>
      <w:lvlText w:val="•"/>
      <w:lvlJc w:val="left"/>
      <w:pPr>
        <w:tabs>
          <w:tab w:val="num" w:pos="4320"/>
        </w:tabs>
        <w:ind w:left="4320" w:hanging="360"/>
      </w:pPr>
      <w:rPr>
        <w:rFonts w:ascii="Times New Roman" w:hAnsi="Times New Roman" w:hint="default"/>
      </w:rPr>
    </w:lvl>
    <w:lvl w:ilvl="6" w:tplc="16BEC046" w:tentative="1">
      <w:start w:val="1"/>
      <w:numFmt w:val="bullet"/>
      <w:lvlText w:val="•"/>
      <w:lvlJc w:val="left"/>
      <w:pPr>
        <w:tabs>
          <w:tab w:val="num" w:pos="5040"/>
        </w:tabs>
        <w:ind w:left="5040" w:hanging="360"/>
      </w:pPr>
      <w:rPr>
        <w:rFonts w:ascii="Times New Roman" w:hAnsi="Times New Roman" w:hint="default"/>
      </w:rPr>
    </w:lvl>
    <w:lvl w:ilvl="7" w:tplc="CB503CDA" w:tentative="1">
      <w:start w:val="1"/>
      <w:numFmt w:val="bullet"/>
      <w:lvlText w:val="•"/>
      <w:lvlJc w:val="left"/>
      <w:pPr>
        <w:tabs>
          <w:tab w:val="num" w:pos="5760"/>
        </w:tabs>
        <w:ind w:left="5760" w:hanging="360"/>
      </w:pPr>
      <w:rPr>
        <w:rFonts w:ascii="Times New Roman" w:hAnsi="Times New Roman" w:hint="default"/>
      </w:rPr>
    </w:lvl>
    <w:lvl w:ilvl="8" w:tplc="FBDE3626" w:tentative="1">
      <w:start w:val="1"/>
      <w:numFmt w:val="bullet"/>
      <w:lvlText w:val="•"/>
      <w:lvlJc w:val="left"/>
      <w:pPr>
        <w:tabs>
          <w:tab w:val="num" w:pos="6480"/>
        </w:tabs>
        <w:ind w:left="6480" w:hanging="360"/>
      </w:pPr>
      <w:rPr>
        <w:rFonts w:ascii="Times New Roman" w:hAnsi="Times New Roman" w:hint="default"/>
      </w:rPr>
    </w:lvl>
  </w:abstractNum>
  <w:abstractNum w:abstractNumId="4">
    <w:nsid w:val="26C512CA"/>
    <w:multiLevelType w:val="hybridMultilevel"/>
    <w:tmpl w:val="E1947FA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7C84D8F"/>
    <w:multiLevelType w:val="hybridMultilevel"/>
    <w:tmpl w:val="4A56121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2A469A5"/>
    <w:multiLevelType w:val="hybridMultilevel"/>
    <w:tmpl w:val="5E9E5D2C"/>
    <w:lvl w:ilvl="0" w:tplc="6220E3D0">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4B41A68"/>
    <w:multiLevelType w:val="hybridMultilevel"/>
    <w:tmpl w:val="837474AE"/>
    <w:lvl w:ilvl="0" w:tplc="040C0005">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3E5622B6"/>
    <w:multiLevelType w:val="hybridMultilevel"/>
    <w:tmpl w:val="BEF2EBB6"/>
    <w:lvl w:ilvl="0" w:tplc="34920EE4">
      <w:start w:val="1"/>
      <w:numFmt w:val="bullet"/>
      <w:lvlText w:val="●"/>
      <w:lvlJc w:val="left"/>
      <w:pPr>
        <w:tabs>
          <w:tab w:val="num" w:pos="720"/>
        </w:tabs>
        <w:ind w:left="720" w:hanging="360"/>
      </w:pPr>
      <w:rPr>
        <w:rFonts w:ascii="Arial" w:hAnsi="Arial" w:hint="default"/>
      </w:rPr>
    </w:lvl>
    <w:lvl w:ilvl="1" w:tplc="7D8025BC" w:tentative="1">
      <w:start w:val="1"/>
      <w:numFmt w:val="bullet"/>
      <w:lvlText w:val="●"/>
      <w:lvlJc w:val="left"/>
      <w:pPr>
        <w:tabs>
          <w:tab w:val="num" w:pos="1440"/>
        </w:tabs>
        <w:ind w:left="1440" w:hanging="360"/>
      </w:pPr>
      <w:rPr>
        <w:rFonts w:ascii="Arial" w:hAnsi="Arial" w:hint="default"/>
      </w:rPr>
    </w:lvl>
    <w:lvl w:ilvl="2" w:tplc="08945C3C" w:tentative="1">
      <w:start w:val="1"/>
      <w:numFmt w:val="bullet"/>
      <w:lvlText w:val="●"/>
      <w:lvlJc w:val="left"/>
      <w:pPr>
        <w:tabs>
          <w:tab w:val="num" w:pos="2160"/>
        </w:tabs>
        <w:ind w:left="2160" w:hanging="360"/>
      </w:pPr>
      <w:rPr>
        <w:rFonts w:ascii="Arial" w:hAnsi="Arial" w:hint="default"/>
      </w:rPr>
    </w:lvl>
    <w:lvl w:ilvl="3" w:tplc="DAEC51D4" w:tentative="1">
      <w:start w:val="1"/>
      <w:numFmt w:val="bullet"/>
      <w:lvlText w:val="●"/>
      <w:lvlJc w:val="left"/>
      <w:pPr>
        <w:tabs>
          <w:tab w:val="num" w:pos="2880"/>
        </w:tabs>
        <w:ind w:left="2880" w:hanging="360"/>
      </w:pPr>
      <w:rPr>
        <w:rFonts w:ascii="Arial" w:hAnsi="Arial" w:hint="default"/>
      </w:rPr>
    </w:lvl>
    <w:lvl w:ilvl="4" w:tplc="9D5A3320" w:tentative="1">
      <w:start w:val="1"/>
      <w:numFmt w:val="bullet"/>
      <w:lvlText w:val="●"/>
      <w:lvlJc w:val="left"/>
      <w:pPr>
        <w:tabs>
          <w:tab w:val="num" w:pos="3600"/>
        </w:tabs>
        <w:ind w:left="3600" w:hanging="360"/>
      </w:pPr>
      <w:rPr>
        <w:rFonts w:ascii="Arial" w:hAnsi="Arial" w:hint="default"/>
      </w:rPr>
    </w:lvl>
    <w:lvl w:ilvl="5" w:tplc="C1FC57A6" w:tentative="1">
      <w:start w:val="1"/>
      <w:numFmt w:val="bullet"/>
      <w:lvlText w:val="●"/>
      <w:lvlJc w:val="left"/>
      <w:pPr>
        <w:tabs>
          <w:tab w:val="num" w:pos="4320"/>
        </w:tabs>
        <w:ind w:left="4320" w:hanging="360"/>
      </w:pPr>
      <w:rPr>
        <w:rFonts w:ascii="Arial" w:hAnsi="Arial" w:hint="default"/>
      </w:rPr>
    </w:lvl>
    <w:lvl w:ilvl="6" w:tplc="F126C35E" w:tentative="1">
      <w:start w:val="1"/>
      <w:numFmt w:val="bullet"/>
      <w:lvlText w:val="●"/>
      <w:lvlJc w:val="left"/>
      <w:pPr>
        <w:tabs>
          <w:tab w:val="num" w:pos="5040"/>
        </w:tabs>
        <w:ind w:left="5040" w:hanging="360"/>
      </w:pPr>
      <w:rPr>
        <w:rFonts w:ascii="Arial" w:hAnsi="Arial" w:hint="default"/>
      </w:rPr>
    </w:lvl>
    <w:lvl w:ilvl="7" w:tplc="A5D0BC82" w:tentative="1">
      <w:start w:val="1"/>
      <w:numFmt w:val="bullet"/>
      <w:lvlText w:val="●"/>
      <w:lvlJc w:val="left"/>
      <w:pPr>
        <w:tabs>
          <w:tab w:val="num" w:pos="5760"/>
        </w:tabs>
        <w:ind w:left="5760" w:hanging="360"/>
      </w:pPr>
      <w:rPr>
        <w:rFonts w:ascii="Arial" w:hAnsi="Arial" w:hint="default"/>
      </w:rPr>
    </w:lvl>
    <w:lvl w:ilvl="8" w:tplc="68947BB2" w:tentative="1">
      <w:start w:val="1"/>
      <w:numFmt w:val="bullet"/>
      <w:lvlText w:val="●"/>
      <w:lvlJc w:val="left"/>
      <w:pPr>
        <w:tabs>
          <w:tab w:val="num" w:pos="6480"/>
        </w:tabs>
        <w:ind w:left="6480" w:hanging="360"/>
      </w:pPr>
      <w:rPr>
        <w:rFonts w:ascii="Arial" w:hAnsi="Arial" w:hint="default"/>
      </w:rPr>
    </w:lvl>
  </w:abstractNum>
  <w:abstractNum w:abstractNumId="9">
    <w:nsid w:val="43A01535"/>
    <w:multiLevelType w:val="hybridMultilevel"/>
    <w:tmpl w:val="01B256B0"/>
    <w:lvl w:ilvl="0" w:tplc="734CCA1A">
      <w:start w:val="30"/>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A2121FB"/>
    <w:multiLevelType w:val="hybridMultilevel"/>
    <w:tmpl w:val="919ECC1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59218C0"/>
    <w:multiLevelType w:val="hybridMultilevel"/>
    <w:tmpl w:val="5C580D8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5BC6146B"/>
    <w:multiLevelType w:val="hybridMultilevel"/>
    <w:tmpl w:val="1F94CDFE"/>
    <w:lvl w:ilvl="0" w:tplc="934A0ECC">
      <w:start w:val="2"/>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1204215"/>
    <w:multiLevelType w:val="hybridMultilevel"/>
    <w:tmpl w:val="D338B16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64100224"/>
    <w:multiLevelType w:val="hybridMultilevel"/>
    <w:tmpl w:val="9F3C3ABE"/>
    <w:lvl w:ilvl="0" w:tplc="D52CB224">
      <w:start w:val="1"/>
      <w:numFmt w:val="bullet"/>
      <w:lvlText w:val="●"/>
      <w:lvlJc w:val="left"/>
      <w:pPr>
        <w:tabs>
          <w:tab w:val="num" w:pos="720"/>
        </w:tabs>
        <w:ind w:left="720" w:hanging="360"/>
      </w:pPr>
      <w:rPr>
        <w:rFonts w:ascii="Arial" w:hAnsi="Arial" w:hint="default"/>
      </w:rPr>
    </w:lvl>
    <w:lvl w:ilvl="1" w:tplc="92B6E024" w:tentative="1">
      <w:start w:val="1"/>
      <w:numFmt w:val="bullet"/>
      <w:lvlText w:val="●"/>
      <w:lvlJc w:val="left"/>
      <w:pPr>
        <w:tabs>
          <w:tab w:val="num" w:pos="1440"/>
        </w:tabs>
        <w:ind w:left="1440" w:hanging="360"/>
      </w:pPr>
      <w:rPr>
        <w:rFonts w:ascii="Arial" w:hAnsi="Arial" w:hint="default"/>
      </w:rPr>
    </w:lvl>
    <w:lvl w:ilvl="2" w:tplc="86388DCA" w:tentative="1">
      <w:start w:val="1"/>
      <w:numFmt w:val="bullet"/>
      <w:lvlText w:val="●"/>
      <w:lvlJc w:val="left"/>
      <w:pPr>
        <w:tabs>
          <w:tab w:val="num" w:pos="2160"/>
        </w:tabs>
        <w:ind w:left="2160" w:hanging="360"/>
      </w:pPr>
      <w:rPr>
        <w:rFonts w:ascii="Arial" w:hAnsi="Arial" w:hint="default"/>
      </w:rPr>
    </w:lvl>
    <w:lvl w:ilvl="3" w:tplc="157EF21C" w:tentative="1">
      <w:start w:val="1"/>
      <w:numFmt w:val="bullet"/>
      <w:lvlText w:val="●"/>
      <w:lvlJc w:val="left"/>
      <w:pPr>
        <w:tabs>
          <w:tab w:val="num" w:pos="2880"/>
        </w:tabs>
        <w:ind w:left="2880" w:hanging="360"/>
      </w:pPr>
      <w:rPr>
        <w:rFonts w:ascii="Arial" w:hAnsi="Arial" w:hint="default"/>
      </w:rPr>
    </w:lvl>
    <w:lvl w:ilvl="4" w:tplc="C69A9FF0" w:tentative="1">
      <w:start w:val="1"/>
      <w:numFmt w:val="bullet"/>
      <w:lvlText w:val="●"/>
      <w:lvlJc w:val="left"/>
      <w:pPr>
        <w:tabs>
          <w:tab w:val="num" w:pos="3600"/>
        </w:tabs>
        <w:ind w:left="3600" w:hanging="360"/>
      </w:pPr>
      <w:rPr>
        <w:rFonts w:ascii="Arial" w:hAnsi="Arial" w:hint="default"/>
      </w:rPr>
    </w:lvl>
    <w:lvl w:ilvl="5" w:tplc="300C9098" w:tentative="1">
      <w:start w:val="1"/>
      <w:numFmt w:val="bullet"/>
      <w:lvlText w:val="●"/>
      <w:lvlJc w:val="left"/>
      <w:pPr>
        <w:tabs>
          <w:tab w:val="num" w:pos="4320"/>
        </w:tabs>
        <w:ind w:left="4320" w:hanging="360"/>
      </w:pPr>
      <w:rPr>
        <w:rFonts w:ascii="Arial" w:hAnsi="Arial" w:hint="default"/>
      </w:rPr>
    </w:lvl>
    <w:lvl w:ilvl="6" w:tplc="AA4E23BA" w:tentative="1">
      <w:start w:val="1"/>
      <w:numFmt w:val="bullet"/>
      <w:lvlText w:val="●"/>
      <w:lvlJc w:val="left"/>
      <w:pPr>
        <w:tabs>
          <w:tab w:val="num" w:pos="5040"/>
        </w:tabs>
        <w:ind w:left="5040" w:hanging="360"/>
      </w:pPr>
      <w:rPr>
        <w:rFonts w:ascii="Arial" w:hAnsi="Arial" w:hint="default"/>
      </w:rPr>
    </w:lvl>
    <w:lvl w:ilvl="7" w:tplc="131C56A8" w:tentative="1">
      <w:start w:val="1"/>
      <w:numFmt w:val="bullet"/>
      <w:lvlText w:val="●"/>
      <w:lvlJc w:val="left"/>
      <w:pPr>
        <w:tabs>
          <w:tab w:val="num" w:pos="5760"/>
        </w:tabs>
        <w:ind w:left="5760" w:hanging="360"/>
      </w:pPr>
      <w:rPr>
        <w:rFonts w:ascii="Arial" w:hAnsi="Arial" w:hint="default"/>
      </w:rPr>
    </w:lvl>
    <w:lvl w:ilvl="8" w:tplc="C75485EE" w:tentative="1">
      <w:start w:val="1"/>
      <w:numFmt w:val="bullet"/>
      <w:lvlText w:val="●"/>
      <w:lvlJc w:val="left"/>
      <w:pPr>
        <w:tabs>
          <w:tab w:val="num" w:pos="6480"/>
        </w:tabs>
        <w:ind w:left="6480" w:hanging="360"/>
      </w:pPr>
      <w:rPr>
        <w:rFonts w:ascii="Arial" w:hAnsi="Arial" w:hint="default"/>
      </w:rPr>
    </w:lvl>
  </w:abstractNum>
  <w:abstractNum w:abstractNumId="15">
    <w:nsid w:val="6FDA4D98"/>
    <w:multiLevelType w:val="hybridMultilevel"/>
    <w:tmpl w:val="3DDEC32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24763EB"/>
    <w:multiLevelType w:val="hybridMultilevel"/>
    <w:tmpl w:val="D730C3A0"/>
    <w:lvl w:ilvl="0" w:tplc="852A0356">
      <w:start w:val="1"/>
      <w:numFmt w:val="bullet"/>
      <w:lvlText w:val="●"/>
      <w:lvlJc w:val="left"/>
      <w:pPr>
        <w:tabs>
          <w:tab w:val="num" w:pos="720"/>
        </w:tabs>
        <w:ind w:left="720" w:hanging="360"/>
      </w:pPr>
      <w:rPr>
        <w:rFonts w:ascii="Arial" w:hAnsi="Arial" w:hint="default"/>
      </w:rPr>
    </w:lvl>
    <w:lvl w:ilvl="1" w:tplc="54222C10" w:tentative="1">
      <w:start w:val="1"/>
      <w:numFmt w:val="bullet"/>
      <w:lvlText w:val="●"/>
      <w:lvlJc w:val="left"/>
      <w:pPr>
        <w:tabs>
          <w:tab w:val="num" w:pos="1440"/>
        </w:tabs>
        <w:ind w:left="1440" w:hanging="360"/>
      </w:pPr>
      <w:rPr>
        <w:rFonts w:ascii="Arial" w:hAnsi="Arial" w:hint="default"/>
      </w:rPr>
    </w:lvl>
    <w:lvl w:ilvl="2" w:tplc="C310BB14" w:tentative="1">
      <w:start w:val="1"/>
      <w:numFmt w:val="bullet"/>
      <w:lvlText w:val="●"/>
      <w:lvlJc w:val="left"/>
      <w:pPr>
        <w:tabs>
          <w:tab w:val="num" w:pos="2160"/>
        </w:tabs>
        <w:ind w:left="2160" w:hanging="360"/>
      </w:pPr>
      <w:rPr>
        <w:rFonts w:ascii="Arial" w:hAnsi="Arial" w:hint="default"/>
      </w:rPr>
    </w:lvl>
    <w:lvl w:ilvl="3" w:tplc="930251CA" w:tentative="1">
      <w:start w:val="1"/>
      <w:numFmt w:val="bullet"/>
      <w:lvlText w:val="●"/>
      <w:lvlJc w:val="left"/>
      <w:pPr>
        <w:tabs>
          <w:tab w:val="num" w:pos="2880"/>
        </w:tabs>
        <w:ind w:left="2880" w:hanging="360"/>
      </w:pPr>
      <w:rPr>
        <w:rFonts w:ascii="Arial" w:hAnsi="Arial" w:hint="default"/>
      </w:rPr>
    </w:lvl>
    <w:lvl w:ilvl="4" w:tplc="16C8666C" w:tentative="1">
      <w:start w:val="1"/>
      <w:numFmt w:val="bullet"/>
      <w:lvlText w:val="●"/>
      <w:lvlJc w:val="left"/>
      <w:pPr>
        <w:tabs>
          <w:tab w:val="num" w:pos="3600"/>
        </w:tabs>
        <w:ind w:left="3600" w:hanging="360"/>
      </w:pPr>
      <w:rPr>
        <w:rFonts w:ascii="Arial" w:hAnsi="Arial" w:hint="default"/>
      </w:rPr>
    </w:lvl>
    <w:lvl w:ilvl="5" w:tplc="A872CE00" w:tentative="1">
      <w:start w:val="1"/>
      <w:numFmt w:val="bullet"/>
      <w:lvlText w:val="●"/>
      <w:lvlJc w:val="left"/>
      <w:pPr>
        <w:tabs>
          <w:tab w:val="num" w:pos="4320"/>
        </w:tabs>
        <w:ind w:left="4320" w:hanging="360"/>
      </w:pPr>
      <w:rPr>
        <w:rFonts w:ascii="Arial" w:hAnsi="Arial" w:hint="default"/>
      </w:rPr>
    </w:lvl>
    <w:lvl w:ilvl="6" w:tplc="52666612" w:tentative="1">
      <w:start w:val="1"/>
      <w:numFmt w:val="bullet"/>
      <w:lvlText w:val="●"/>
      <w:lvlJc w:val="left"/>
      <w:pPr>
        <w:tabs>
          <w:tab w:val="num" w:pos="5040"/>
        </w:tabs>
        <w:ind w:left="5040" w:hanging="360"/>
      </w:pPr>
      <w:rPr>
        <w:rFonts w:ascii="Arial" w:hAnsi="Arial" w:hint="default"/>
      </w:rPr>
    </w:lvl>
    <w:lvl w:ilvl="7" w:tplc="2340CD46" w:tentative="1">
      <w:start w:val="1"/>
      <w:numFmt w:val="bullet"/>
      <w:lvlText w:val="●"/>
      <w:lvlJc w:val="left"/>
      <w:pPr>
        <w:tabs>
          <w:tab w:val="num" w:pos="5760"/>
        </w:tabs>
        <w:ind w:left="5760" w:hanging="360"/>
      </w:pPr>
      <w:rPr>
        <w:rFonts w:ascii="Arial" w:hAnsi="Arial" w:hint="default"/>
      </w:rPr>
    </w:lvl>
    <w:lvl w:ilvl="8" w:tplc="99049CB8" w:tentative="1">
      <w:start w:val="1"/>
      <w:numFmt w:val="bullet"/>
      <w:lvlText w:val="●"/>
      <w:lvlJc w:val="left"/>
      <w:pPr>
        <w:tabs>
          <w:tab w:val="num" w:pos="6480"/>
        </w:tabs>
        <w:ind w:left="6480" w:hanging="360"/>
      </w:pPr>
      <w:rPr>
        <w:rFonts w:ascii="Arial" w:hAnsi="Arial" w:hint="default"/>
      </w:rPr>
    </w:lvl>
  </w:abstractNum>
  <w:abstractNum w:abstractNumId="17">
    <w:nsid w:val="7F483E9C"/>
    <w:multiLevelType w:val="hybridMultilevel"/>
    <w:tmpl w:val="596023A6"/>
    <w:lvl w:ilvl="0" w:tplc="2F761A5A">
      <w:start w:val="2"/>
      <w:numFmt w:val="bullet"/>
      <w:lvlText w:val="-"/>
      <w:lvlJc w:val="left"/>
      <w:pPr>
        <w:ind w:left="720" w:hanging="360"/>
      </w:pPr>
      <w:rPr>
        <w:rFonts w:ascii="Calibri" w:eastAsiaTheme="minorHAnsi" w:hAnsi="Calibri" w:cs="Calibri" w:hint="default"/>
        <w:b/>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14"/>
  </w:num>
  <w:num w:numId="3">
    <w:abstractNumId w:val="16"/>
  </w:num>
  <w:num w:numId="4">
    <w:abstractNumId w:val="8"/>
  </w:num>
  <w:num w:numId="5">
    <w:abstractNumId w:val="10"/>
  </w:num>
  <w:num w:numId="6">
    <w:abstractNumId w:val="1"/>
  </w:num>
  <w:num w:numId="7">
    <w:abstractNumId w:val="12"/>
  </w:num>
  <w:num w:numId="8">
    <w:abstractNumId w:val="0"/>
  </w:num>
  <w:num w:numId="9">
    <w:abstractNumId w:val="6"/>
  </w:num>
  <w:num w:numId="10">
    <w:abstractNumId w:val="2"/>
  </w:num>
  <w:num w:numId="11">
    <w:abstractNumId w:val="9"/>
  </w:num>
  <w:num w:numId="12">
    <w:abstractNumId w:val="13"/>
  </w:num>
  <w:num w:numId="13">
    <w:abstractNumId w:val="11"/>
  </w:num>
  <w:num w:numId="14">
    <w:abstractNumId w:val="7"/>
  </w:num>
  <w:num w:numId="15">
    <w:abstractNumId w:val="17"/>
  </w:num>
  <w:num w:numId="16">
    <w:abstractNumId w:val="4"/>
  </w:num>
  <w:num w:numId="17">
    <w:abstractNumId w:val="5"/>
  </w:num>
  <w:num w:numId="18">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7DA"/>
    <w:rsid w:val="0000458F"/>
    <w:rsid w:val="00004900"/>
    <w:rsid w:val="00004C9D"/>
    <w:rsid w:val="0000705A"/>
    <w:rsid w:val="000158F9"/>
    <w:rsid w:val="00016979"/>
    <w:rsid w:val="000171D2"/>
    <w:rsid w:val="00017B4D"/>
    <w:rsid w:val="00022F9C"/>
    <w:rsid w:val="00023FD0"/>
    <w:rsid w:val="000262D3"/>
    <w:rsid w:val="0002776E"/>
    <w:rsid w:val="000352E1"/>
    <w:rsid w:val="00035CDD"/>
    <w:rsid w:val="00036633"/>
    <w:rsid w:val="00040083"/>
    <w:rsid w:val="00043212"/>
    <w:rsid w:val="000456B7"/>
    <w:rsid w:val="00045E7E"/>
    <w:rsid w:val="0005297C"/>
    <w:rsid w:val="00055992"/>
    <w:rsid w:val="000574CE"/>
    <w:rsid w:val="00063E56"/>
    <w:rsid w:val="000703CA"/>
    <w:rsid w:val="000705F9"/>
    <w:rsid w:val="00075C42"/>
    <w:rsid w:val="0007757C"/>
    <w:rsid w:val="000820E8"/>
    <w:rsid w:val="0009055A"/>
    <w:rsid w:val="000A383F"/>
    <w:rsid w:val="000A3CFB"/>
    <w:rsid w:val="000A573A"/>
    <w:rsid w:val="000A63A4"/>
    <w:rsid w:val="000B168F"/>
    <w:rsid w:val="000D4F4E"/>
    <w:rsid w:val="000D6728"/>
    <w:rsid w:val="000D760F"/>
    <w:rsid w:val="000E6155"/>
    <w:rsid w:val="000F6DC0"/>
    <w:rsid w:val="000F7D14"/>
    <w:rsid w:val="001043FF"/>
    <w:rsid w:val="00107552"/>
    <w:rsid w:val="001175EE"/>
    <w:rsid w:val="00122B2D"/>
    <w:rsid w:val="00123218"/>
    <w:rsid w:val="00130298"/>
    <w:rsid w:val="00131792"/>
    <w:rsid w:val="00131829"/>
    <w:rsid w:val="00135770"/>
    <w:rsid w:val="0013738C"/>
    <w:rsid w:val="00142731"/>
    <w:rsid w:val="0014279F"/>
    <w:rsid w:val="00157CF6"/>
    <w:rsid w:val="001607CF"/>
    <w:rsid w:val="00161EDE"/>
    <w:rsid w:val="001621F0"/>
    <w:rsid w:val="00166269"/>
    <w:rsid w:val="0017727F"/>
    <w:rsid w:val="00182416"/>
    <w:rsid w:val="00182617"/>
    <w:rsid w:val="00183332"/>
    <w:rsid w:val="001852E6"/>
    <w:rsid w:val="00187EB4"/>
    <w:rsid w:val="001A2C05"/>
    <w:rsid w:val="001A470D"/>
    <w:rsid w:val="001C2437"/>
    <w:rsid w:val="001C47F8"/>
    <w:rsid w:val="001C4E12"/>
    <w:rsid w:val="001C6E19"/>
    <w:rsid w:val="001D7729"/>
    <w:rsid w:val="001D7A20"/>
    <w:rsid w:val="001E20F8"/>
    <w:rsid w:val="001E46BC"/>
    <w:rsid w:val="001F0481"/>
    <w:rsid w:val="001F2EBE"/>
    <w:rsid w:val="001F52D0"/>
    <w:rsid w:val="00200C92"/>
    <w:rsid w:val="00200E06"/>
    <w:rsid w:val="00202327"/>
    <w:rsid w:val="00203D00"/>
    <w:rsid w:val="00203D98"/>
    <w:rsid w:val="0020451E"/>
    <w:rsid w:val="00206B9D"/>
    <w:rsid w:val="00216327"/>
    <w:rsid w:val="00221170"/>
    <w:rsid w:val="0022777E"/>
    <w:rsid w:val="002320D8"/>
    <w:rsid w:val="0023257D"/>
    <w:rsid w:val="0023259C"/>
    <w:rsid w:val="00235898"/>
    <w:rsid w:val="002374F2"/>
    <w:rsid w:val="00240EBA"/>
    <w:rsid w:val="002475A7"/>
    <w:rsid w:val="00256D01"/>
    <w:rsid w:val="00257C4A"/>
    <w:rsid w:val="00264B39"/>
    <w:rsid w:val="00274DBA"/>
    <w:rsid w:val="00274FA3"/>
    <w:rsid w:val="002B0354"/>
    <w:rsid w:val="002B0BD7"/>
    <w:rsid w:val="002B373D"/>
    <w:rsid w:val="002B573D"/>
    <w:rsid w:val="002C00B9"/>
    <w:rsid w:val="002C0529"/>
    <w:rsid w:val="002C2A08"/>
    <w:rsid w:val="002C5CB2"/>
    <w:rsid w:val="002D14EA"/>
    <w:rsid w:val="002E0A15"/>
    <w:rsid w:val="002E472C"/>
    <w:rsid w:val="002E7CF6"/>
    <w:rsid w:val="002F134A"/>
    <w:rsid w:val="002F1DE5"/>
    <w:rsid w:val="002F2336"/>
    <w:rsid w:val="002F779F"/>
    <w:rsid w:val="0030400F"/>
    <w:rsid w:val="00310D0C"/>
    <w:rsid w:val="003120C4"/>
    <w:rsid w:val="00313C55"/>
    <w:rsid w:val="0031644D"/>
    <w:rsid w:val="00330A57"/>
    <w:rsid w:val="00335031"/>
    <w:rsid w:val="00343F05"/>
    <w:rsid w:val="00351279"/>
    <w:rsid w:val="00354521"/>
    <w:rsid w:val="00364C5F"/>
    <w:rsid w:val="003652B6"/>
    <w:rsid w:val="00371885"/>
    <w:rsid w:val="003728D6"/>
    <w:rsid w:val="003732A5"/>
    <w:rsid w:val="00374AAA"/>
    <w:rsid w:val="00375765"/>
    <w:rsid w:val="00383944"/>
    <w:rsid w:val="00385772"/>
    <w:rsid w:val="00385E98"/>
    <w:rsid w:val="00390B1C"/>
    <w:rsid w:val="00392260"/>
    <w:rsid w:val="0039535F"/>
    <w:rsid w:val="003A0602"/>
    <w:rsid w:val="003A1FD0"/>
    <w:rsid w:val="003B652E"/>
    <w:rsid w:val="003C5CF9"/>
    <w:rsid w:val="003C6152"/>
    <w:rsid w:val="003C6BD7"/>
    <w:rsid w:val="003D1AA8"/>
    <w:rsid w:val="003E244D"/>
    <w:rsid w:val="003E2870"/>
    <w:rsid w:val="003E291C"/>
    <w:rsid w:val="003E2B87"/>
    <w:rsid w:val="003E5A8F"/>
    <w:rsid w:val="003E64ED"/>
    <w:rsid w:val="003E7AD1"/>
    <w:rsid w:val="003F2914"/>
    <w:rsid w:val="003F37DB"/>
    <w:rsid w:val="003F7CF4"/>
    <w:rsid w:val="00401804"/>
    <w:rsid w:val="00402786"/>
    <w:rsid w:val="00405895"/>
    <w:rsid w:val="004058DF"/>
    <w:rsid w:val="00405CCD"/>
    <w:rsid w:val="004077C9"/>
    <w:rsid w:val="004123BA"/>
    <w:rsid w:val="004150A7"/>
    <w:rsid w:val="00425484"/>
    <w:rsid w:val="00443860"/>
    <w:rsid w:val="00443E6F"/>
    <w:rsid w:val="00452962"/>
    <w:rsid w:val="0045443C"/>
    <w:rsid w:val="00454ABC"/>
    <w:rsid w:val="0045791A"/>
    <w:rsid w:val="00457A08"/>
    <w:rsid w:val="00464F07"/>
    <w:rsid w:val="00466536"/>
    <w:rsid w:val="004674C2"/>
    <w:rsid w:val="004717F3"/>
    <w:rsid w:val="004835CD"/>
    <w:rsid w:val="004857CB"/>
    <w:rsid w:val="00486F1A"/>
    <w:rsid w:val="00490420"/>
    <w:rsid w:val="00490CB9"/>
    <w:rsid w:val="00495496"/>
    <w:rsid w:val="004A1092"/>
    <w:rsid w:val="004A2CE2"/>
    <w:rsid w:val="004A5F3F"/>
    <w:rsid w:val="004B103F"/>
    <w:rsid w:val="004B1195"/>
    <w:rsid w:val="004B20ED"/>
    <w:rsid w:val="004B5FB7"/>
    <w:rsid w:val="004C2B8A"/>
    <w:rsid w:val="004C6BB3"/>
    <w:rsid w:val="004D0089"/>
    <w:rsid w:val="004D06C6"/>
    <w:rsid w:val="004D38EB"/>
    <w:rsid w:val="004D4A78"/>
    <w:rsid w:val="004D7CCF"/>
    <w:rsid w:val="004E3CDA"/>
    <w:rsid w:val="004E5595"/>
    <w:rsid w:val="004F2F27"/>
    <w:rsid w:val="004F4B4D"/>
    <w:rsid w:val="004F77B7"/>
    <w:rsid w:val="00502152"/>
    <w:rsid w:val="0050216D"/>
    <w:rsid w:val="005038D2"/>
    <w:rsid w:val="00503D7E"/>
    <w:rsid w:val="0050778F"/>
    <w:rsid w:val="00515CFE"/>
    <w:rsid w:val="00527C11"/>
    <w:rsid w:val="00533B22"/>
    <w:rsid w:val="00533ECB"/>
    <w:rsid w:val="00535462"/>
    <w:rsid w:val="00535F31"/>
    <w:rsid w:val="00537C5A"/>
    <w:rsid w:val="0054025C"/>
    <w:rsid w:val="00560BA3"/>
    <w:rsid w:val="005622B1"/>
    <w:rsid w:val="0057189D"/>
    <w:rsid w:val="005732F3"/>
    <w:rsid w:val="00574D64"/>
    <w:rsid w:val="00580B83"/>
    <w:rsid w:val="005816BC"/>
    <w:rsid w:val="005850F0"/>
    <w:rsid w:val="005859D2"/>
    <w:rsid w:val="005866FC"/>
    <w:rsid w:val="00591365"/>
    <w:rsid w:val="00591587"/>
    <w:rsid w:val="00593A31"/>
    <w:rsid w:val="005A148C"/>
    <w:rsid w:val="005A1DE0"/>
    <w:rsid w:val="005A3F79"/>
    <w:rsid w:val="005B1353"/>
    <w:rsid w:val="005B31E4"/>
    <w:rsid w:val="005B5BF6"/>
    <w:rsid w:val="005D034C"/>
    <w:rsid w:val="005D2651"/>
    <w:rsid w:val="005D431D"/>
    <w:rsid w:val="005D693F"/>
    <w:rsid w:val="005F1D75"/>
    <w:rsid w:val="005F7C6F"/>
    <w:rsid w:val="006034F6"/>
    <w:rsid w:val="00606782"/>
    <w:rsid w:val="0060719F"/>
    <w:rsid w:val="00607874"/>
    <w:rsid w:val="00607E77"/>
    <w:rsid w:val="006134B8"/>
    <w:rsid w:val="00614A9C"/>
    <w:rsid w:val="00617968"/>
    <w:rsid w:val="00617BB3"/>
    <w:rsid w:val="006409E0"/>
    <w:rsid w:val="00643308"/>
    <w:rsid w:val="00645CDD"/>
    <w:rsid w:val="006577D1"/>
    <w:rsid w:val="00664F11"/>
    <w:rsid w:val="00670873"/>
    <w:rsid w:val="00670D5D"/>
    <w:rsid w:val="0067385E"/>
    <w:rsid w:val="00673C54"/>
    <w:rsid w:val="0067430C"/>
    <w:rsid w:val="006823A7"/>
    <w:rsid w:val="00687EE8"/>
    <w:rsid w:val="00690503"/>
    <w:rsid w:val="00695FB4"/>
    <w:rsid w:val="006973C8"/>
    <w:rsid w:val="006A317E"/>
    <w:rsid w:val="006B3511"/>
    <w:rsid w:val="006B5095"/>
    <w:rsid w:val="006B5F0B"/>
    <w:rsid w:val="006B7929"/>
    <w:rsid w:val="006C0089"/>
    <w:rsid w:val="006C56D7"/>
    <w:rsid w:val="006C5D31"/>
    <w:rsid w:val="006C733E"/>
    <w:rsid w:val="006D0CCB"/>
    <w:rsid w:val="006D2A27"/>
    <w:rsid w:val="006D5C03"/>
    <w:rsid w:val="006D65E2"/>
    <w:rsid w:val="006D6726"/>
    <w:rsid w:val="006E0B8D"/>
    <w:rsid w:val="006E33C9"/>
    <w:rsid w:val="006E51F2"/>
    <w:rsid w:val="006F6C0F"/>
    <w:rsid w:val="0070347F"/>
    <w:rsid w:val="00704A36"/>
    <w:rsid w:val="0070678E"/>
    <w:rsid w:val="007146E8"/>
    <w:rsid w:val="0072674D"/>
    <w:rsid w:val="00727C6F"/>
    <w:rsid w:val="00735CE1"/>
    <w:rsid w:val="007362D7"/>
    <w:rsid w:val="00744501"/>
    <w:rsid w:val="00745A09"/>
    <w:rsid w:val="00761BC7"/>
    <w:rsid w:val="0076569F"/>
    <w:rsid w:val="00770102"/>
    <w:rsid w:val="00771DD6"/>
    <w:rsid w:val="00775673"/>
    <w:rsid w:val="00775E41"/>
    <w:rsid w:val="00780847"/>
    <w:rsid w:val="00781A2D"/>
    <w:rsid w:val="00795027"/>
    <w:rsid w:val="007A3FEE"/>
    <w:rsid w:val="007A49D6"/>
    <w:rsid w:val="007A5201"/>
    <w:rsid w:val="007A75D5"/>
    <w:rsid w:val="007B1BED"/>
    <w:rsid w:val="007B2DAC"/>
    <w:rsid w:val="007B368D"/>
    <w:rsid w:val="007C133D"/>
    <w:rsid w:val="007C33E4"/>
    <w:rsid w:val="007C53D9"/>
    <w:rsid w:val="007D280E"/>
    <w:rsid w:val="007D4788"/>
    <w:rsid w:val="007D50FD"/>
    <w:rsid w:val="007D6714"/>
    <w:rsid w:val="007F1552"/>
    <w:rsid w:val="007F36EF"/>
    <w:rsid w:val="007F36FD"/>
    <w:rsid w:val="007F775A"/>
    <w:rsid w:val="008021F4"/>
    <w:rsid w:val="00802D38"/>
    <w:rsid w:val="008151A3"/>
    <w:rsid w:val="00826CA9"/>
    <w:rsid w:val="00827973"/>
    <w:rsid w:val="00831C11"/>
    <w:rsid w:val="00836035"/>
    <w:rsid w:val="00843C6A"/>
    <w:rsid w:val="00847349"/>
    <w:rsid w:val="00871110"/>
    <w:rsid w:val="008716EF"/>
    <w:rsid w:val="008804E1"/>
    <w:rsid w:val="0088263D"/>
    <w:rsid w:val="008913BD"/>
    <w:rsid w:val="00891566"/>
    <w:rsid w:val="0089731D"/>
    <w:rsid w:val="008A2F3C"/>
    <w:rsid w:val="008A5E13"/>
    <w:rsid w:val="008A60B4"/>
    <w:rsid w:val="008A6BC5"/>
    <w:rsid w:val="008B001F"/>
    <w:rsid w:val="008B3C31"/>
    <w:rsid w:val="008B412A"/>
    <w:rsid w:val="008B4260"/>
    <w:rsid w:val="008B4DE7"/>
    <w:rsid w:val="008B64FE"/>
    <w:rsid w:val="008C3016"/>
    <w:rsid w:val="008C5973"/>
    <w:rsid w:val="008C5FD0"/>
    <w:rsid w:val="008C7A89"/>
    <w:rsid w:val="008C7DD8"/>
    <w:rsid w:val="008D096D"/>
    <w:rsid w:val="008D4381"/>
    <w:rsid w:val="008D53C9"/>
    <w:rsid w:val="008E5EBA"/>
    <w:rsid w:val="008F2DBD"/>
    <w:rsid w:val="008F6116"/>
    <w:rsid w:val="008F6E29"/>
    <w:rsid w:val="0090005D"/>
    <w:rsid w:val="00900136"/>
    <w:rsid w:val="00901E60"/>
    <w:rsid w:val="00907901"/>
    <w:rsid w:val="009113FA"/>
    <w:rsid w:val="00912E70"/>
    <w:rsid w:val="00920BC0"/>
    <w:rsid w:val="00921135"/>
    <w:rsid w:val="009251E3"/>
    <w:rsid w:val="00930812"/>
    <w:rsid w:val="009321BA"/>
    <w:rsid w:val="00935BF7"/>
    <w:rsid w:val="0095442C"/>
    <w:rsid w:val="00957809"/>
    <w:rsid w:val="0096213B"/>
    <w:rsid w:val="00966A2A"/>
    <w:rsid w:val="00967CFB"/>
    <w:rsid w:val="00971354"/>
    <w:rsid w:val="009721B8"/>
    <w:rsid w:val="00973AFF"/>
    <w:rsid w:val="00983942"/>
    <w:rsid w:val="009B31DD"/>
    <w:rsid w:val="009B32C0"/>
    <w:rsid w:val="009B360E"/>
    <w:rsid w:val="009B45A6"/>
    <w:rsid w:val="009C00DF"/>
    <w:rsid w:val="009C37E0"/>
    <w:rsid w:val="009C3F76"/>
    <w:rsid w:val="009D01DF"/>
    <w:rsid w:val="009D0CFE"/>
    <w:rsid w:val="009D6E78"/>
    <w:rsid w:val="009E1EA2"/>
    <w:rsid w:val="009E41F4"/>
    <w:rsid w:val="009E51C6"/>
    <w:rsid w:val="009E7619"/>
    <w:rsid w:val="009F7645"/>
    <w:rsid w:val="00A005F6"/>
    <w:rsid w:val="00A039A8"/>
    <w:rsid w:val="00A05354"/>
    <w:rsid w:val="00A05D62"/>
    <w:rsid w:val="00A1479B"/>
    <w:rsid w:val="00A14B66"/>
    <w:rsid w:val="00A14EAA"/>
    <w:rsid w:val="00A27183"/>
    <w:rsid w:val="00A310D4"/>
    <w:rsid w:val="00A36825"/>
    <w:rsid w:val="00A40D59"/>
    <w:rsid w:val="00A43B40"/>
    <w:rsid w:val="00A470FE"/>
    <w:rsid w:val="00A553C0"/>
    <w:rsid w:val="00A63853"/>
    <w:rsid w:val="00A65CF7"/>
    <w:rsid w:val="00A765DE"/>
    <w:rsid w:val="00A81AB4"/>
    <w:rsid w:val="00A8213E"/>
    <w:rsid w:val="00A851DA"/>
    <w:rsid w:val="00A8607C"/>
    <w:rsid w:val="00A90969"/>
    <w:rsid w:val="00A90F3C"/>
    <w:rsid w:val="00AA74F7"/>
    <w:rsid w:val="00AB02E0"/>
    <w:rsid w:val="00AB170D"/>
    <w:rsid w:val="00AB533C"/>
    <w:rsid w:val="00AC1289"/>
    <w:rsid w:val="00AC167C"/>
    <w:rsid w:val="00AC1B50"/>
    <w:rsid w:val="00AC1D8B"/>
    <w:rsid w:val="00AC7D5B"/>
    <w:rsid w:val="00AC7E42"/>
    <w:rsid w:val="00AD2639"/>
    <w:rsid w:val="00AD4BA4"/>
    <w:rsid w:val="00AD6D89"/>
    <w:rsid w:val="00AD7FA7"/>
    <w:rsid w:val="00AE0182"/>
    <w:rsid w:val="00AE0813"/>
    <w:rsid w:val="00AE1481"/>
    <w:rsid w:val="00AE42D4"/>
    <w:rsid w:val="00AF103F"/>
    <w:rsid w:val="00AF1EDC"/>
    <w:rsid w:val="00AF719F"/>
    <w:rsid w:val="00AF7842"/>
    <w:rsid w:val="00AF7CA4"/>
    <w:rsid w:val="00B0415E"/>
    <w:rsid w:val="00B044F4"/>
    <w:rsid w:val="00B04678"/>
    <w:rsid w:val="00B05084"/>
    <w:rsid w:val="00B11F08"/>
    <w:rsid w:val="00B26F33"/>
    <w:rsid w:val="00B37CAD"/>
    <w:rsid w:val="00B42689"/>
    <w:rsid w:val="00B433EB"/>
    <w:rsid w:val="00B463E6"/>
    <w:rsid w:val="00B53476"/>
    <w:rsid w:val="00B66751"/>
    <w:rsid w:val="00B728FD"/>
    <w:rsid w:val="00B84538"/>
    <w:rsid w:val="00B93973"/>
    <w:rsid w:val="00B96585"/>
    <w:rsid w:val="00B97781"/>
    <w:rsid w:val="00BA3751"/>
    <w:rsid w:val="00BA4ABA"/>
    <w:rsid w:val="00BB7E17"/>
    <w:rsid w:val="00BC429E"/>
    <w:rsid w:val="00BC448A"/>
    <w:rsid w:val="00BC46DF"/>
    <w:rsid w:val="00BD0B56"/>
    <w:rsid w:val="00BD6AD6"/>
    <w:rsid w:val="00BE3844"/>
    <w:rsid w:val="00BE6ADD"/>
    <w:rsid w:val="00BF5433"/>
    <w:rsid w:val="00BF5B34"/>
    <w:rsid w:val="00C02529"/>
    <w:rsid w:val="00C03577"/>
    <w:rsid w:val="00C10113"/>
    <w:rsid w:val="00C10C19"/>
    <w:rsid w:val="00C202D6"/>
    <w:rsid w:val="00C20D20"/>
    <w:rsid w:val="00C23F05"/>
    <w:rsid w:val="00C25ECD"/>
    <w:rsid w:val="00C26A1F"/>
    <w:rsid w:val="00C31BC7"/>
    <w:rsid w:val="00C32ADF"/>
    <w:rsid w:val="00C34BCD"/>
    <w:rsid w:val="00C403AA"/>
    <w:rsid w:val="00C403FE"/>
    <w:rsid w:val="00C465EC"/>
    <w:rsid w:val="00C50A46"/>
    <w:rsid w:val="00C53029"/>
    <w:rsid w:val="00C549A9"/>
    <w:rsid w:val="00C6554B"/>
    <w:rsid w:val="00C65AC7"/>
    <w:rsid w:val="00C65FEA"/>
    <w:rsid w:val="00C71E3A"/>
    <w:rsid w:val="00C721DA"/>
    <w:rsid w:val="00C72475"/>
    <w:rsid w:val="00C739A5"/>
    <w:rsid w:val="00C74B4A"/>
    <w:rsid w:val="00C83E1B"/>
    <w:rsid w:val="00C95356"/>
    <w:rsid w:val="00CA0AC2"/>
    <w:rsid w:val="00CB4D0A"/>
    <w:rsid w:val="00CC2FB3"/>
    <w:rsid w:val="00CC575A"/>
    <w:rsid w:val="00CC7F72"/>
    <w:rsid w:val="00CD6B57"/>
    <w:rsid w:val="00CD7111"/>
    <w:rsid w:val="00CD7156"/>
    <w:rsid w:val="00CD76A5"/>
    <w:rsid w:val="00CE27F8"/>
    <w:rsid w:val="00CE5E6D"/>
    <w:rsid w:val="00CE72C0"/>
    <w:rsid w:val="00CF123B"/>
    <w:rsid w:val="00CF58EF"/>
    <w:rsid w:val="00D039AC"/>
    <w:rsid w:val="00D104C7"/>
    <w:rsid w:val="00D310B6"/>
    <w:rsid w:val="00D35F50"/>
    <w:rsid w:val="00D427DE"/>
    <w:rsid w:val="00D43468"/>
    <w:rsid w:val="00D451D1"/>
    <w:rsid w:val="00D5107A"/>
    <w:rsid w:val="00D5330F"/>
    <w:rsid w:val="00D533A2"/>
    <w:rsid w:val="00D5587D"/>
    <w:rsid w:val="00D641C5"/>
    <w:rsid w:val="00D65854"/>
    <w:rsid w:val="00D707CC"/>
    <w:rsid w:val="00D71055"/>
    <w:rsid w:val="00D72CCE"/>
    <w:rsid w:val="00D81788"/>
    <w:rsid w:val="00D821FE"/>
    <w:rsid w:val="00D83506"/>
    <w:rsid w:val="00D866BD"/>
    <w:rsid w:val="00D87818"/>
    <w:rsid w:val="00D93AF5"/>
    <w:rsid w:val="00DA3CEE"/>
    <w:rsid w:val="00DA79E8"/>
    <w:rsid w:val="00DB0058"/>
    <w:rsid w:val="00DB0793"/>
    <w:rsid w:val="00DB2FFD"/>
    <w:rsid w:val="00DC05AB"/>
    <w:rsid w:val="00DC14AC"/>
    <w:rsid w:val="00DC7231"/>
    <w:rsid w:val="00DD2CDA"/>
    <w:rsid w:val="00DD5BDF"/>
    <w:rsid w:val="00DD7D38"/>
    <w:rsid w:val="00DD7DDF"/>
    <w:rsid w:val="00DE6018"/>
    <w:rsid w:val="00DF3815"/>
    <w:rsid w:val="00DF42E4"/>
    <w:rsid w:val="00DF52F5"/>
    <w:rsid w:val="00E00821"/>
    <w:rsid w:val="00E04DB4"/>
    <w:rsid w:val="00E04E42"/>
    <w:rsid w:val="00E04FA7"/>
    <w:rsid w:val="00E12BE5"/>
    <w:rsid w:val="00E13216"/>
    <w:rsid w:val="00E1587E"/>
    <w:rsid w:val="00E2021F"/>
    <w:rsid w:val="00E211A1"/>
    <w:rsid w:val="00E21627"/>
    <w:rsid w:val="00E2654C"/>
    <w:rsid w:val="00E30679"/>
    <w:rsid w:val="00E31FBC"/>
    <w:rsid w:val="00E32105"/>
    <w:rsid w:val="00E36A33"/>
    <w:rsid w:val="00E4597D"/>
    <w:rsid w:val="00E47C7C"/>
    <w:rsid w:val="00E54832"/>
    <w:rsid w:val="00E5526C"/>
    <w:rsid w:val="00E56A90"/>
    <w:rsid w:val="00E572A4"/>
    <w:rsid w:val="00E6104D"/>
    <w:rsid w:val="00E641CC"/>
    <w:rsid w:val="00E65343"/>
    <w:rsid w:val="00E67861"/>
    <w:rsid w:val="00E67A6B"/>
    <w:rsid w:val="00E726E8"/>
    <w:rsid w:val="00E75B91"/>
    <w:rsid w:val="00E7701C"/>
    <w:rsid w:val="00E80821"/>
    <w:rsid w:val="00E8675E"/>
    <w:rsid w:val="00E9565E"/>
    <w:rsid w:val="00E962C8"/>
    <w:rsid w:val="00EA0982"/>
    <w:rsid w:val="00EA30AB"/>
    <w:rsid w:val="00EB1595"/>
    <w:rsid w:val="00EB3925"/>
    <w:rsid w:val="00EC373F"/>
    <w:rsid w:val="00EC557D"/>
    <w:rsid w:val="00EC5801"/>
    <w:rsid w:val="00EC5DE9"/>
    <w:rsid w:val="00ED201C"/>
    <w:rsid w:val="00ED20B5"/>
    <w:rsid w:val="00EF63C0"/>
    <w:rsid w:val="00F03293"/>
    <w:rsid w:val="00F15EED"/>
    <w:rsid w:val="00F17BE1"/>
    <w:rsid w:val="00F17D0A"/>
    <w:rsid w:val="00F309B9"/>
    <w:rsid w:val="00F30FD5"/>
    <w:rsid w:val="00F408A0"/>
    <w:rsid w:val="00F42A4D"/>
    <w:rsid w:val="00F435DA"/>
    <w:rsid w:val="00F539A6"/>
    <w:rsid w:val="00F577E5"/>
    <w:rsid w:val="00F635FF"/>
    <w:rsid w:val="00F63E4D"/>
    <w:rsid w:val="00F7580F"/>
    <w:rsid w:val="00F817E2"/>
    <w:rsid w:val="00F87100"/>
    <w:rsid w:val="00F954B1"/>
    <w:rsid w:val="00F96EB3"/>
    <w:rsid w:val="00FA0A87"/>
    <w:rsid w:val="00FA145A"/>
    <w:rsid w:val="00FA6450"/>
    <w:rsid w:val="00FC2824"/>
    <w:rsid w:val="00FC7702"/>
    <w:rsid w:val="00FD1A6B"/>
    <w:rsid w:val="00FD275C"/>
    <w:rsid w:val="00FD51BA"/>
    <w:rsid w:val="00FD5911"/>
    <w:rsid w:val="00FD6BC9"/>
    <w:rsid w:val="00FD76CC"/>
    <w:rsid w:val="00FE45E2"/>
    <w:rsid w:val="00FE7E72"/>
    <w:rsid w:val="00FF19C8"/>
    <w:rsid w:val="00FF30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6847B4-12C3-4CD9-A381-49B091762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Titre1">
    <w:name w:val="heading 1"/>
    <w:basedOn w:val="Normal"/>
    <w:next w:val="Normal"/>
    <w:link w:val="Titre1Car"/>
    <w:uiPriority w:val="9"/>
    <w:qFormat/>
    <w:rsid w:val="006C008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semiHidden/>
    <w:unhideWhenUsed/>
    <w:qFormat/>
    <w:rsid w:val="00BE6A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re1Car">
    <w:name w:val="Titre 1 Car"/>
    <w:basedOn w:val="Policepardfaut"/>
    <w:link w:val="Titre1"/>
    <w:uiPriority w:val="9"/>
    <w:rsid w:val="006C0089"/>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unhideWhenUsed/>
    <w:rsid w:val="006409E0"/>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Lienhypertexte">
    <w:name w:val="Hyperlink"/>
    <w:basedOn w:val="Policepardfaut"/>
    <w:uiPriority w:val="99"/>
    <w:unhideWhenUsed/>
    <w:rsid w:val="006409E0"/>
    <w:rPr>
      <w:color w:val="0000FF"/>
      <w:u w:val="single"/>
    </w:rPr>
  </w:style>
  <w:style w:type="character" w:customStyle="1" w:styleId="Titre3Car">
    <w:name w:val="Titre 3 Car"/>
    <w:basedOn w:val="Policepardfaut"/>
    <w:link w:val="Titre3"/>
    <w:uiPriority w:val="9"/>
    <w:semiHidden/>
    <w:rsid w:val="00BE6ADD"/>
    <w:rPr>
      <w:rFonts w:asciiTheme="majorHAnsi" w:eastAsiaTheme="majorEastAsia" w:hAnsiTheme="majorHAnsi" w:cstheme="majorBidi"/>
      <w:color w:val="243F60" w:themeColor="accent1" w:themeShade="7F"/>
      <w:sz w:val="24"/>
      <w:szCs w:val="24"/>
    </w:rPr>
  </w:style>
  <w:style w:type="character" w:styleId="Accentuation">
    <w:name w:val="Emphasis"/>
    <w:basedOn w:val="Policepardfaut"/>
    <w:uiPriority w:val="20"/>
    <w:qFormat/>
    <w:rsid w:val="004D06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3721">
      <w:bodyDiv w:val="1"/>
      <w:marLeft w:val="0"/>
      <w:marRight w:val="0"/>
      <w:marTop w:val="0"/>
      <w:marBottom w:val="0"/>
      <w:divBdr>
        <w:top w:val="none" w:sz="0" w:space="0" w:color="auto"/>
        <w:left w:val="none" w:sz="0" w:space="0" w:color="auto"/>
        <w:bottom w:val="none" w:sz="0" w:space="0" w:color="auto"/>
        <w:right w:val="none" w:sz="0" w:space="0" w:color="auto"/>
      </w:divBdr>
    </w:div>
    <w:div w:id="33772336">
      <w:bodyDiv w:val="1"/>
      <w:marLeft w:val="0"/>
      <w:marRight w:val="0"/>
      <w:marTop w:val="0"/>
      <w:marBottom w:val="0"/>
      <w:divBdr>
        <w:top w:val="none" w:sz="0" w:space="0" w:color="auto"/>
        <w:left w:val="none" w:sz="0" w:space="0" w:color="auto"/>
        <w:bottom w:val="none" w:sz="0" w:space="0" w:color="auto"/>
        <w:right w:val="none" w:sz="0" w:space="0" w:color="auto"/>
      </w:divBdr>
      <w:divsChild>
        <w:div w:id="1153987255">
          <w:marLeft w:val="0"/>
          <w:marRight w:val="0"/>
          <w:marTop w:val="0"/>
          <w:marBottom w:val="0"/>
          <w:divBdr>
            <w:top w:val="none" w:sz="0" w:space="0" w:color="auto"/>
            <w:left w:val="none" w:sz="0" w:space="0" w:color="auto"/>
            <w:bottom w:val="none" w:sz="0" w:space="0" w:color="auto"/>
            <w:right w:val="none" w:sz="0" w:space="0" w:color="auto"/>
          </w:divBdr>
        </w:div>
      </w:divsChild>
    </w:div>
    <w:div w:id="54477236">
      <w:bodyDiv w:val="1"/>
      <w:marLeft w:val="0"/>
      <w:marRight w:val="0"/>
      <w:marTop w:val="0"/>
      <w:marBottom w:val="0"/>
      <w:divBdr>
        <w:top w:val="none" w:sz="0" w:space="0" w:color="auto"/>
        <w:left w:val="none" w:sz="0" w:space="0" w:color="auto"/>
        <w:bottom w:val="none" w:sz="0" w:space="0" w:color="auto"/>
        <w:right w:val="none" w:sz="0" w:space="0" w:color="auto"/>
      </w:divBdr>
      <w:divsChild>
        <w:div w:id="1580753501">
          <w:marLeft w:val="0"/>
          <w:marRight w:val="0"/>
          <w:marTop w:val="139"/>
          <w:marBottom w:val="0"/>
          <w:divBdr>
            <w:top w:val="none" w:sz="0" w:space="0" w:color="auto"/>
            <w:left w:val="none" w:sz="0" w:space="0" w:color="auto"/>
            <w:bottom w:val="none" w:sz="0" w:space="0" w:color="auto"/>
            <w:right w:val="none" w:sz="0" w:space="0" w:color="auto"/>
          </w:divBdr>
        </w:div>
        <w:div w:id="972565721">
          <w:marLeft w:val="0"/>
          <w:marRight w:val="0"/>
          <w:marTop w:val="134"/>
          <w:marBottom w:val="0"/>
          <w:divBdr>
            <w:top w:val="none" w:sz="0" w:space="0" w:color="auto"/>
            <w:left w:val="none" w:sz="0" w:space="0" w:color="auto"/>
            <w:bottom w:val="none" w:sz="0" w:space="0" w:color="auto"/>
            <w:right w:val="none" w:sz="0" w:space="0" w:color="auto"/>
          </w:divBdr>
        </w:div>
      </w:divsChild>
    </w:div>
    <w:div w:id="61804556">
      <w:bodyDiv w:val="1"/>
      <w:marLeft w:val="0"/>
      <w:marRight w:val="0"/>
      <w:marTop w:val="0"/>
      <w:marBottom w:val="0"/>
      <w:divBdr>
        <w:top w:val="none" w:sz="0" w:space="0" w:color="auto"/>
        <w:left w:val="none" w:sz="0" w:space="0" w:color="auto"/>
        <w:bottom w:val="none" w:sz="0" w:space="0" w:color="auto"/>
        <w:right w:val="none" w:sz="0" w:space="0" w:color="auto"/>
      </w:divBdr>
      <w:divsChild>
        <w:div w:id="1320621783">
          <w:marLeft w:val="547"/>
          <w:marRight w:val="0"/>
          <w:marTop w:val="134"/>
          <w:marBottom w:val="0"/>
          <w:divBdr>
            <w:top w:val="none" w:sz="0" w:space="0" w:color="auto"/>
            <w:left w:val="none" w:sz="0" w:space="0" w:color="auto"/>
            <w:bottom w:val="none" w:sz="0" w:space="0" w:color="auto"/>
            <w:right w:val="none" w:sz="0" w:space="0" w:color="auto"/>
          </w:divBdr>
        </w:div>
        <w:div w:id="472873206">
          <w:marLeft w:val="1454"/>
          <w:marRight w:val="0"/>
          <w:marTop w:val="134"/>
          <w:marBottom w:val="0"/>
          <w:divBdr>
            <w:top w:val="none" w:sz="0" w:space="0" w:color="auto"/>
            <w:left w:val="none" w:sz="0" w:space="0" w:color="auto"/>
            <w:bottom w:val="none" w:sz="0" w:space="0" w:color="auto"/>
            <w:right w:val="none" w:sz="0" w:space="0" w:color="auto"/>
          </w:divBdr>
        </w:div>
        <w:div w:id="1957325381">
          <w:marLeft w:val="1454"/>
          <w:marRight w:val="0"/>
          <w:marTop w:val="134"/>
          <w:marBottom w:val="0"/>
          <w:divBdr>
            <w:top w:val="none" w:sz="0" w:space="0" w:color="auto"/>
            <w:left w:val="none" w:sz="0" w:space="0" w:color="auto"/>
            <w:bottom w:val="none" w:sz="0" w:space="0" w:color="auto"/>
            <w:right w:val="none" w:sz="0" w:space="0" w:color="auto"/>
          </w:divBdr>
        </w:div>
        <w:div w:id="473303618">
          <w:marLeft w:val="1454"/>
          <w:marRight w:val="0"/>
          <w:marTop w:val="134"/>
          <w:marBottom w:val="0"/>
          <w:divBdr>
            <w:top w:val="none" w:sz="0" w:space="0" w:color="auto"/>
            <w:left w:val="none" w:sz="0" w:space="0" w:color="auto"/>
            <w:bottom w:val="none" w:sz="0" w:space="0" w:color="auto"/>
            <w:right w:val="none" w:sz="0" w:space="0" w:color="auto"/>
          </w:divBdr>
        </w:div>
        <w:div w:id="1386563089">
          <w:marLeft w:val="1454"/>
          <w:marRight w:val="0"/>
          <w:marTop w:val="134"/>
          <w:marBottom w:val="0"/>
          <w:divBdr>
            <w:top w:val="none" w:sz="0" w:space="0" w:color="auto"/>
            <w:left w:val="none" w:sz="0" w:space="0" w:color="auto"/>
            <w:bottom w:val="none" w:sz="0" w:space="0" w:color="auto"/>
            <w:right w:val="none" w:sz="0" w:space="0" w:color="auto"/>
          </w:divBdr>
        </w:div>
        <w:div w:id="1701197107">
          <w:marLeft w:val="1454"/>
          <w:marRight w:val="0"/>
          <w:marTop w:val="134"/>
          <w:marBottom w:val="0"/>
          <w:divBdr>
            <w:top w:val="none" w:sz="0" w:space="0" w:color="auto"/>
            <w:left w:val="none" w:sz="0" w:space="0" w:color="auto"/>
            <w:bottom w:val="none" w:sz="0" w:space="0" w:color="auto"/>
            <w:right w:val="none" w:sz="0" w:space="0" w:color="auto"/>
          </w:divBdr>
        </w:div>
        <w:div w:id="615672589">
          <w:marLeft w:val="1454"/>
          <w:marRight w:val="0"/>
          <w:marTop w:val="134"/>
          <w:marBottom w:val="0"/>
          <w:divBdr>
            <w:top w:val="none" w:sz="0" w:space="0" w:color="auto"/>
            <w:left w:val="none" w:sz="0" w:space="0" w:color="auto"/>
            <w:bottom w:val="none" w:sz="0" w:space="0" w:color="auto"/>
            <w:right w:val="none" w:sz="0" w:space="0" w:color="auto"/>
          </w:divBdr>
        </w:div>
      </w:divsChild>
    </w:div>
    <w:div w:id="64882966">
      <w:bodyDiv w:val="1"/>
      <w:marLeft w:val="0"/>
      <w:marRight w:val="0"/>
      <w:marTop w:val="0"/>
      <w:marBottom w:val="0"/>
      <w:divBdr>
        <w:top w:val="none" w:sz="0" w:space="0" w:color="auto"/>
        <w:left w:val="none" w:sz="0" w:space="0" w:color="auto"/>
        <w:bottom w:val="none" w:sz="0" w:space="0" w:color="auto"/>
        <w:right w:val="none" w:sz="0" w:space="0" w:color="auto"/>
      </w:divBdr>
      <w:divsChild>
        <w:div w:id="1722708625">
          <w:marLeft w:val="547"/>
          <w:marRight w:val="0"/>
          <w:marTop w:val="125"/>
          <w:marBottom w:val="0"/>
          <w:divBdr>
            <w:top w:val="none" w:sz="0" w:space="0" w:color="auto"/>
            <w:left w:val="none" w:sz="0" w:space="0" w:color="auto"/>
            <w:bottom w:val="none" w:sz="0" w:space="0" w:color="auto"/>
            <w:right w:val="none" w:sz="0" w:space="0" w:color="auto"/>
          </w:divBdr>
        </w:div>
        <w:div w:id="1988244828">
          <w:marLeft w:val="547"/>
          <w:marRight w:val="0"/>
          <w:marTop w:val="125"/>
          <w:marBottom w:val="0"/>
          <w:divBdr>
            <w:top w:val="none" w:sz="0" w:space="0" w:color="auto"/>
            <w:left w:val="none" w:sz="0" w:space="0" w:color="auto"/>
            <w:bottom w:val="none" w:sz="0" w:space="0" w:color="auto"/>
            <w:right w:val="none" w:sz="0" w:space="0" w:color="auto"/>
          </w:divBdr>
        </w:div>
        <w:div w:id="1284456342">
          <w:marLeft w:val="547"/>
          <w:marRight w:val="0"/>
          <w:marTop w:val="125"/>
          <w:marBottom w:val="0"/>
          <w:divBdr>
            <w:top w:val="none" w:sz="0" w:space="0" w:color="auto"/>
            <w:left w:val="none" w:sz="0" w:space="0" w:color="auto"/>
            <w:bottom w:val="none" w:sz="0" w:space="0" w:color="auto"/>
            <w:right w:val="none" w:sz="0" w:space="0" w:color="auto"/>
          </w:divBdr>
        </w:div>
      </w:divsChild>
    </w:div>
    <w:div w:id="79103447">
      <w:bodyDiv w:val="1"/>
      <w:marLeft w:val="0"/>
      <w:marRight w:val="0"/>
      <w:marTop w:val="0"/>
      <w:marBottom w:val="0"/>
      <w:divBdr>
        <w:top w:val="none" w:sz="0" w:space="0" w:color="auto"/>
        <w:left w:val="none" w:sz="0" w:space="0" w:color="auto"/>
        <w:bottom w:val="none" w:sz="0" w:space="0" w:color="auto"/>
        <w:right w:val="none" w:sz="0" w:space="0" w:color="auto"/>
      </w:divBdr>
      <w:divsChild>
        <w:div w:id="174997531">
          <w:marLeft w:val="0"/>
          <w:marRight w:val="0"/>
          <w:marTop w:val="0"/>
          <w:marBottom w:val="0"/>
          <w:divBdr>
            <w:top w:val="none" w:sz="0" w:space="0" w:color="auto"/>
            <w:left w:val="none" w:sz="0" w:space="0" w:color="auto"/>
            <w:bottom w:val="none" w:sz="0" w:space="0" w:color="auto"/>
            <w:right w:val="none" w:sz="0" w:space="0" w:color="auto"/>
          </w:divBdr>
        </w:div>
        <w:div w:id="2007129635">
          <w:marLeft w:val="0"/>
          <w:marRight w:val="0"/>
          <w:marTop w:val="0"/>
          <w:marBottom w:val="0"/>
          <w:divBdr>
            <w:top w:val="none" w:sz="0" w:space="0" w:color="auto"/>
            <w:left w:val="none" w:sz="0" w:space="0" w:color="auto"/>
            <w:bottom w:val="none" w:sz="0" w:space="0" w:color="auto"/>
            <w:right w:val="none" w:sz="0" w:space="0" w:color="auto"/>
          </w:divBdr>
        </w:div>
      </w:divsChild>
    </w:div>
    <w:div w:id="96026979">
      <w:bodyDiv w:val="1"/>
      <w:marLeft w:val="0"/>
      <w:marRight w:val="0"/>
      <w:marTop w:val="0"/>
      <w:marBottom w:val="0"/>
      <w:divBdr>
        <w:top w:val="none" w:sz="0" w:space="0" w:color="auto"/>
        <w:left w:val="none" w:sz="0" w:space="0" w:color="auto"/>
        <w:bottom w:val="none" w:sz="0" w:space="0" w:color="auto"/>
        <w:right w:val="none" w:sz="0" w:space="0" w:color="auto"/>
      </w:divBdr>
      <w:divsChild>
        <w:div w:id="1733502312">
          <w:marLeft w:val="0"/>
          <w:marRight w:val="0"/>
          <w:marTop w:val="0"/>
          <w:marBottom w:val="0"/>
          <w:divBdr>
            <w:top w:val="none" w:sz="0" w:space="0" w:color="auto"/>
            <w:left w:val="none" w:sz="0" w:space="0" w:color="auto"/>
            <w:bottom w:val="none" w:sz="0" w:space="0" w:color="auto"/>
            <w:right w:val="none" w:sz="0" w:space="0" w:color="auto"/>
          </w:divBdr>
        </w:div>
        <w:div w:id="499199155">
          <w:marLeft w:val="0"/>
          <w:marRight w:val="0"/>
          <w:marTop w:val="0"/>
          <w:marBottom w:val="0"/>
          <w:divBdr>
            <w:top w:val="none" w:sz="0" w:space="0" w:color="auto"/>
            <w:left w:val="none" w:sz="0" w:space="0" w:color="auto"/>
            <w:bottom w:val="none" w:sz="0" w:space="0" w:color="auto"/>
            <w:right w:val="none" w:sz="0" w:space="0" w:color="auto"/>
          </w:divBdr>
        </w:div>
        <w:div w:id="1952202083">
          <w:marLeft w:val="0"/>
          <w:marRight w:val="0"/>
          <w:marTop w:val="0"/>
          <w:marBottom w:val="0"/>
          <w:divBdr>
            <w:top w:val="none" w:sz="0" w:space="0" w:color="auto"/>
            <w:left w:val="none" w:sz="0" w:space="0" w:color="auto"/>
            <w:bottom w:val="none" w:sz="0" w:space="0" w:color="auto"/>
            <w:right w:val="none" w:sz="0" w:space="0" w:color="auto"/>
          </w:divBdr>
        </w:div>
        <w:div w:id="541089966">
          <w:marLeft w:val="0"/>
          <w:marRight w:val="0"/>
          <w:marTop w:val="0"/>
          <w:marBottom w:val="0"/>
          <w:divBdr>
            <w:top w:val="none" w:sz="0" w:space="0" w:color="auto"/>
            <w:left w:val="none" w:sz="0" w:space="0" w:color="auto"/>
            <w:bottom w:val="none" w:sz="0" w:space="0" w:color="auto"/>
            <w:right w:val="none" w:sz="0" w:space="0" w:color="auto"/>
          </w:divBdr>
        </w:div>
      </w:divsChild>
    </w:div>
    <w:div w:id="98529007">
      <w:bodyDiv w:val="1"/>
      <w:marLeft w:val="0"/>
      <w:marRight w:val="0"/>
      <w:marTop w:val="0"/>
      <w:marBottom w:val="0"/>
      <w:divBdr>
        <w:top w:val="none" w:sz="0" w:space="0" w:color="auto"/>
        <w:left w:val="none" w:sz="0" w:space="0" w:color="auto"/>
        <w:bottom w:val="none" w:sz="0" w:space="0" w:color="auto"/>
        <w:right w:val="none" w:sz="0" w:space="0" w:color="auto"/>
      </w:divBdr>
      <w:divsChild>
        <w:div w:id="541402357">
          <w:marLeft w:val="0"/>
          <w:marRight w:val="0"/>
          <w:marTop w:val="0"/>
          <w:marBottom w:val="0"/>
          <w:divBdr>
            <w:top w:val="none" w:sz="0" w:space="0" w:color="auto"/>
            <w:left w:val="none" w:sz="0" w:space="0" w:color="auto"/>
            <w:bottom w:val="none" w:sz="0" w:space="0" w:color="auto"/>
            <w:right w:val="none" w:sz="0" w:space="0" w:color="auto"/>
          </w:divBdr>
        </w:div>
        <w:div w:id="1681657149">
          <w:marLeft w:val="0"/>
          <w:marRight w:val="0"/>
          <w:marTop w:val="0"/>
          <w:marBottom w:val="0"/>
          <w:divBdr>
            <w:top w:val="none" w:sz="0" w:space="0" w:color="auto"/>
            <w:left w:val="none" w:sz="0" w:space="0" w:color="auto"/>
            <w:bottom w:val="none" w:sz="0" w:space="0" w:color="auto"/>
            <w:right w:val="none" w:sz="0" w:space="0" w:color="auto"/>
          </w:divBdr>
        </w:div>
        <w:div w:id="1514418883">
          <w:marLeft w:val="0"/>
          <w:marRight w:val="0"/>
          <w:marTop w:val="0"/>
          <w:marBottom w:val="0"/>
          <w:divBdr>
            <w:top w:val="none" w:sz="0" w:space="0" w:color="auto"/>
            <w:left w:val="none" w:sz="0" w:space="0" w:color="auto"/>
            <w:bottom w:val="none" w:sz="0" w:space="0" w:color="auto"/>
            <w:right w:val="none" w:sz="0" w:space="0" w:color="auto"/>
          </w:divBdr>
        </w:div>
      </w:divsChild>
    </w:div>
    <w:div w:id="131480599">
      <w:bodyDiv w:val="1"/>
      <w:marLeft w:val="0"/>
      <w:marRight w:val="0"/>
      <w:marTop w:val="0"/>
      <w:marBottom w:val="0"/>
      <w:divBdr>
        <w:top w:val="none" w:sz="0" w:space="0" w:color="auto"/>
        <w:left w:val="none" w:sz="0" w:space="0" w:color="auto"/>
        <w:bottom w:val="none" w:sz="0" w:space="0" w:color="auto"/>
        <w:right w:val="none" w:sz="0" w:space="0" w:color="auto"/>
      </w:divBdr>
      <w:divsChild>
        <w:div w:id="992756751">
          <w:marLeft w:val="547"/>
          <w:marRight w:val="0"/>
          <w:marTop w:val="134"/>
          <w:marBottom w:val="0"/>
          <w:divBdr>
            <w:top w:val="none" w:sz="0" w:space="0" w:color="auto"/>
            <w:left w:val="none" w:sz="0" w:space="0" w:color="auto"/>
            <w:bottom w:val="none" w:sz="0" w:space="0" w:color="auto"/>
            <w:right w:val="none" w:sz="0" w:space="0" w:color="auto"/>
          </w:divBdr>
        </w:div>
        <w:div w:id="422186105">
          <w:marLeft w:val="547"/>
          <w:marRight w:val="0"/>
          <w:marTop w:val="134"/>
          <w:marBottom w:val="0"/>
          <w:divBdr>
            <w:top w:val="none" w:sz="0" w:space="0" w:color="auto"/>
            <w:left w:val="none" w:sz="0" w:space="0" w:color="auto"/>
            <w:bottom w:val="none" w:sz="0" w:space="0" w:color="auto"/>
            <w:right w:val="none" w:sz="0" w:space="0" w:color="auto"/>
          </w:divBdr>
        </w:div>
      </w:divsChild>
    </w:div>
    <w:div w:id="149563723">
      <w:bodyDiv w:val="1"/>
      <w:marLeft w:val="0"/>
      <w:marRight w:val="0"/>
      <w:marTop w:val="0"/>
      <w:marBottom w:val="0"/>
      <w:divBdr>
        <w:top w:val="none" w:sz="0" w:space="0" w:color="auto"/>
        <w:left w:val="none" w:sz="0" w:space="0" w:color="auto"/>
        <w:bottom w:val="none" w:sz="0" w:space="0" w:color="auto"/>
        <w:right w:val="none" w:sz="0" w:space="0" w:color="auto"/>
      </w:divBdr>
      <w:divsChild>
        <w:div w:id="1635133309">
          <w:marLeft w:val="461"/>
          <w:marRight w:val="0"/>
          <w:marTop w:val="72"/>
          <w:marBottom w:val="0"/>
          <w:divBdr>
            <w:top w:val="none" w:sz="0" w:space="0" w:color="auto"/>
            <w:left w:val="none" w:sz="0" w:space="0" w:color="auto"/>
            <w:bottom w:val="none" w:sz="0" w:space="0" w:color="auto"/>
            <w:right w:val="none" w:sz="0" w:space="0" w:color="auto"/>
          </w:divBdr>
        </w:div>
      </w:divsChild>
    </w:div>
    <w:div w:id="184681253">
      <w:bodyDiv w:val="1"/>
      <w:marLeft w:val="0"/>
      <w:marRight w:val="0"/>
      <w:marTop w:val="0"/>
      <w:marBottom w:val="0"/>
      <w:divBdr>
        <w:top w:val="none" w:sz="0" w:space="0" w:color="auto"/>
        <w:left w:val="none" w:sz="0" w:space="0" w:color="auto"/>
        <w:bottom w:val="none" w:sz="0" w:space="0" w:color="auto"/>
        <w:right w:val="none" w:sz="0" w:space="0" w:color="auto"/>
      </w:divBdr>
      <w:divsChild>
        <w:div w:id="1693454632">
          <w:marLeft w:val="1354"/>
          <w:marRight w:val="0"/>
          <w:marTop w:val="134"/>
          <w:marBottom w:val="0"/>
          <w:divBdr>
            <w:top w:val="none" w:sz="0" w:space="0" w:color="auto"/>
            <w:left w:val="none" w:sz="0" w:space="0" w:color="auto"/>
            <w:bottom w:val="none" w:sz="0" w:space="0" w:color="auto"/>
            <w:right w:val="none" w:sz="0" w:space="0" w:color="auto"/>
          </w:divBdr>
        </w:div>
        <w:div w:id="870263202">
          <w:marLeft w:val="1354"/>
          <w:marRight w:val="0"/>
          <w:marTop w:val="134"/>
          <w:marBottom w:val="0"/>
          <w:divBdr>
            <w:top w:val="none" w:sz="0" w:space="0" w:color="auto"/>
            <w:left w:val="none" w:sz="0" w:space="0" w:color="auto"/>
            <w:bottom w:val="none" w:sz="0" w:space="0" w:color="auto"/>
            <w:right w:val="none" w:sz="0" w:space="0" w:color="auto"/>
          </w:divBdr>
        </w:div>
        <w:div w:id="656108942">
          <w:marLeft w:val="1354"/>
          <w:marRight w:val="0"/>
          <w:marTop w:val="134"/>
          <w:marBottom w:val="0"/>
          <w:divBdr>
            <w:top w:val="none" w:sz="0" w:space="0" w:color="auto"/>
            <w:left w:val="none" w:sz="0" w:space="0" w:color="auto"/>
            <w:bottom w:val="none" w:sz="0" w:space="0" w:color="auto"/>
            <w:right w:val="none" w:sz="0" w:space="0" w:color="auto"/>
          </w:divBdr>
        </w:div>
      </w:divsChild>
    </w:div>
    <w:div w:id="188881689">
      <w:bodyDiv w:val="1"/>
      <w:marLeft w:val="0"/>
      <w:marRight w:val="0"/>
      <w:marTop w:val="0"/>
      <w:marBottom w:val="0"/>
      <w:divBdr>
        <w:top w:val="none" w:sz="0" w:space="0" w:color="auto"/>
        <w:left w:val="none" w:sz="0" w:space="0" w:color="auto"/>
        <w:bottom w:val="none" w:sz="0" w:space="0" w:color="auto"/>
        <w:right w:val="none" w:sz="0" w:space="0" w:color="auto"/>
      </w:divBdr>
      <w:divsChild>
        <w:div w:id="1610164631">
          <w:marLeft w:val="0"/>
          <w:marRight w:val="0"/>
          <w:marTop w:val="0"/>
          <w:marBottom w:val="0"/>
          <w:divBdr>
            <w:top w:val="none" w:sz="0" w:space="0" w:color="auto"/>
            <w:left w:val="none" w:sz="0" w:space="0" w:color="auto"/>
            <w:bottom w:val="none" w:sz="0" w:space="0" w:color="auto"/>
            <w:right w:val="none" w:sz="0" w:space="0" w:color="auto"/>
          </w:divBdr>
        </w:div>
        <w:div w:id="662470233">
          <w:marLeft w:val="0"/>
          <w:marRight w:val="0"/>
          <w:marTop w:val="0"/>
          <w:marBottom w:val="0"/>
          <w:divBdr>
            <w:top w:val="none" w:sz="0" w:space="0" w:color="auto"/>
            <w:left w:val="none" w:sz="0" w:space="0" w:color="auto"/>
            <w:bottom w:val="none" w:sz="0" w:space="0" w:color="auto"/>
            <w:right w:val="none" w:sz="0" w:space="0" w:color="auto"/>
          </w:divBdr>
        </w:div>
        <w:div w:id="1540976815">
          <w:marLeft w:val="0"/>
          <w:marRight w:val="0"/>
          <w:marTop w:val="0"/>
          <w:marBottom w:val="0"/>
          <w:divBdr>
            <w:top w:val="none" w:sz="0" w:space="0" w:color="auto"/>
            <w:left w:val="none" w:sz="0" w:space="0" w:color="auto"/>
            <w:bottom w:val="none" w:sz="0" w:space="0" w:color="auto"/>
            <w:right w:val="none" w:sz="0" w:space="0" w:color="auto"/>
          </w:divBdr>
        </w:div>
        <w:div w:id="551502067">
          <w:marLeft w:val="0"/>
          <w:marRight w:val="0"/>
          <w:marTop w:val="0"/>
          <w:marBottom w:val="0"/>
          <w:divBdr>
            <w:top w:val="none" w:sz="0" w:space="0" w:color="auto"/>
            <w:left w:val="none" w:sz="0" w:space="0" w:color="auto"/>
            <w:bottom w:val="none" w:sz="0" w:space="0" w:color="auto"/>
            <w:right w:val="none" w:sz="0" w:space="0" w:color="auto"/>
          </w:divBdr>
        </w:div>
        <w:div w:id="1231381868">
          <w:marLeft w:val="0"/>
          <w:marRight w:val="0"/>
          <w:marTop w:val="0"/>
          <w:marBottom w:val="0"/>
          <w:divBdr>
            <w:top w:val="none" w:sz="0" w:space="0" w:color="auto"/>
            <w:left w:val="none" w:sz="0" w:space="0" w:color="auto"/>
            <w:bottom w:val="none" w:sz="0" w:space="0" w:color="auto"/>
            <w:right w:val="none" w:sz="0" w:space="0" w:color="auto"/>
          </w:divBdr>
        </w:div>
      </w:divsChild>
    </w:div>
    <w:div w:id="195236439">
      <w:bodyDiv w:val="1"/>
      <w:marLeft w:val="0"/>
      <w:marRight w:val="0"/>
      <w:marTop w:val="0"/>
      <w:marBottom w:val="0"/>
      <w:divBdr>
        <w:top w:val="none" w:sz="0" w:space="0" w:color="auto"/>
        <w:left w:val="none" w:sz="0" w:space="0" w:color="auto"/>
        <w:bottom w:val="none" w:sz="0" w:space="0" w:color="auto"/>
        <w:right w:val="none" w:sz="0" w:space="0" w:color="auto"/>
      </w:divBdr>
      <w:divsChild>
        <w:div w:id="980310877">
          <w:marLeft w:val="0"/>
          <w:marRight w:val="0"/>
          <w:marTop w:val="0"/>
          <w:marBottom w:val="0"/>
          <w:divBdr>
            <w:top w:val="none" w:sz="0" w:space="0" w:color="auto"/>
            <w:left w:val="none" w:sz="0" w:space="0" w:color="auto"/>
            <w:bottom w:val="none" w:sz="0" w:space="0" w:color="auto"/>
            <w:right w:val="none" w:sz="0" w:space="0" w:color="auto"/>
          </w:divBdr>
        </w:div>
        <w:div w:id="560793647">
          <w:marLeft w:val="0"/>
          <w:marRight w:val="0"/>
          <w:marTop w:val="0"/>
          <w:marBottom w:val="0"/>
          <w:divBdr>
            <w:top w:val="none" w:sz="0" w:space="0" w:color="auto"/>
            <w:left w:val="none" w:sz="0" w:space="0" w:color="auto"/>
            <w:bottom w:val="none" w:sz="0" w:space="0" w:color="auto"/>
            <w:right w:val="none" w:sz="0" w:space="0" w:color="auto"/>
          </w:divBdr>
        </w:div>
      </w:divsChild>
    </w:div>
    <w:div w:id="207038048">
      <w:bodyDiv w:val="1"/>
      <w:marLeft w:val="0"/>
      <w:marRight w:val="0"/>
      <w:marTop w:val="0"/>
      <w:marBottom w:val="0"/>
      <w:divBdr>
        <w:top w:val="none" w:sz="0" w:space="0" w:color="auto"/>
        <w:left w:val="none" w:sz="0" w:space="0" w:color="auto"/>
        <w:bottom w:val="none" w:sz="0" w:space="0" w:color="auto"/>
        <w:right w:val="none" w:sz="0" w:space="0" w:color="auto"/>
      </w:divBdr>
      <w:divsChild>
        <w:div w:id="438572116">
          <w:marLeft w:val="965"/>
          <w:marRight w:val="0"/>
          <w:marTop w:val="115"/>
          <w:marBottom w:val="0"/>
          <w:divBdr>
            <w:top w:val="none" w:sz="0" w:space="0" w:color="auto"/>
            <w:left w:val="none" w:sz="0" w:space="0" w:color="auto"/>
            <w:bottom w:val="none" w:sz="0" w:space="0" w:color="auto"/>
            <w:right w:val="none" w:sz="0" w:space="0" w:color="auto"/>
          </w:divBdr>
        </w:div>
        <w:div w:id="1751347265">
          <w:marLeft w:val="1814"/>
          <w:marRight w:val="0"/>
          <w:marTop w:val="115"/>
          <w:marBottom w:val="0"/>
          <w:divBdr>
            <w:top w:val="none" w:sz="0" w:space="0" w:color="auto"/>
            <w:left w:val="none" w:sz="0" w:space="0" w:color="auto"/>
            <w:bottom w:val="none" w:sz="0" w:space="0" w:color="auto"/>
            <w:right w:val="none" w:sz="0" w:space="0" w:color="auto"/>
          </w:divBdr>
        </w:div>
        <w:div w:id="67776959">
          <w:marLeft w:val="1814"/>
          <w:marRight w:val="0"/>
          <w:marTop w:val="115"/>
          <w:marBottom w:val="0"/>
          <w:divBdr>
            <w:top w:val="none" w:sz="0" w:space="0" w:color="auto"/>
            <w:left w:val="none" w:sz="0" w:space="0" w:color="auto"/>
            <w:bottom w:val="none" w:sz="0" w:space="0" w:color="auto"/>
            <w:right w:val="none" w:sz="0" w:space="0" w:color="auto"/>
          </w:divBdr>
        </w:div>
      </w:divsChild>
    </w:div>
    <w:div w:id="207423515">
      <w:bodyDiv w:val="1"/>
      <w:marLeft w:val="0"/>
      <w:marRight w:val="0"/>
      <w:marTop w:val="0"/>
      <w:marBottom w:val="0"/>
      <w:divBdr>
        <w:top w:val="none" w:sz="0" w:space="0" w:color="auto"/>
        <w:left w:val="none" w:sz="0" w:space="0" w:color="auto"/>
        <w:bottom w:val="none" w:sz="0" w:space="0" w:color="auto"/>
        <w:right w:val="none" w:sz="0" w:space="0" w:color="auto"/>
      </w:divBdr>
      <w:divsChild>
        <w:div w:id="1718167208">
          <w:marLeft w:val="0"/>
          <w:marRight w:val="0"/>
          <w:marTop w:val="0"/>
          <w:marBottom w:val="0"/>
          <w:divBdr>
            <w:top w:val="none" w:sz="0" w:space="0" w:color="auto"/>
            <w:left w:val="none" w:sz="0" w:space="0" w:color="auto"/>
            <w:bottom w:val="none" w:sz="0" w:space="0" w:color="auto"/>
            <w:right w:val="none" w:sz="0" w:space="0" w:color="auto"/>
          </w:divBdr>
        </w:div>
        <w:div w:id="140463605">
          <w:marLeft w:val="0"/>
          <w:marRight w:val="0"/>
          <w:marTop w:val="0"/>
          <w:marBottom w:val="0"/>
          <w:divBdr>
            <w:top w:val="none" w:sz="0" w:space="0" w:color="auto"/>
            <w:left w:val="none" w:sz="0" w:space="0" w:color="auto"/>
            <w:bottom w:val="none" w:sz="0" w:space="0" w:color="auto"/>
            <w:right w:val="none" w:sz="0" w:space="0" w:color="auto"/>
          </w:divBdr>
        </w:div>
        <w:div w:id="1071775874">
          <w:marLeft w:val="0"/>
          <w:marRight w:val="0"/>
          <w:marTop w:val="0"/>
          <w:marBottom w:val="0"/>
          <w:divBdr>
            <w:top w:val="none" w:sz="0" w:space="0" w:color="auto"/>
            <w:left w:val="none" w:sz="0" w:space="0" w:color="auto"/>
            <w:bottom w:val="none" w:sz="0" w:space="0" w:color="auto"/>
            <w:right w:val="none" w:sz="0" w:space="0" w:color="auto"/>
          </w:divBdr>
        </w:div>
        <w:div w:id="99493191">
          <w:marLeft w:val="0"/>
          <w:marRight w:val="0"/>
          <w:marTop w:val="0"/>
          <w:marBottom w:val="0"/>
          <w:divBdr>
            <w:top w:val="none" w:sz="0" w:space="0" w:color="auto"/>
            <w:left w:val="none" w:sz="0" w:space="0" w:color="auto"/>
            <w:bottom w:val="none" w:sz="0" w:space="0" w:color="auto"/>
            <w:right w:val="none" w:sz="0" w:space="0" w:color="auto"/>
          </w:divBdr>
        </w:div>
        <w:div w:id="956445723">
          <w:marLeft w:val="0"/>
          <w:marRight w:val="0"/>
          <w:marTop w:val="0"/>
          <w:marBottom w:val="0"/>
          <w:divBdr>
            <w:top w:val="none" w:sz="0" w:space="0" w:color="auto"/>
            <w:left w:val="none" w:sz="0" w:space="0" w:color="auto"/>
            <w:bottom w:val="none" w:sz="0" w:space="0" w:color="auto"/>
            <w:right w:val="none" w:sz="0" w:space="0" w:color="auto"/>
          </w:divBdr>
        </w:div>
        <w:div w:id="350184738">
          <w:marLeft w:val="0"/>
          <w:marRight w:val="0"/>
          <w:marTop w:val="0"/>
          <w:marBottom w:val="0"/>
          <w:divBdr>
            <w:top w:val="none" w:sz="0" w:space="0" w:color="auto"/>
            <w:left w:val="none" w:sz="0" w:space="0" w:color="auto"/>
            <w:bottom w:val="none" w:sz="0" w:space="0" w:color="auto"/>
            <w:right w:val="none" w:sz="0" w:space="0" w:color="auto"/>
          </w:divBdr>
        </w:div>
        <w:div w:id="1873573391">
          <w:marLeft w:val="0"/>
          <w:marRight w:val="0"/>
          <w:marTop w:val="0"/>
          <w:marBottom w:val="0"/>
          <w:divBdr>
            <w:top w:val="none" w:sz="0" w:space="0" w:color="auto"/>
            <w:left w:val="none" w:sz="0" w:space="0" w:color="auto"/>
            <w:bottom w:val="none" w:sz="0" w:space="0" w:color="auto"/>
            <w:right w:val="none" w:sz="0" w:space="0" w:color="auto"/>
          </w:divBdr>
        </w:div>
        <w:div w:id="1297567917">
          <w:marLeft w:val="0"/>
          <w:marRight w:val="0"/>
          <w:marTop w:val="0"/>
          <w:marBottom w:val="0"/>
          <w:divBdr>
            <w:top w:val="none" w:sz="0" w:space="0" w:color="auto"/>
            <w:left w:val="none" w:sz="0" w:space="0" w:color="auto"/>
            <w:bottom w:val="none" w:sz="0" w:space="0" w:color="auto"/>
            <w:right w:val="none" w:sz="0" w:space="0" w:color="auto"/>
          </w:divBdr>
        </w:div>
        <w:div w:id="486361662">
          <w:marLeft w:val="0"/>
          <w:marRight w:val="0"/>
          <w:marTop w:val="0"/>
          <w:marBottom w:val="0"/>
          <w:divBdr>
            <w:top w:val="none" w:sz="0" w:space="0" w:color="auto"/>
            <w:left w:val="none" w:sz="0" w:space="0" w:color="auto"/>
            <w:bottom w:val="none" w:sz="0" w:space="0" w:color="auto"/>
            <w:right w:val="none" w:sz="0" w:space="0" w:color="auto"/>
          </w:divBdr>
        </w:div>
        <w:div w:id="961765703">
          <w:marLeft w:val="0"/>
          <w:marRight w:val="0"/>
          <w:marTop w:val="0"/>
          <w:marBottom w:val="0"/>
          <w:divBdr>
            <w:top w:val="none" w:sz="0" w:space="0" w:color="auto"/>
            <w:left w:val="none" w:sz="0" w:space="0" w:color="auto"/>
            <w:bottom w:val="none" w:sz="0" w:space="0" w:color="auto"/>
            <w:right w:val="none" w:sz="0" w:space="0" w:color="auto"/>
          </w:divBdr>
        </w:div>
      </w:divsChild>
    </w:div>
    <w:div w:id="208883207">
      <w:bodyDiv w:val="1"/>
      <w:marLeft w:val="0"/>
      <w:marRight w:val="0"/>
      <w:marTop w:val="0"/>
      <w:marBottom w:val="0"/>
      <w:divBdr>
        <w:top w:val="none" w:sz="0" w:space="0" w:color="auto"/>
        <w:left w:val="none" w:sz="0" w:space="0" w:color="auto"/>
        <w:bottom w:val="none" w:sz="0" w:space="0" w:color="auto"/>
        <w:right w:val="none" w:sz="0" w:space="0" w:color="auto"/>
      </w:divBdr>
      <w:divsChild>
        <w:div w:id="1263494764">
          <w:marLeft w:val="0"/>
          <w:marRight w:val="0"/>
          <w:marTop w:val="0"/>
          <w:marBottom w:val="0"/>
          <w:divBdr>
            <w:top w:val="none" w:sz="0" w:space="0" w:color="auto"/>
            <w:left w:val="none" w:sz="0" w:space="0" w:color="auto"/>
            <w:bottom w:val="none" w:sz="0" w:space="0" w:color="auto"/>
            <w:right w:val="none" w:sz="0" w:space="0" w:color="auto"/>
          </w:divBdr>
        </w:div>
        <w:div w:id="1951662761">
          <w:marLeft w:val="0"/>
          <w:marRight w:val="0"/>
          <w:marTop w:val="0"/>
          <w:marBottom w:val="0"/>
          <w:divBdr>
            <w:top w:val="none" w:sz="0" w:space="0" w:color="auto"/>
            <w:left w:val="none" w:sz="0" w:space="0" w:color="auto"/>
            <w:bottom w:val="none" w:sz="0" w:space="0" w:color="auto"/>
            <w:right w:val="none" w:sz="0" w:space="0" w:color="auto"/>
          </w:divBdr>
        </w:div>
        <w:div w:id="220795860">
          <w:marLeft w:val="0"/>
          <w:marRight w:val="0"/>
          <w:marTop w:val="0"/>
          <w:marBottom w:val="0"/>
          <w:divBdr>
            <w:top w:val="none" w:sz="0" w:space="0" w:color="auto"/>
            <w:left w:val="none" w:sz="0" w:space="0" w:color="auto"/>
            <w:bottom w:val="none" w:sz="0" w:space="0" w:color="auto"/>
            <w:right w:val="none" w:sz="0" w:space="0" w:color="auto"/>
          </w:divBdr>
        </w:div>
        <w:div w:id="1018965975">
          <w:marLeft w:val="0"/>
          <w:marRight w:val="0"/>
          <w:marTop w:val="0"/>
          <w:marBottom w:val="0"/>
          <w:divBdr>
            <w:top w:val="none" w:sz="0" w:space="0" w:color="auto"/>
            <w:left w:val="none" w:sz="0" w:space="0" w:color="auto"/>
            <w:bottom w:val="none" w:sz="0" w:space="0" w:color="auto"/>
            <w:right w:val="none" w:sz="0" w:space="0" w:color="auto"/>
          </w:divBdr>
        </w:div>
        <w:div w:id="1620065067">
          <w:marLeft w:val="0"/>
          <w:marRight w:val="0"/>
          <w:marTop w:val="0"/>
          <w:marBottom w:val="0"/>
          <w:divBdr>
            <w:top w:val="none" w:sz="0" w:space="0" w:color="auto"/>
            <w:left w:val="none" w:sz="0" w:space="0" w:color="auto"/>
            <w:bottom w:val="none" w:sz="0" w:space="0" w:color="auto"/>
            <w:right w:val="none" w:sz="0" w:space="0" w:color="auto"/>
          </w:divBdr>
        </w:div>
        <w:div w:id="179859823">
          <w:marLeft w:val="0"/>
          <w:marRight w:val="0"/>
          <w:marTop w:val="0"/>
          <w:marBottom w:val="0"/>
          <w:divBdr>
            <w:top w:val="none" w:sz="0" w:space="0" w:color="auto"/>
            <w:left w:val="none" w:sz="0" w:space="0" w:color="auto"/>
            <w:bottom w:val="none" w:sz="0" w:space="0" w:color="auto"/>
            <w:right w:val="none" w:sz="0" w:space="0" w:color="auto"/>
          </w:divBdr>
        </w:div>
        <w:div w:id="1534077526">
          <w:marLeft w:val="0"/>
          <w:marRight w:val="0"/>
          <w:marTop w:val="0"/>
          <w:marBottom w:val="0"/>
          <w:divBdr>
            <w:top w:val="none" w:sz="0" w:space="0" w:color="auto"/>
            <w:left w:val="none" w:sz="0" w:space="0" w:color="auto"/>
            <w:bottom w:val="none" w:sz="0" w:space="0" w:color="auto"/>
            <w:right w:val="none" w:sz="0" w:space="0" w:color="auto"/>
          </w:divBdr>
        </w:div>
        <w:div w:id="814490089">
          <w:marLeft w:val="0"/>
          <w:marRight w:val="0"/>
          <w:marTop w:val="0"/>
          <w:marBottom w:val="0"/>
          <w:divBdr>
            <w:top w:val="none" w:sz="0" w:space="0" w:color="auto"/>
            <w:left w:val="none" w:sz="0" w:space="0" w:color="auto"/>
            <w:bottom w:val="none" w:sz="0" w:space="0" w:color="auto"/>
            <w:right w:val="none" w:sz="0" w:space="0" w:color="auto"/>
          </w:divBdr>
        </w:div>
        <w:div w:id="22832996">
          <w:marLeft w:val="0"/>
          <w:marRight w:val="0"/>
          <w:marTop w:val="0"/>
          <w:marBottom w:val="0"/>
          <w:divBdr>
            <w:top w:val="none" w:sz="0" w:space="0" w:color="auto"/>
            <w:left w:val="none" w:sz="0" w:space="0" w:color="auto"/>
            <w:bottom w:val="none" w:sz="0" w:space="0" w:color="auto"/>
            <w:right w:val="none" w:sz="0" w:space="0" w:color="auto"/>
          </w:divBdr>
        </w:div>
        <w:div w:id="86461918">
          <w:marLeft w:val="0"/>
          <w:marRight w:val="0"/>
          <w:marTop w:val="0"/>
          <w:marBottom w:val="0"/>
          <w:divBdr>
            <w:top w:val="none" w:sz="0" w:space="0" w:color="auto"/>
            <w:left w:val="none" w:sz="0" w:space="0" w:color="auto"/>
            <w:bottom w:val="none" w:sz="0" w:space="0" w:color="auto"/>
            <w:right w:val="none" w:sz="0" w:space="0" w:color="auto"/>
          </w:divBdr>
        </w:div>
        <w:div w:id="1740249480">
          <w:marLeft w:val="0"/>
          <w:marRight w:val="0"/>
          <w:marTop w:val="0"/>
          <w:marBottom w:val="0"/>
          <w:divBdr>
            <w:top w:val="none" w:sz="0" w:space="0" w:color="auto"/>
            <w:left w:val="none" w:sz="0" w:space="0" w:color="auto"/>
            <w:bottom w:val="none" w:sz="0" w:space="0" w:color="auto"/>
            <w:right w:val="none" w:sz="0" w:space="0" w:color="auto"/>
          </w:divBdr>
        </w:div>
        <w:div w:id="372273597">
          <w:marLeft w:val="0"/>
          <w:marRight w:val="0"/>
          <w:marTop w:val="0"/>
          <w:marBottom w:val="0"/>
          <w:divBdr>
            <w:top w:val="none" w:sz="0" w:space="0" w:color="auto"/>
            <w:left w:val="none" w:sz="0" w:space="0" w:color="auto"/>
            <w:bottom w:val="none" w:sz="0" w:space="0" w:color="auto"/>
            <w:right w:val="none" w:sz="0" w:space="0" w:color="auto"/>
          </w:divBdr>
        </w:div>
        <w:div w:id="18511464">
          <w:marLeft w:val="0"/>
          <w:marRight w:val="0"/>
          <w:marTop w:val="0"/>
          <w:marBottom w:val="0"/>
          <w:divBdr>
            <w:top w:val="none" w:sz="0" w:space="0" w:color="auto"/>
            <w:left w:val="none" w:sz="0" w:space="0" w:color="auto"/>
            <w:bottom w:val="none" w:sz="0" w:space="0" w:color="auto"/>
            <w:right w:val="none" w:sz="0" w:space="0" w:color="auto"/>
          </w:divBdr>
        </w:div>
        <w:div w:id="257909792">
          <w:marLeft w:val="0"/>
          <w:marRight w:val="0"/>
          <w:marTop w:val="0"/>
          <w:marBottom w:val="0"/>
          <w:divBdr>
            <w:top w:val="none" w:sz="0" w:space="0" w:color="auto"/>
            <w:left w:val="none" w:sz="0" w:space="0" w:color="auto"/>
            <w:bottom w:val="none" w:sz="0" w:space="0" w:color="auto"/>
            <w:right w:val="none" w:sz="0" w:space="0" w:color="auto"/>
          </w:divBdr>
        </w:div>
        <w:div w:id="1431967102">
          <w:marLeft w:val="0"/>
          <w:marRight w:val="0"/>
          <w:marTop w:val="0"/>
          <w:marBottom w:val="0"/>
          <w:divBdr>
            <w:top w:val="none" w:sz="0" w:space="0" w:color="auto"/>
            <w:left w:val="none" w:sz="0" w:space="0" w:color="auto"/>
            <w:bottom w:val="none" w:sz="0" w:space="0" w:color="auto"/>
            <w:right w:val="none" w:sz="0" w:space="0" w:color="auto"/>
          </w:divBdr>
        </w:div>
        <w:div w:id="96600631">
          <w:marLeft w:val="0"/>
          <w:marRight w:val="0"/>
          <w:marTop w:val="0"/>
          <w:marBottom w:val="0"/>
          <w:divBdr>
            <w:top w:val="none" w:sz="0" w:space="0" w:color="auto"/>
            <w:left w:val="none" w:sz="0" w:space="0" w:color="auto"/>
            <w:bottom w:val="none" w:sz="0" w:space="0" w:color="auto"/>
            <w:right w:val="none" w:sz="0" w:space="0" w:color="auto"/>
          </w:divBdr>
        </w:div>
        <w:div w:id="273706419">
          <w:marLeft w:val="0"/>
          <w:marRight w:val="0"/>
          <w:marTop w:val="0"/>
          <w:marBottom w:val="0"/>
          <w:divBdr>
            <w:top w:val="none" w:sz="0" w:space="0" w:color="auto"/>
            <w:left w:val="none" w:sz="0" w:space="0" w:color="auto"/>
            <w:bottom w:val="none" w:sz="0" w:space="0" w:color="auto"/>
            <w:right w:val="none" w:sz="0" w:space="0" w:color="auto"/>
          </w:divBdr>
        </w:div>
        <w:div w:id="137579809">
          <w:marLeft w:val="0"/>
          <w:marRight w:val="0"/>
          <w:marTop w:val="0"/>
          <w:marBottom w:val="0"/>
          <w:divBdr>
            <w:top w:val="none" w:sz="0" w:space="0" w:color="auto"/>
            <w:left w:val="none" w:sz="0" w:space="0" w:color="auto"/>
            <w:bottom w:val="none" w:sz="0" w:space="0" w:color="auto"/>
            <w:right w:val="none" w:sz="0" w:space="0" w:color="auto"/>
          </w:divBdr>
        </w:div>
        <w:div w:id="302808590">
          <w:marLeft w:val="0"/>
          <w:marRight w:val="0"/>
          <w:marTop w:val="0"/>
          <w:marBottom w:val="0"/>
          <w:divBdr>
            <w:top w:val="none" w:sz="0" w:space="0" w:color="auto"/>
            <w:left w:val="none" w:sz="0" w:space="0" w:color="auto"/>
            <w:bottom w:val="none" w:sz="0" w:space="0" w:color="auto"/>
            <w:right w:val="none" w:sz="0" w:space="0" w:color="auto"/>
          </w:divBdr>
        </w:div>
        <w:div w:id="36392582">
          <w:marLeft w:val="0"/>
          <w:marRight w:val="0"/>
          <w:marTop w:val="0"/>
          <w:marBottom w:val="0"/>
          <w:divBdr>
            <w:top w:val="none" w:sz="0" w:space="0" w:color="auto"/>
            <w:left w:val="none" w:sz="0" w:space="0" w:color="auto"/>
            <w:bottom w:val="none" w:sz="0" w:space="0" w:color="auto"/>
            <w:right w:val="none" w:sz="0" w:space="0" w:color="auto"/>
          </w:divBdr>
        </w:div>
        <w:div w:id="249851173">
          <w:marLeft w:val="0"/>
          <w:marRight w:val="0"/>
          <w:marTop w:val="0"/>
          <w:marBottom w:val="0"/>
          <w:divBdr>
            <w:top w:val="none" w:sz="0" w:space="0" w:color="auto"/>
            <w:left w:val="none" w:sz="0" w:space="0" w:color="auto"/>
            <w:bottom w:val="none" w:sz="0" w:space="0" w:color="auto"/>
            <w:right w:val="none" w:sz="0" w:space="0" w:color="auto"/>
          </w:divBdr>
        </w:div>
        <w:div w:id="1446079736">
          <w:marLeft w:val="0"/>
          <w:marRight w:val="0"/>
          <w:marTop w:val="0"/>
          <w:marBottom w:val="0"/>
          <w:divBdr>
            <w:top w:val="none" w:sz="0" w:space="0" w:color="auto"/>
            <w:left w:val="none" w:sz="0" w:space="0" w:color="auto"/>
            <w:bottom w:val="none" w:sz="0" w:space="0" w:color="auto"/>
            <w:right w:val="none" w:sz="0" w:space="0" w:color="auto"/>
          </w:divBdr>
        </w:div>
        <w:div w:id="115492181">
          <w:marLeft w:val="0"/>
          <w:marRight w:val="0"/>
          <w:marTop w:val="0"/>
          <w:marBottom w:val="0"/>
          <w:divBdr>
            <w:top w:val="none" w:sz="0" w:space="0" w:color="auto"/>
            <w:left w:val="none" w:sz="0" w:space="0" w:color="auto"/>
            <w:bottom w:val="none" w:sz="0" w:space="0" w:color="auto"/>
            <w:right w:val="none" w:sz="0" w:space="0" w:color="auto"/>
          </w:divBdr>
        </w:div>
        <w:div w:id="1691839117">
          <w:marLeft w:val="0"/>
          <w:marRight w:val="0"/>
          <w:marTop w:val="0"/>
          <w:marBottom w:val="0"/>
          <w:divBdr>
            <w:top w:val="none" w:sz="0" w:space="0" w:color="auto"/>
            <w:left w:val="none" w:sz="0" w:space="0" w:color="auto"/>
            <w:bottom w:val="none" w:sz="0" w:space="0" w:color="auto"/>
            <w:right w:val="none" w:sz="0" w:space="0" w:color="auto"/>
          </w:divBdr>
        </w:div>
        <w:div w:id="1252471317">
          <w:marLeft w:val="0"/>
          <w:marRight w:val="0"/>
          <w:marTop w:val="0"/>
          <w:marBottom w:val="0"/>
          <w:divBdr>
            <w:top w:val="none" w:sz="0" w:space="0" w:color="auto"/>
            <w:left w:val="none" w:sz="0" w:space="0" w:color="auto"/>
            <w:bottom w:val="none" w:sz="0" w:space="0" w:color="auto"/>
            <w:right w:val="none" w:sz="0" w:space="0" w:color="auto"/>
          </w:divBdr>
        </w:div>
        <w:div w:id="1933053671">
          <w:marLeft w:val="0"/>
          <w:marRight w:val="0"/>
          <w:marTop w:val="0"/>
          <w:marBottom w:val="0"/>
          <w:divBdr>
            <w:top w:val="none" w:sz="0" w:space="0" w:color="auto"/>
            <w:left w:val="none" w:sz="0" w:space="0" w:color="auto"/>
            <w:bottom w:val="none" w:sz="0" w:space="0" w:color="auto"/>
            <w:right w:val="none" w:sz="0" w:space="0" w:color="auto"/>
          </w:divBdr>
        </w:div>
        <w:div w:id="970864318">
          <w:marLeft w:val="0"/>
          <w:marRight w:val="0"/>
          <w:marTop w:val="0"/>
          <w:marBottom w:val="0"/>
          <w:divBdr>
            <w:top w:val="none" w:sz="0" w:space="0" w:color="auto"/>
            <w:left w:val="none" w:sz="0" w:space="0" w:color="auto"/>
            <w:bottom w:val="none" w:sz="0" w:space="0" w:color="auto"/>
            <w:right w:val="none" w:sz="0" w:space="0" w:color="auto"/>
          </w:divBdr>
        </w:div>
        <w:div w:id="619992060">
          <w:marLeft w:val="0"/>
          <w:marRight w:val="0"/>
          <w:marTop w:val="0"/>
          <w:marBottom w:val="0"/>
          <w:divBdr>
            <w:top w:val="none" w:sz="0" w:space="0" w:color="auto"/>
            <w:left w:val="none" w:sz="0" w:space="0" w:color="auto"/>
            <w:bottom w:val="none" w:sz="0" w:space="0" w:color="auto"/>
            <w:right w:val="none" w:sz="0" w:space="0" w:color="auto"/>
          </w:divBdr>
        </w:div>
        <w:div w:id="2124302394">
          <w:marLeft w:val="0"/>
          <w:marRight w:val="0"/>
          <w:marTop w:val="0"/>
          <w:marBottom w:val="0"/>
          <w:divBdr>
            <w:top w:val="none" w:sz="0" w:space="0" w:color="auto"/>
            <w:left w:val="none" w:sz="0" w:space="0" w:color="auto"/>
            <w:bottom w:val="none" w:sz="0" w:space="0" w:color="auto"/>
            <w:right w:val="none" w:sz="0" w:space="0" w:color="auto"/>
          </w:divBdr>
        </w:div>
        <w:div w:id="1701735560">
          <w:marLeft w:val="0"/>
          <w:marRight w:val="0"/>
          <w:marTop w:val="0"/>
          <w:marBottom w:val="0"/>
          <w:divBdr>
            <w:top w:val="none" w:sz="0" w:space="0" w:color="auto"/>
            <w:left w:val="none" w:sz="0" w:space="0" w:color="auto"/>
            <w:bottom w:val="none" w:sz="0" w:space="0" w:color="auto"/>
            <w:right w:val="none" w:sz="0" w:space="0" w:color="auto"/>
          </w:divBdr>
        </w:div>
        <w:div w:id="1229149840">
          <w:marLeft w:val="0"/>
          <w:marRight w:val="0"/>
          <w:marTop w:val="0"/>
          <w:marBottom w:val="0"/>
          <w:divBdr>
            <w:top w:val="none" w:sz="0" w:space="0" w:color="auto"/>
            <w:left w:val="none" w:sz="0" w:space="0" w:color="auto"/>
            <w:bottom w:val="none" w:sz="0" w:space="0" w:color="auto"/>
            <w:right w:val="none" w:sz="0" w:space="0" w:color="auto"/>
          </w:divBdr>
        </w:div>
        <w:div w:id="1927416779">
          <w:marLeft w:val="0"/>
          <w:marRight w:val="0"/>
          <w:marTop w:val="0"/>
          <w:marBottom w:val="0"/>
          <w:divBdr>
            <w:top w:val="none" w:sz="0" w:space="0" w:color="auto"/>
            <w:left w:val="none" w:sz="0" w:space="0" w:color="auto"/>
            <w:bottom w:val="none" w:sz="0" w:space="0" w:color="auto"/>
            <w:right w:val="none" w:sz="0" w:space="0" w:color="auto"/>
          </w:divBdr>
        </w:div>
        <w:div w:id="2134014897">
          <w:marLeft w:val="0"/>
          <w:marRight w:val="0"/>
          <w:marTop w:val="0"/>
          <w:marBottom w:val="0"/>
          <w:divBdr>
            <w:top w:val="none" w:sz="0" w:space="0" w:color="auto"/>
            <w:left w:val="none" w:sz="0" w:space="0" w:color="auto"/>
            <w:bottom w:val="none" w:sz="0" w:space="0" w:color="auto"/>
            <w:right w:val="none" w:sz="0" w:space="0" w:color="auto"/>
          </w:divBdr>
        </w:div>
        <w:div w:id="1469738984">
          <w:marLeft w:val="0"/>
          <w:marRight w:val="0"/>
          <w:marTop w:val="0"/>
          <w:marBottom w:val="0"/>
          <w:divBdr>
            <w:top w:val="none" w:sz="0" w:space="0" w:color="auto"/>
            <w:left w:val="none" w:sz="0" w:space="0" w:color="auto"/>
            <w:bottom w:val="none" w:sz="0" w:space="0" w:color="auto"/>
            <w:right w:val="none" w:sz="0" w:space="0" w:color="auto"/>
          </w:divBdr>
        </w:div>
        <w:div w:id="1140607510">
          <w:marLeft w:val="0"/>
          <w:marRight w:val="0"/>
          <w:marTop w:val="0"/>
          <w:marBottom w:val="0"/>
          <w:divBdr>
            <w:top w:val="none" w:sz="0" w:space="0" w:color="auto"/>
            <w:left w:val="none" w:sz="0" w:space="0" w:color="auto"/>
            <w:bottom w:val="none" w:sz="0" w:space="0" w:color="auto"/>
            <w:right w:val="none" w:sz="0" w:space="0" w:color="auto"/>
          </w:divBdr>
        </w:div>
        <w:div w:id="1253658828">
          <w:marLeft w:val="0"/>
          <w:marRight w:val="0"/>
          <w:marTop w:val="0"/>
          <w:marBottom w:val="0"/>
          <w:divBdr>
            <w:top w:val="none" w:sz="0" w:space="0" w:color="auto"/>
            <w:left w:val="none" w:sz="0" w:space="0" w:color="auto"/>
            <w:bottom w:val="none" w:sz="0" w:space="0" w:color="auto"/>
            <w:right w:val="none" w:sz="0" w:space="0" w:color="auto"/>
          </w:divBdr>
        </w:div>
        <w:div w:id="939725694">
          <w:marLeft w:val="0"/>
          <w:marRight w:val="0"/>
          <w:marTop w:val="0"/>
          <w:marBottom w:val="0"/>
          <w:divBdr>
            <w:top w:val="none" w:sz="0" w:space="0" w:color="auto"/>
            <w:left w:val="none" w:sz="0" w:space="0" w:color="auto"/>
            <w:bottom w:val="none" w:sz="0" w:space="0" w:color="auto"/>
            <w:right w:val="none" w:sz="0" w:space="0" w:color="auto"/>
          </w:divBdr>
        </w:div>
        <w:div w:id="1551964849">
          <w:marLeft w:val="0"/>
          <w:marRight w:val="0"/>
          <w:marTop w:val="0"/>
          <w:marBottom w:val="0"/>
          <w:divBdr>
            <w:top w:val="none" w:sz="0" w:space="0" w:color="auto"/>
            <w:left w:val="none" w:sz="0" w:space="0" w:color="auto"/>
            <w:bottom w:val="none" w:sz="0" w:space="0" w:color="auto"/>
            <w:right w:val="none" w:sz="0" w:space="0" w:color="auto"/>
          </w:divBdr>
        </w:div>
        <w:div w:id="2104449853">
          <w:marLeft w:val="0"/>
          <w:marRight w:val="0"/>
          <w:marTop w:val="0"/>
          <w:marBottom w:val="0"/>
          <w:divBdr>
            <w:top w:val="none" w:sz="0" w:space="0" w:color="auto"/>
            <w:left w:val="none" w:sz="0" w:space="0" w:color="auto"/>
            <w:bottom w:val="none" w:sz="0" w:space="0" w:color="auto"/>
            <w:right w:val="none" w:sz="0" w:space="0" w:color="auto"/>
          </w:divBdr>
        </w:div>
        <w:div w:id="1742754665">
          <w:marLeft w:val="0"/>
          <w:marRight w:val="0"/>
          <w:marTop w:val="0"/>
          <w:marBottom w:val="0"/>
          <w:divBdr>
            <w:top w:val="none" w:sz="0" w:space="0" w:color="auto"/>
            <w:left w:val="none" w:sz="0" w:space="0" w:color="auto"/>
            <w:bottom w:val="none" w:sz="0" w:space="0" w:color="auto"/>
            <w:right w:val="none" w:sz="0" w:space="0" w:color="auto"/>
          </w:divBdr>
        </w:div>
        <w:div w:id="371879647">
          <w:marLeft w:val="0"/>
          <w:marRight w:val="0"/>
          <w:marTop w:val="0"/>
          <w:marBottom w:val="0"/>
          <w:divBdr>
            <w:top w:val="none" w:sz="0" w:space="0" w:color="auto"/>
            <w:left w:val="none" w:sz="0" w:space="0" w:color="auto"/>
            <w:bottom w:val="none" w:sz="0" w:space="0" w:color="auto"/>
            <w:right w:val="none" w:sz="0" w:space="0" w:color="auto"/>
          </w:divBdr>
        </w:div>
        <w:div w:id="371803770">
          <w:marLeft w:val="0"/>
          <w:marRight w:val="0"/>
          <w:marTop w:val="0"/>
          <w:marBottom w:val="0"/>
          <w:divBdr>
            <w:top w:val="none" w:sz="0" w:space="0" w:color="auto"/>
            <w:left w:val="none" w:sz="0" w:space="0" w:color="auto"/>
            <w:bottom w:val="none" w:sz="0" w:space="0" w:color="auto"/>
            <w:right w:val="none" w:sz="0" w:space="0" w:color="auto"/>
          </w:divBdr>
        </w:div>
        <w:div w:id="1271620634">
          <w:marLeft w:val="0"/>
          <w:marRight w:val="0"/>
          <w:marTop w:val="0"/>
          <w:marBottom w:val="0"/>
          <w:divBdr>
            <w:top w:val="none" w:sz="0" w:space="0" w:color="auto"/>
            <w:left w:val="none" w:sz="0" w:space="0" w:color="auto"/>
            <w:bottom w:val="none" w:sz="0" w:space="0" w:color="auto"/>
            <w:right w:val="none" w:sz="0" w:space="0" w:color="auto"/>
          </w:divBdr>
        </w:div>
        <w:div w:id="1479152900">
          <w:marLeft w:val="0"/>
          <w:marRight w:val="0"/>
          <w:marTop w:val="0"/>
          <w:marBottom w:val="0"/>
          <w:divBdr>
            <w:top w:val="none" w:sz="0" w:space="0" w:color="auto"/>
            <w:left w:val="none" w:sz="0" w:space="0" w:color="auto"/>
            <w:bottom w:val="none" w:sz="0" w:space="0" w:color="auto"/>
            <w:right w:val="none" w:sz="0" w:space="0" w:color="auto"/>
          </w:divBdr>
        </w:div>
        <w:div w:id="994919194">
          <w:marLeft w:val="0"/>
          <w:marRight w:val="0"/>
          <w:marTop w:val="0"/>
          <w:marBottom w:val="0"/>
          <w:divBdr>
            <w:top w:val="none" w:sz="0" w:space="0" w:color="auto"/>
            <w:left w:val="none" w:sz="0" w:space="0" w:color="auto"/>
            <w:bottom w:val="none" w:sz="0" w:space="0" w:color="auto"/>
            <w:right w:val="none" w:sz="0" w:space="0" w:color="auto"/>
          </w:divBdr>
        </w:div>
        <w:div w:id="1529877779">
          <w:marLeft w:val="0"/>
          <w:marRight w:val="0"/>
          <w:marTop w:val="0"/>
          <w:marBottom w:val="0"/>
          <w:divBdr>
            <w:top w:val="none" w:sz="0" w:space="0" w:color="auto"/>
            <w:left w:val="none" w:sz="0" w:space="0" w:color="auto"/>
            <w:bottom w:val="none" w:sz="0" w:space="0" w:color="auto"/>
            <w:right w:val="none" w:sz="0" w:space="0" w:color="auto"/>
          </w:divBdr>
        </w:div>
        <w:div w:id="2068724081">
          <w:marLeft w:val="0"/>
          <w:marRight w:val="0"/>
          <w:marTop w:val="0"/>
          <w:marBottom w:val="0"/>
          <w:divBdr>
            <w:top w:val="none" w:sz="0" w:space="0" w:color="auto"/>
            <w:left w:val="none" w:sz="0" w:space="0" w:color="auto"/>
            <w:bottom w:val="none" w:sz="0" w:space="0" w:color="auto"/>
            <w:right w:val="none" w:sz="0" w:space="0" w:color="auto"/>
          </w:divBdr>
        </w:div>
        <w:div w:id="921067326">
          <w:marLeft w:val="0"/>
          <w:marRight w:val="0"/>
          <w:marTop w:val="0"/>
          <w:marBottom w:val="0"/>
          <w:divBdr>
            <w:top w:val="none" w:sz="0" w:space="0" w:color="auto"/>
            <w:left w:val="none" w:sz="0" w:space="0" w:color="auto"/>
            <w:bottom w:val="none" w:sz="0" w:space="0" w:color="auto"/>
            <w:right w:val="none" w:sz="0" w:space="0" w:color="auto"/>
          </w:divBdr>
        </w:div>
        <w:div w:id="1660964525">
          <w:marLeft w:val="0"/>
          <w:marRight w:val="0"/>
          <w:marTop w:val="0"/>
          <w:marBottom w:val="0"/>
          <w:divBdr>
            <w:top w:val="none" w:sz="0" w:space="0" w:color="auto"/>
            <w:left w:val="none" w:sz="0" w:space="0" w:color="auto"/>
            <w:bottom w:val="none" w:sz="0" w:space="0" w:color="auto"/>
            <w:right w:val="none" w:sz="0" w:space="0" w:color="auto"/>
          </w:divBdr>
        </w:div>
        <w:div w:id="1820227455">
          <w:marLeft w:val="0"/>
          <w:marRight w:val="0"/>
          <w:marTop w:val="0"/>
          <w:marBottom w:val="0"/>
          <w:divBdr>
            <w:top w:val="none" w:sz="0" w:space="0" w:color="auto"/>
            <w:left w:val="none" w:sz="0" w:space="0" w:color="auto"/>
            <w:bottom w:val="none" w:sz="0" w:space="0" w:color="auto"/>
            <w:right w:val="none" w:sz="0" w:space="0" w:color="auto"/>
          </w:divBdr>
        </w:div>
        <w:div w:id="2046517691">
          <w:marLeft w:val="0"/>
          <w:marRight w:val="0"/>
          <w:marTop w:val="0"/>
          <w:marBottom w:val="0"/>
          <w:divBdr>
            <w:top w:val="none" w:sz="0" w:space="0" w:color="auto"/>
            <w:left w:val="none" w:sz="0" w:space="0" w:color="auto"/>
            <w:bottom w:val="none" w:sz="0" w:space="0" w:color="auto"/>
            <w:right w:val="none" w:sz="0" w:space="0" w:color="auto"/>
          </w:divBdr>
        </w:div>
        <w:div w:id="1444611119">
          <w:marLeft w:val="0"/>
          <w:marRight w:val="0"/>
          <w:marTop w:val="0"/>
          <w:marBottom w:val="0"/>
          <w:divBdr>
            <w:top w:val="none" w:sz="0" w:space="0" w:color="auto"/>
            <w:left w:val="none" w:sz="0" w:space="0" w:color="auto"/>
            <w:bottom w:val="none" w:sz="0" w:space="0" w:color="auto"/>
            <w:right w:val="none" w:sz="0" w:space="0" w:color="auto"/>
          </w:divBdr>
        </w:div>
        <w:div w:id="139807423">
          <w:marLeft w:val="0"/>
          <w:marRight w:val="0"/>
          <w:marTop w:val="0"/>
          <w:marBottom w:val="0"/>
          <w:divBdr>
            <w:top w:val="none" w:sz="0" w:space="0" w:color="auto"/>
            <w:left w:val="none" w:sz="0" w:space="0" w:color="auto"/>
            <w:bottom w:val="none" w:sz="0" w:space="0" w:color="auto"/>
            <w:right w:val="none" w:sz="0" w:space="0" w:color="auto"/>
          </w:divBdr>
        </w:div>
        <w:div w:id="338629500">
          <w:marLeft w:val="0"/>
          <w:marRight w:val="0"/>
          <w:marTop w:val="0"/>
          <w:marBottom w:val="0"/>
          <w:divBdr>
            <w:top w:val="none" w:sz="0" w:space="0" w:color="auto"/>
            <w:left w:val="none" w:sz="0" w:space="0" w:color="auto"/>
            <w:bottom w:val="none" w:sz="0" w:space="0" w:color="auto"/>
            <w:right w:val="none" w:sz="0" w:space="0" w:color="auto"/>
          </w:divBdr>
        </w:div>
        <w:div w:id="2071726821">
          <w:marLeft w:val="0"/>
          <w:marRight w:val="0"/>
          <w:marTop w:val="0"/>
          <w:marBottom w:val="0"/>
          <w:divBdr>
            <w:top w:val="none" w:sz="0" w:space="0" w:color="auto"/>
            <w:left w:val="none" w:sz="0" w:space="0" w:color="auto"/>
            <w:bottom w:val="none" w:sz="0" w:space="0" w:color="auto"/>
            <w:right w:val="none" w:sz="0" w:space="0" w:color="auto"/>
          </w:divBdr>
        </w:div>
      </w:divsChild>
    </w:div>
    <w:div w:id="259145190">
      <w:bodyDiv w:val="1"/>
      <w:marLeft w:val="0"/>
      <w:marRight w:val="0"/>
      <w:marTop w:val="0"/>
      <w:marBottom w:val="0"/>
      <w:divBdr>
        <w:top w:val="none" w:sz="0" w:space="0" w:color="auto"/>
        <w:left w:val="none" w:sz="0" w:space="0" w:color="auto"/>
        <w:bottom w:val="none" w:sz="0" w:space="0" w:color="auto"/>
        <w:right w:val="none" w:sz="0" w:space="0" w:color="auto"/>
      </w:divBdr>
      <w:divsChild>
        <w:div w:id="816916607">
          <w:marLeft w:val="547"/>
          <w:marRight w:val="0"/>
          <w:marTop w:val="134"/>
          <w:marBottom w:val="0"/>
          <w:divBdr>
            <w:top w:val="none" w:sz="0" w:space="0" w:color="auto"/>
            <w:left w:val="none" w:sz="0" w:space="0" w:color="auto"/>
            <w:bottom w:val="none" w:sz="0" w:space="0" w:color="auto"/>
            <w:right w:val="none" w:sz="0" w:space="0" w:color="auto"/>
          </w:divBdr>
        </w:div>
        <w:div w:id="829061269">
          <w:marLeft w:val="547"/>
          <w:marRight w:val="0"/>
          <w:marTop w:val="134"/>
          <w:marBottom w:val="0"/>
          <w:divBdr>
            <w:top w:val="none" w:sz="0" w:space="0" w:color="auto"/>
            <w:left w:val="none" w:sz="0" w:space="0" w:color="auto"/>
            <w:bottom w:val="none" w:sz="0" w:space="0" w:color="auto"/>
            <w:right w:val="none" w:sz="0" w:space="0" w:color="auto"/>
          </w:divBdr>
        </w:div>
      </w:divsChild>
    </w:div>
    <w:div w:id="308900482">
      <w:bodyDiv w:val="1"/>
      <w:marLeft w:val="0"/>
      <w:marRight w:val="0"/>
      <w:marTop w:val="0"/>
      <w:marBottom w:val="0"/>
      <w:divBdr>
        <w:top w:val="none" w:sz="0" w:space="0" w:color="auto"/>
        <w:left w:val="none" w:sz="0" w:space="0" w:color="auto"/>
        <w:bottom w:val="none" w:sz="0" w:space="0" w:color="auto"/>
        <w:right w:val="none" w:sz="0" w:space="0" w:color="auto"/>
      </w:divBdr>
      <w:divsChild>
        <w:div w:id="506480964">
          <w:marLeft w:val="965"/>
          <w:marRight w:val="0"/>
          <w:marTop w:val="115"/>
          <w:marBottom w:val="0"/>
          <w:divBdr>
            <w:top w:val="none" w:sz="0" w:space="0" w:color="auto"/>
            <w:left w:val="none" w:sz="0" w:space="0" w:color="auto"/>
            <w:bottom w:val="none" w:sz="0" w:space="0" w:color="auto"/>
            <w:right w:val="none" w:sz="0" w:space="0" w:color="auto"/>
          </w:divBdr>
        </w:div>
        <w:div w:id="1521123327">
          <w:marLeft w:val="1627"/>
          <w:marRight w:val="0"/>
          <w:marTop w:val="115"/>
          <w:marBottom w:val="0"/>
          <w:divBdr>
            <w:top w:val="none" w:sz="0" w:space="0" w:color="auto"/>
            <w:left w:val="none" w:sz="0" w:space="0" w:color="auto"/>
            <w:bottom w:val="none" w:sz="0" w:space="0" w:color="auto"/>
            <w:right w:val="none" w:sz="0" w:space="0" w:color="auto"/>
          </w:divBdr>
        </w:div>
        <w:div w:id="1905872566">
          <w:marLeft w:val="2707"/>
          <w:marRight w:val="0"/>
          <w:marTop w:val="115"/>
          <w:marBottom w:val="0"/>
          <w:divBdr>
            <w:top w:val="none" w:sz="0" w:space="0" w:color="auto"/>
            <w:left w:val="none" w:sz="0" w:space="0" w:color="auto"/>
            <w:bottom w:val="none" w:sz="0" w:space="0" w:color="auto"/>
            <w:right w:val="none" w:sz="0" w:space="0" w:color="auto"/>
          </w:divBdr>
        </w:div>
        <w:div w:id="1985112830">
          <w:marLeft w:val="2707"/>
          <w:marRight w:val="0"/>
          <w:marTop w:val="115"/>
          <w:marBottom w:val="0"/>
          <w:divBdr>
            <w:top w:val="none" w:sz="0" w:space="0" w:color="auto"/>
            <w:left w:val="none" w:sz="0" w:space="0" w:color="auto"/>
            <w:bottom w:val="none" w:sz="0" w:space="0" w:color="auto"/>
            <w:right w:val="none" w:sz="0" w:space="0" w:color="auto"/>
          </w:divBdr>
        </w:div>
        <w:div w:id="1662348519">
          <w:marLeft w:val="2707"/>
          <w:marRight w:val="0"/>
          <w:marTop w:val="115"/>
          <w:marBottom w:val="0"/>
          <w:divBdr>
            <w:top w:val="none" w:sz="0" w:space="0" w:color="auto"/>
            <w:left w:val="none" w:sz="0" w:space="0" w:color="auto"/>
            <w:bottom w:val="none" w:sz="0" w:space="0" w:color="auto"/>
            <w:right w:val="none" w:sz="0" w:space="0" w:color="auto"/>
          </w:divBdr>
        </w:div>
        <w:div w:id="1229347073">
          <w:marLeft w:val="965"/>
          <w:marRight w:val="0"/>
          <w:marTop w:val="115"/>
          <w:marBottom w:val="0"/>
          <w:divBdr>
            <w:top w:val="none" w:sz="0" w:space="0" w:color="auto"/>
            <w:left w:val="none" w:sz="0" w:space="0" w:color="auto"/>
            <w:bottom w:val="none" w:sz="0" w:space="0" w:color="auto"/>
            <w:right w:val="none" w:sz="0" w:space="0" w:color="auto"/>
          </w:divBdr>
        </w:div>
      </w:divsChild>
    </w:div>
    <w:div w:id="312222734">
      <w:bodyDiv w:val="1"/>
      <w:marLeft w:val="0"/>
      <w:marRight w:val="0"/>
      <w:marTop w:val="0"/>
      <w:marBottom w:val="0"/>
      <w:divBdr>
        <w:top w:val="none" w:sz="0" w:space="0" w:color="auto"/>
        <w:left w:val="none" w:sz="0" w:space="0" w:color="auto"/>
        <w:bottom w:val="none" w:sz="0" w:space="0" w:color="auto"/>
        <w:right w:val="none" w:sz="0" w:space="0" w:color="auto"/>
      </w:divBdr>
      <w:divsChild>
        <w:div w:id="1052658539">
          <w:marLeft w:val="0"/>
          <w:marRight w:val="0"/>
          <w:marTop w:val="0"/>
          <w:marBottom w:val="0"/>
          <w:divBdr>
            <w:top w:val="none" w:sz="0" w:space="0" w:color="auto"/>
            <w:left w:val="none" w:sz="0" w:space="0" w:color="auto"/>
            <w:bottom w:val="none" w:sz="0" w:space="0" w:color="auto"/>
            <w:right w:val="none" w:sz="0" w:space="0" w:color="auto"/>
          </w:divBdr>
        </w:div>
        <w:div w:id="1882403436">
          <w:marLeft w:val="0"/>
          <w:marRight w:val="0"/>
          <w:marTop w:val="0"/>
          <w:marBottom w:val="0"/>
          <w:divBdr>
            <w:top w:val="none" w:sz="0" w:space="0" w:color="auto"/>
            <w:left w:val="none" w:sz="0" w:space="0" w:color="auto"/>
            <w:bottom w:val="none" w:sz="0" w:space="0" w:color="auto"/>
            <w:right w:val="none" w:sz="0" w:space="0" w:color="auto"/>
          </w:divBdr>
        </w:div>
        <w:div w:id="1997492041">
          <w:marLeft w:val="0"/>
          <w:marRight w:val="0"/>
          <w:marTop w:val="0"/>
          <w:marBottom w:val="0"/>
          <w:divBdr>
            <w:top w:val="none" w:sz="0" w:space="0" w:color="auto"/>
            <w:left w:val="none" w:sz="0" w:space="0" w:color="auto"/>
            <w:bottom w:val="none" w:sz="0" w:space="0" w:color="auto"/>
            <w:right w:val="none" w:sz="0" w:space="0" w:color="auto"/>
          </w:divBdr>
        </w:div>
        <w:div w:id="1246914030">
          <w:marLeft w:val="0"/>
          <w:marRight w:val="0"/>
          <w:marTop w:val="0"/>
          <w:marBottom w:val="0"/>
          <w:divBdr>
            <w:top w:val="none" w:sz="0" w:space="0" w:color="auto"/>
            <w:left w:val="none" w:sz="0" w:space="0" w:color="auto"/>
            <w:bottom w:val="none" w:sz="0" w:space="0" w:color="auto"/>
            <w:right w:val="none" w:sz="0" w:space="0" w:color="auto"/>
          </w:divBdr>
        </w:div>
        <w:div w:id="1936865247">
          <w:marLeft w:val="0"/>
          <w:marRight w:val="0"/>
          <w:marTop w:val="0"/>
          <w:marBottom w:val="0"/>
          <w:divBdr>
            <w:top w:val="none" w:sz="0" w:space="0" w:color="auto"/>
            <w:left w:val="none" w:sz="0" w:space="0" w:color="auto"/>
            <w:bottom w:val="none" w:sz="0" w:space="0" w:color="auto"/>
            <w:right w:val="none" w:sz="0" w:space="0" w:color="auto"/>
          </w:divBdr>
        </w:div>
        <w:div w:id="2082558602">
          <w:marLeft w:val="0"/>
          <w:marRight w:val="0"/>
          <w:marTop w:val="0"/>
          <w:marBottom w:val="0"/>
          <w:divBdr>
            <w:top w:val="none" w:sz="0" w:space="0" w:color="auto"/>
            <w:left w:val="none" w:sz="0" w:space="0" w:color="auto"/>
            <w:bottom w:val="none" w:sz="0" w:space="0" w:color="auto"/>
            <w:right w:val="none" w:sz="0" w:space="0" w:color="auto"/>
          </w:divBdr>
        </w:div>
        <w:div w:id="294797928">
          <w:marLeft w:val="0"/>
          <w:marRight w:val="0"/>
          <w:marTop w:val="0"/>
          <w:marBottom w:val="0"/>
          <w:divBdr>
            <w:top w:val="none" w:sz="0" w:space="0" w:color="auto"/>
            <w:left w:val="none" w:sz="0" w:space="0" w:color="auto"/>
            <w:bottom w:val="none" w:sz="0" w:space="0" w:color="auto"/>
            <w:right w:val="none" w:sz="0" w:space="0" w:color="auto"/>
          </w:divBdr>
        </w:div>
        <w:div w:id="596255318">
          <w:marLeft w:val="0"/>
          <w:marRight w:val="0"/>
          <w:marTop w:val="0"/>
          <w:marBottom w:val="0"/>
          <w:divBdr>
            <w:top w:val="none" w:sz="0" w:space="0" w:color="auto"/>
            <w:left w:val="none" w:sz="0" w:space="0" w:color="auto"/>
            <w:bottom w:val="none" w:sz="0" w:space="0" w:color="auto"/>
            <w:right w:val="none" w:sz="0" w:space="0" w:color="auto"/>
          </w:divBdr>
        </w:div>
        <w:div w:id="1326519490">
          <w:marLeft w:val="0"/>
          <w:marRight w:val="0"/>
          <w:marTop w:val="0"/>
          <w:marBottom w:val="0"/>
          <w:divBdr>
            <w:top w:val="none" w:sz="0" w:space="0" w:color="auto"/>
            <w:left w:val="none" w:sz="0" w:space="0" w:color="auto"/>
            <w:bottom w:val="none" w:sz="0" w:space="0" w:color="auto"/>
            <w:right w:val="none" w:sz="0" w:space="0" w:color="auto"/>
          </w:divBdr>
        </w:div>
        <w:div w:id="1763334011">
          <w:marLeft w:val="0"/>
          <w:marRight w:val="0"/>
          <w:marTop w:val="0"/>
          <w:marBottom w:val="0"/>
          <w:divBdr>
            <w:top w:val="none" w:sz="0" w:space="0" w:color="auto"/>
            <w:left w:val="none" w:sz="0" w:space="0" w:color="auto"/>
            <w:bottom w:val="none" w:sz="0" w:space="0" w:color="auto"/>
            <w:right w:val="none" w:sz="0" w:space="0" w:color="auto"/>
          </w:divBdr>
        </w:div>
        <w:div w:id="671569431">
          <w:marLeft w:val="0"/>
          <w:marRight w:val="0"/>
          <w:marTop w:val="0"/>
          <w:marBottom w:val="0"/>
          <w:divBdr>
            <w:top w:val="none" w:sz="0" w:space="0" w:color="auto"/>
            <w:left w:val="none" w:sz="0" w:space="0" w:color="auto"/>
            <w:bottom w:val="none" w:sz="0" w:space="0" w:color="auto"/>
            <w:right w:val="none" w:sz="0" w:space="0" w:color="auto"/>
          </w:divBdr>
        </w:div>
        <w:div w:id="1501120645">
          <w:marLeft w:val="0"/>
          <w:marRight w:val="0"/>
          <w:marTop w:val="0"/>
          <w:marBottom w:val="0"/>
          <w:divBdr>
            <w:top w:val="none" w:sz="0" w:space="0" w:color="auto"/>
            <w:left w:val="none" w:sz="0" w:space="0" w:color="auto"/>
            <w:bottom w:val="none" w:sz="0" w:space="0" w:color="auto"/>
            <w:right w:val="none" w:sz="0" w:space="0" w:color="auto"/>
          </w:divBdr>
        </w:div>
        <w:div w:id="893351209">
          <w:marLeft w:val="0"/>
          <w:marRight w:val="0"/>
          <w:marTop w:val="0"/>
          <w:marBottom w:val="0"/>
          <w:divBdr>
            <w:top w:val="none" w:sz="0" w:space="0" w:color="auto"/>
            <w:left w:val="none" w:sz="0" w:space="0" w:color="auto"/>
            <w:bottom w:val="none" w:sz="0" w:space="0" w:color="auto"/>
            <w:right w:val="none" w:sz="0" w:space="0" w:color="auto"/>
          </w:divBdr>
        </w:div>
        <w:div w:id="1662195263">
          <w:marLeft w:val="0"/>
          <w:marRight w:val="0"/>
          <w:marTop w:val="0"/>
          <w:marBottom w:val="0"/>
          <w:divBdr>
            <w:top w:val="none" w:sz="0" w:space="0" w:color="auto"/>
            <w:left w:val="none" w:sz="0" w:space="0" w:color="auto"/>
            <w:bottom w:val="none" w:sz="0" w:space="0" w:color="auto"/>
            <w:right w:val="none" w:sz="0" w:space="0" w:color="auto"/>
          </w:divBdr>
        </w:div>
        <w:div w:id="1924340064">
          <w:marLeft w:val="0"/>
          <w:marRight w:val="0"/>
          <w:marTop w:val="0"/>
          <w:marBottom w:val="0"/>
          <w:divBdr>
            <w:top w:val="none" w:sz="0" w:space="0" w:color="auto"/>
            <w:left w:val="none" w:sz="0" w:space="0" w:color="auto"/>
            <w:bottom w:val="none" w:sz="0" w:space="0" w:color="auto"/>
            <w:right w:val="none" w:sz="0" w:space="0" w:color="auto"/>
          </w:divBdr>
        </w:div>
        <w:div w:id="2140761745">
          <w:marLeft w:val="0"/>
          <w:marRight w:val="0"/>
          <w:marTop w:val="0"/>
          <w:marBottom w:val="0"/>
          <w:divBdr>
            <w:top w:val="none" w:sz="0" w:space="0" w:color="auto"/>
            <w:left w:val="none" w:sz="0" w:space="0" w:color="auto"/>
            <w:bottom w:val="none" w:sz="0" w:space="0" w:color="auto"/>
            <w:right w:val="none" w:sz="0" w:space="0" w:color="auto"/>
          </w:divBdr>
        </w:div>
        <w:div w:id="1480419071">
          <w:marLeft w:val="0"/>
          <w:marRight w:val="0"/>
          <w:marTop w:val="0"/>
          <w:marBottom w:val="0"/>
          <w:divBdr>
            <w:top w:val="none" w:sz="0" w:space="0" w:color="auto"/>
            <w:left w:val="none" w:sz="0" w:space="0" w:color="auto"/>
            <w:bottom w:val="none" w:sz="0" w:space="0" w:color="auto"/>
            <w:right w:val="none" w:sz="0" w:space="0" w:color="auto"/>
          </w:divBdr>
        </w:div>
        <w:div w:id="1669862310">
          <w:marLeft w:val="0"/>
          <w:marRight w:val="0"/>
          <w:marTop w:val="0"/>
          <w:marBottom w:val="0"/>
          <w:divBdr>
            <w:top w:val="none" w:sz="0" w:space="0" w:color="auto"/>
            <w:left w:val="none" w:sz="0" w:space="0" w:color="auto"/>
            <w:bottom w:val="none" w:sz="0" w:space="0" w:color="auto"/>
            <w:right w:val="none" w:sz="0" w:space="0" w:color="auto"/>
          </w:divBdr>
        </w:div>
        <w:div w:id="1592274731">
          <w:marLeft w:val="0"/>
          <w:marRight w:val="0"/>
          <w:marTop w:val="0"/>
          <w:marBottom w:val="0"/>
          <w:divBdr>
            <w:top w:val="none" w:sz="0" w:space="0" w:color="auto"/>
            <w:left w:val="none" w:sz="0" w:space="0" w:color="auto"/>
            <w:bottom w:val="none" w:sz="0" w:space="0" w:color="auto"/>
            <w:right w:val="none" w:sz="0" w:space="0" w:color="auto"/>
          </w:divBdr>
        </w:div>
      </w:divsChild>
    </w:div>
    <w:div w:id="326130243">
      <w:bodyDiv w:val="1"/>
      <w:marLeft w:val="0"/>
      <w:marRight w:val="0"/>
      <w:marTop w:val="0"/>
      <w:marBottom w:val="0"/>
      <w:divBdr>
        <w:top w:val="none" w:sz="0" w:space="0" w:color="auto"/>
        <w:left w:val="none" w:sz="0" w:space="0" w:color="auto"/>
        <w:bottom w:val="none" w:sz="0" w:space="0" w:color="auto"/>
        <w:right w:val="none" w:sz="0" w:space="0" w:color="auto"/>
      </w:divBdr>
      <w:divsChild>
        <w:div w:id="1789230544">
          <w:marLeft w:val="965"/>
          <w:marRight w:val="0"/>
          <w:marTop w:val="115"/>
          <w:marBottom w:val="0"/>
          <w:divBdr>
            <w:top w:val="none" w:sz="0" w:space="0" w:color="auto"/>
            <w:left w:val="none" w:sz="0" w:space="0" w:color="auto"/>
            <w:bottom w:val="none" w:sz="0" w:space="0" w:color="auto"/>
            <w:right w:val="none" w:sz="0" w:space="0" w:color="auto"/>
          </w:divBdr>
        </w:div>
        <w:div w:id="180896906">
          <w:marLeft w:val="965"/>
          <w:marRight w:val="0"/>
          <w:marTop w:val="115"/>
          <w:marBottom w:val="0"/>
          <w:divBdr>
            <w:top w:val="none" w:sz="0" w:space="0" w:color="auto"/>
            <w:left w:val="none" w:sz="0" w:space="0" w:color="auto"/>
            <w:bottom w:val="none" w:sz="0" w:space="0" w:color="auto"/>
            <w:right w:val="none" w:sz="0" w:space="0" w:color="auto"/>
          </w:divBdr>
        </w:div>
        <w:div w:id="724645532">
          <w:marLeft w:val="965"/>
          <w:marRight w:val="0"/>
          <w:marTop w:val="115"/>
          <w:marBottom w:val="0"/>
          <w:divBdr>
            <w:top w:val="none" w:sz="0" w:space="0" w:color="auto"/>
            <w:left w:val="none" w:sz="0" w:space="0" w:color="auto"/>
            <w:bottom w:val="none" w:sz="0" w:space="0" w:color="auto"/>
            <w:right w:val="none" w:sz="0" w:space="0" w:color="auto"/>
          </w:divBdr>
        </w:div>
      </w:divsChild>
    </w:div>
    <w:div w:id="346370851">
      <w:bodyDiv w:val="1"/>
      <w:marLeft w:val="0"/>
      <w:marRight w:val="0"/>
      <w:marTop w:val="0"/>
      <w:marBottom w:val="0"/>
      <w:divBdr>
        <w:top w:val="none" w:sz="0" w:space="0" w:color="auto"/>
        <w:left w:val="none" w:sz="0" w:space="0" w:color="auto"/>
        <w:bottom w:val="none" w:sz="0" w:space="0" w:color="auto"/>
        <w:right w:val="none" w:sz="0" w:space="0" w:color="auto"/>
      </w:divBdr>
      <w:divsChild>
        <w:div w:id="776801646">
          <w:marLeft w:val="360"/>
          <w:marRight w:val="0"/>
          <w:marTop w:val="173"/>
          <w:marBottom w:val="173"/>
          <w:divBdr>
            <w:top w:val="none" w:sz="0" w:space="0" w:color="auto"/>
            <w:left w:val="none" w:sz="0" w:space="0" w:color="auto"/>
            <w:bottom w:val="none" w:sz="0" w:space="0" w:color="auto"/>
            <w:right w:val="none" w:sz="0" w:space="0" w:color="auto"/>
          </w:divBdr>
        </w:div>
        <w:div w:id="1323922688">
          <w:marLeft w:val="360"/>
          <w:marRight w:val="0"/>
          <w:marTop w:val="173"/>
          <w:marBottom w:val="173"/>
          <w:divBdr>
            <w:top w:val="none" w:sz="0" w:space="0" w:color="auto"/>
            <w:left w:val="none" w:sz="0" w:space="0" w:color="auto"/>
            <w:bottom w:val="none" w:sz="0" w:space="0" w:color="auto"/>
            <w:right w:val="none" w:sz="0" w:space="0" w:color="auto"/>
          </w:divBdr>
        </w:div>
        <w:div w:id="715937142">
          <w:marLeft w:val="360"/>
          <w:marRight w:val="0"/>
          <w:marTop w:val="173"/>
          <w:marBottom w:val="173"/>
          <w:divBdr>
            <w:top w:val="none" w:sz="0" w:space="0" w:color="auto"/>
            <w:left w:val="none" w:sz="0" w:space="0" w:color="auto"/>
            <w:bottom w:val="none" w:sz="0" w:space="0" w:color="auto"/>
            <w:right w:val="none" w:sz="0" w:space="0" w:color="auto"/>
          </w:divBdr>
        </w:div>
        <w:div w:id="1156725227">
          <w:marLeft w:val="360"/>
          <w:marRight w:val="0"/>
          <w:marTop w:val="173"/>
          <w:marBottom w:val="173"/>
          <w:divBdr>
            <w:top w:val="none" w:sz="0" w:space="0" w:color="auto"/>
            <w:left w:val="none" w:sz="0" w:space="0" w:color="auto"/>
            <w:bottom w:val="none" w:sz="0" w:space="0" w:color="auto"/>
            <w:right w:val="none" w:sz="0" w:space="0" w:color="auto"/>
          </w:divBdr>
        </w:div>
        <w:div w:id="827401809">
          <w:marLeft w:val="360"/>
          <w:marRight w:val="0"/>
          <w:marTop w:val="173"/>
          <w:marBottom w:val="173"/>
          <w:divBdr>
            <w:top w:val="none" w:sz="0" w:space="0" w:color="auto"/>
            <w:left w:val="none" w:sz="0" w:space="0" w:color="auto"/>
            <w:bottom w:val="none" w:sz="0" w:space="0" w:color="auto"/>
            <w:right w:val="none" w:sz="0" w:space="0" w:color="auto"/>
          </w:divBdr>
        </w:div>
      </w:divsChild>
    </w:div>
    <w:div w:id="360938392">
      <w:bodyDiv w:val="1"/>
      <w:marLeft w:val="0"/>
      <w:marRight w:val="0"/>
      <w:marTop w:val="0"/>
      <w:marBottom w:val="0"/>
      <w:divBdr>
        <w:top w:val="none" w:sz="0" w:space="0" w:color="auto"/>
        <w:left w:val="none" w:sz="0" w:space="0" w:color="auto"/>
        <w:bottom w:val="none" w:sz="0" w:space="0" w:color="auto"/>
        <w:right w:val="none" w:sz="0" w:space="0" w:color="auto"/>
      </w:divBdr>
      <w:divsChild>
        <w:div w:id="801385874">
          <w:marLeft w:val="547"/>
          <w:marRight w:val="0"/>
          <w:marTop w:val="134"/>
          <w:marBottom w:val="0"/>
          <w:divBdr>
            <w:top w:val="none" w:sz="0" w:space="0" w:color="auto"/>
            <w:left w:val="none" w:sz="0" w:space="0" w:color="auto"/>
            <w:bottom w:val="none" w:sz="0" w:space="0" w:color="auto"/>
            <w:right w:val="none" w:sz="0" w:space="0" w:color="auto"/>
          </w:divBdr>
        </w:div>
        <w:div w:id="327371485">
          <w:marLeft w:val="547"/>
          <w:marRight w:val="0"/>
          <w:marTop w:val="134"/>
          <w:marBottom w:val="0"/>
          <w:divBdr>
            <w:top w:val="none" w:sz="0" w:space="0" w:color="auto"/>
            <w:left w:val="none" w:sz="0" w:space="0" w:color="auto"/>
            <w:bottom w:val="none" w:sz="0" w:space="0" w:color="auto"/>
            <w:right w:val="none" w:sz="0" w:space="0" w:color="auto"/>
          </w:divBdr>
        </w:div>
      </w:divsChild>
    </w:div>
    <w:div w:id="373774854">
      <w:bodyDiv w:val="1"/>
      <w:marLeft w:val="0"/>
      <w:marRight w:val="0"/>
      <w:marTop w:val="0"/>
      <w:marBottom w:val="0"/>
      <w:divBdr>
        <w:top w:val="none" w:sz="0" w:space="0" w:color="auto"/>
        <w:left w:val="none" w:sz="0" w:space="0" w:color="auto"/>
        <w:bottom w:val="none" w:sz="0" w:space="0" w:color="auto"/>
        <w:right w:val="none" w:sz="0" w:space="0" w:color="auto"/>
      </w:divBdr>
      <w:divsChild>
        <w:div w:id="411393231">
          <w:marLeft w:val="547"/>
          <w:marRight w:val="0"/>
          <w:marTop w:val="154"/>
          <w:marBottom w:val="0"/>
          <w:divBdr>
            <w:top w:val="none" w:sz="0" w:space="0" w:color="auto"/>
            <w:left w:val="none" w:sz="0" w:space="0" w:color="auto"/>
            <w:bottom w:val="none" w:sz="0" w:space="0" w:color="auto"/>
            <w:right w:val="none" w:sz="0" w:space="0" w:color="auto"/>
          </w:divBdr>
        </w:div>
        <w:div w:id="1465582123">
          <w:marLeft w:val="547"/>
          <w:marRight w:val="0"/>
          <w:marTop w:val="154"/>
          <w:marBottom w:val="0"/>
          <w:divBdr>
            <w:top w:val="none" w:sz="0" w:space="0" w:color="auto"/>
            <w:left w:val="none" w:sz="0" w:space="0" w:color="auto"/>
            <w:bottom w:val="none" w:sz="0" w:space="0" w:color="auto"/>
            <w:right w:val="none" w:sz="0" w:space="0" w:color="auto"/>
          </w:divBdr>
        </w:div>
        <w:div w:id="65614809">
          <w:marLeft w:val="547"/>
          <w:marRight w:val="0"/>
          <w:marTop w:val="154"/>
          <w:marBottom w:val="0"/>
          <w:divBdr>
            <w:top w:val="none" w:sz="0" w:space="0" w:color="auto"/>
            <w:left w:val="none" w:sz="0" w:space="0" w:color="auto"/>
            <w:bottom w:val="none" w:sz="0" w:space="0" w:color="auto"/>
            <w:right w:val="none" w:sz="0" w:space="0" w:color="auto"/>
          </w:divBdr>
        </w:div>
      </w:divsChild>
    </w:div>
    <w:div w:id="421727917">
      <w:bodyDiv w:val="1"/>
      <w:marLeft w:val="0"/>
      <w:marRight w:val="0"/>
      <w:marTop w:val="0"/>
      <w:marBottom w:val="0"/>
      <w:divBdr>
        <w:top w:val="none" w:sz="0" w:space="0" w:color="auto"/>
        <w:left w:val="none" w:sz="0" w:space="0" w:color="auto"/>
        <w:bottom w:val="none" w:sz="0" w:space="0" w:color="auto"/>
        <w:right w:val="none" w:sz="0" w:space="0" w:color="auto"/>
      </w:divBdr>
      <w:divsChild>
        <w:div w:id="1115295399">
          <w:marLeft w:val="0"/>
          <w:marRight w:val="0"/>
          <w:marTop w:val="0"/>
          <w:marBottom w:val="0"/>
          <w:divBdr>
            <w:top w:val="none" w:sz="0" w:space="0" w:color="auto"/>
            <w:left w:val="none" w:sz="0" w:space="0" w:color="auto"/>
            <w:bottom w:val="none" w:sz="0" w:space="0" w:color="auto"/>
            <w:right w:val="none" w:sz="0" w:space="0" w:color="auto"/>
          </w:divBdr>
        </w:div>
      </w:divsChild>
    </w:div>
    <w:div w:id="444471031">
      <w:bodyDiv w:val="1"/>
      <w:marLeft w:val="0"/>
      <w:marRight w:val="0"/>
      <w:marTop w:val="0"/>
      <w:marBottom w:val="0"/>
      <w:divBdr>
        <w:top w:val="none" w:sz="0" w:space="0" w:color="auto"/>
        <w:left w:val="none" w:sz="0" w:space="0" w:color="auto"/>
        <w:bottom w:val="none" w:sz="0" w:space="0" w:color="auto"/>
        <w:right w:val="none" w:sz="0" w:space="0" w:color="auto"/>
      </w:divBdr>
      <w:divsChild>
        <w:div w:id="609552215">
          <w:marLeft w:val="547"/>
          <w:marRight w:val="0"/>
          <w:marTop w:val="115"/>
          <w:marBottom w:val="0"/>
          <w:divBdr>
            <w:top w:val="none" w:sz="0" w:space="0" w:color="auto"/>
            <w:left w:val="none" w:sz="0" w:space="0" w:color="auto"/>
            <w:bottom w:val="none" w:sz="0" w:space="0" w:color="auto"/>
            <w:right w:val="none" w:sz="0" w:space="0" w:color="auto"/>
          </w:divBdr>
        </w:div>
        <w:div w:id="1707024587">
          <w:marLeft w:val="547"/>
          <w:marRight w:val="0"/>
          <w:marTop w:val="115"/>
          <w:marBottom w:val="0"/>
          <w:divBdr>
            <w:top w:val="none" w:sz="0" w:space="0" w:color="auto"/>
            <w:left w:val="none" w:sz="0" w:space="0" w:color="auto"/>
            <w:bottom w:val="none" w:sz="0" w:space="0" w:color="auto"/>
            <w:right w:val="none" w:sz="0" w:space="0" w:color="auto"/>
          </w:divBdr>
        </w:div>
      </w:divsChild>
    </w:div>
    <w:div w:id="463042752">
      <w:bodyDiv w:val="1"/>
      <w:marLeft w:val="0"/>
      <w:marRight w:val="0"/>
      <w:marTop w:val="0"/>
      <w:marBottom w:val="0"/>
      <w:divBdr>
        <w:top w:val="none" w:sz="0" w:space="0" w:color="auto"/>
        <w:left w:val="none" w:sz="0" w:space="0" w:color="auto"/>
        <w:bottom w:val="none" w:sz="0" w:space="0" w:color="auto"/>
        <w:right w:val="none" w:sz="0" w:space="0" w:color="auto"/>
      </w:divBdr>
      <w:divsChild>
        <w:div w:id="811362282">
          <w:marLeft w:val="0"/>
          <w:marRight w:val="0"/>
          <w:marTop w:val="0"/>
          <w:marBottom w:val="0"/>
          <w:divBdr>
            <w:top w:val="none" w:sz="0" w:space="0" w:color="auto"/>
            <w:left w:val="none" w:sz="0" w:space="0" w:color="auto"/>
            <w:bottom w:val="none" w:sz="0" w:space="0" w:color="auto"/>
            <w:right w:val="none" w:sz="0" w:space="0" w:color="auto"/>
          </w:divBdr>
        </w:div>
        <w:div w:id="813834423">
          <w:marLeft w:val="0"/>
          <w:marRight w:val="0"/>
          <w:marTop w:val="0"/>
          <w:marBottom w:val="0"/>
          <w:divBdr>
            <w:top w:val="none" w:sz="0" w:space="0" w:color="auto"/>
            <w:left w:val="none" w:sz="0" w:space="0" w:color="auto"/>
            <w:bottom w:val="none" w:sz="0" w:space="0" w:color="auto"/>
            <w:right w:val="none" w:sz="0" w:space="0" w:color="auto"/>
          </w:divBdr>
        </w:div>
      </w:divsChild>
    </w:div>
    <w:div w:id="466435307">
      <w:bodyDiv w:val="1"/>
      <w:marLeft w:val="0"/>
      <w:marRight w:val="0"/>
      <w:marTop w:val="0"/>
      <w:marBottom w:val="0"/>
      <w:divBdr>
        <w:top w:val="none" w:sz="0" w:space="0" w:color="auto"/>
        <w:left w:val="none" w:sz="0" w:space="0" w:color="auto"/>
        <w:bottom w:val="none" w:sz="0" w:space="0" w:color="auto"/>
        <w:right w:val="none" w:sz="0" w:space="0" w:color="auto"/>
      </w:divBdr>
    </w:div>
    <w:div w:id="481701086">
      <w:bodyDiv w:val="1"/>
      <w:marLeft w:val="0"/>
      <w:marRight w:val="0"/>
      <w:marTop w:val="0"/>
      <w:marBottom w:val="0"/>
      <w:divBdr>
        <w:top w:val="none" w:sz="0" w:space="0" w:color="auto"/>
        <w:left w:val="none" w:sz="0" w:space="0" w:color="auto"/>
        <w:bottom w:val="none" w:sz="0" w:space="0" w:color="auto"/>
        <w:right w:val="none" w:sz="0" w:space="0" w:color="auto"/>
      </w:divBdr>
      <w:divsChild>
        <w:div w:id="1001932863">
          <w:marLeft w:val="0"/>
          <w:marRight w:val="0"/>
          <w:marTop w:val="0"/>
          <w:marBottom w:val="0"/>
          <w:divBdr>
            <w:top w:val="none" w:sz="0" w:space="0" w:color="auto"/>
            <w:left w:val="none" w:sz="0" w:space="0" w:color="auto"/>
            <w:bottom w:val="none" w:sz="0" w:space="0" w:color="auto"/>
            <w:right w:val="none" w:sz="0" w:space="0" w:color="auto"/>
          </w:divBdr>
        </w:div>
        <w:div w:id="735736792">
          <w:marLeft w:val="0"/>
          <w:marRight w:val="0"/>
          <w:marTop w:val="0"/>
          <w:marBottom w:val="0"/>
          <w:divBdr>
            <w:top w:val="none" w:sz="0" w:space="0" w:color="auto"/>
            <w:left w:val="none" w:sz="0" w:space="0" w:color="auto"/>
            <w:bottom w:val="none" w:sz="0" w:space="0" w:color="auto"/>
            <w:right w:val="none" w:sz="0" w:space="0" w:color="auto"/>
          </w:divBdr>
        </w:div>
        <w:div w:id="1656030698">
          <w:marLeft w:val="0"/>
          <w:marRight w:val="0"/>
          <w:marTop w:val="0"/>
          <w:marBottom w:val="0"/>
          <w:divBdr>
            <w:top w:val="none" w:sz="0" w:space="0" w:color="auto"/>
            <w:left w:val="none" w:sz="0" w:space="0" w:color="auto"/>
            <w:bottom w:val="none" w:sz="0" w:space="0" w:color="auto"/>
            <w:right w:val="none" w:sz="0" w:space="0" w:color="auto"/>
          </w:divBdr>
        </w:div>
        <w:div w:id="1690987942">
          <w:marLeft w:val="0"/>
          <w:marRight w:val="0"/>
          <w:marTop w:val="0"/>
          <w:marBottom w:val="0"/>
          <w:divBdr>
            <w:top w:val="none" w:sz="0" w:space="0" w:color="auto"/>
            <w:left w:val="none" w:sz="0" w:space="0" w:color="auto"/>
            <w:bottom w:val="none" w:sz="0" w:space="0" w:color="auto"/>
            <w:right w:val="none" w:sz="0" w:space="0" w:color="auto"/>
          </w:divBdr>
        </w:div>
        <w:div w:id="516896200">
          <w:marLeft w:val="0"/>
          <w:marRight w:val="0"/>
          <w:marTop w:val="0"/>
          <w:marBottom w:val="0"/>
          <w:divBdr>
            <w:top w:val="none" w:sz="0" w:space="0" w:color="auto"/>
            <w:left w:val="none" w:sz="0" w:space="0" w:color="auto"/>
            <w:bottom w:val="none" w:sz="0" w:space="0" w:color="auto"/>
            <w:right w:val="none" w:sz="0" w:space="0" w:color="auto"/>
          </w:divBdr>
        </w:div>
        <w:div w:id="1476410232">
          <w:marLeft w:val="0"/>
          <w:marRight w:val="0"/>
          <w:marTop w:val="0"/>
          <w:marBottom w:val="0"/>
          <w:divBdr>
            <w:top w:val="none" w:sz="0" w:space="0" w:color="auto"/>
            <w:left w:val="none" w:sz="0" w:space="0" w:color="auto"/>
            <w:bottom w:val="none" w:sz="0" w:space="0" w:color="auto"/>
            <w:right w:val="none" w:sz="0" w:space="0" w:color="auto"/>
          </w:divBdr>
        </w:div>
        <w:div w:id="33846363">
          <w:marLeft w:val="0"/>
          <w:marRight w:val="0"/>
          <w:marTop w:val="0"/>
          <w:marBottom w:val="0"/>
          <w:divBdr>
            <w:top w:val="none" w:sz="0" w:space="0" w:color="auto"/>
            <w:left w:val="none" w:sz="0" w:space="0" w:color="auto"/>
            <w:bottom w:val="none" w:sz="0" w:space="0" w:color="auto"/>
            <w:right w:val="none" w:sz="0" w:space="0" w:color="auto"/>
          </w:divBdr>
        </w:div>
        <w:div w:id="2079790846">
          <w:marLeft w:val="0"/>
          <w:marRight w:val="0"/>
          <w:marTop w:val="0"/>
          <w:marBottom w:val="0"/>
          <w:divBdr>
            <w:top w:val="none" w:sz="0" w:space="0" w:color="auto"/>
            <w:left w:val="none" w:sz="0" w:space="0" w:color="auto"/>
            <w:bottom w:val="none" w:sz="0" w:space="0" w:color="auto"/>
            <w:right w:val="none" w:sz="0" w:space="0" w:color="auto"/>
          </w:divBdr>
        </w:div>
      </w:divsChild>
    </w:div>
    <w:div w:id="504981503">
      <w:bodyDiv w:val="1"/>
      <w:marLeft w:val="0"/>
      <w:marRight w:val="0"/>
      <w:marTop w:val="0"/>
      <w:marBottom w:val="0"/>
      <w:divBdr>
        <w:top w:val="none" w:sz="0" w:space="0" w:color="auto"/>
        <w:left w:val="none" w:sz="0" w:space="0" w:color="auto"/>
        <w:bottom w:val="none" w:sz="0" w:space="0" w:color="auto"/>
        <w:right w:val="none" w:sz="0" w:space="0" w:color="auto"/>
      </w:divBdr>
      <w:divsChild>
        <w:div w:id="981815365">
          <w:marLeft w:val="547"/>
          <w:marRight w:val="0"/>
          <w:marTop w:val="115"/>
          <w:marBottom w:val="0"/>
          <w:divBdr>
            <w:top w:val="none" w:sz="0" w:space="0" w:color="auto"/>
            <w:left w:val="none" w:sz="0" w:space="0" w:color="auto"/>
            <w:bottom w:val="none" w:sz="0" w:space="0" w:color="auto"/>
            <w:right w:val="none" w:sz="0" w:space="0" w:color="auto"/>
          </w:divBdr>
        </w:div>
        <w:div w:id="1380937450">
          <w:marLeft w:val="547"/>
          <w:marRight w:val="0"/>
          <w:marTop w:val="115"/>
          <w:marBottom w:val="0"/>
          <w:divBdr>
            <w:top w:val="none" w:sz="0" w:space="0" w:color="auto"/>
            <w:left w:val="none" w:sz="0" w:space="0" w:color="auto"/>
            <w:bottom w:val="none" w:sz="0" w:space="0" w:color="auto"/>
            <w:right w:val="none" w:sz="0" w:space="0" w:color="auto"/>
          </w:divBdr>
        </w:div>
        <w:div w:id="1501507328">
          <w:marLeft w:val="547"/>
          <w:marRight w:val="0"/>
          <w:marTop w:val="115"/>
          <w:marBottom w:val="0"/>
          <w:divBdr>
            <w:top w:val="none" w:sz="0" w:space="0" w:color="auto"/>
            <w:left w:val="none" w:sz="0" w:space="0" w:color="auto"/>
            <w:bottom w:val="none" w:sz="0" w:space="0" w:color="auto"/>
            <w:right w:val="none" w:sz="0" w:space="0" w:color="auto"/>
          </w:divBdr>
        </w:div>
      </w:divsChild>
    </w:div>
    <w:div w:id="525212852">
      <w:bodyDiv w:val="1"/>
      <w:marLeft w:val="0"/>
      <w:marRight w:val="0"/>
      <w:marTop w:val="0"/>
      <w:marBottom w:val="0"/>
      <w:divBdr>
        <w:top w:val="none" w:sz="0" w:space="0" w:color="auto"/>
        <w:left w:val="none" w:sz="0" w:space="0" w:color="auto"/>
        <w:bottom w:val="none" w:sz="0" w:space="0" w:color="auto"/>
        <w:right w:val="none" w:sz="0" w:space="0" w:color="auto"/>
      </w:divBdr>
      <w:divsChild>
        <w:div w:id="506553989">
          <w:marLeft w:val="0"/>
          <w:marRight w:val="0"/>
          <w:marTop w:val="0"/>
          <w:marBottom w:val="0"/>
          <w:divBdr>
            <w:top w:val="none" w:sz="0" w:space="0" w:color="auto"/>
            <w:left w:val="none" w:sz="0" w:space="0" w:color="auto"/>
            <w:bottom w:val="none" w:sz="0" w:space="0" w:color="auto"/>
            <w:right w:val="none" w:sz="0" w:space="0" w:color="auto"/>
          </w:divBdr>
          <w:divsChild>
            <w:div w:id="1866021389">
              <w:marLeft w:val="0"/>
              <w:marRight w:val="0"/>
              <w:marTop w:val="0"/>
              <w:marBottom w:val="0"/>
              <w:divBdr>
                <w:top w:val="none" w:sz="0" w:space="0" w:color="auto"/>
                <w:left w:val="none" w:sz="0" w:space="0" w:color="auto"/>
                <w:bottom w:val="none" w:sz="0" w:space="0" w:color="auto"/>
                <w:right w:val="none" w:sz="0" w:space="0" w:color="auto"/>
              </w:divBdr>
            </w:div>
            <w:div w:id="49815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043247">
      <w:bodyDiv w:val="1"/>
      <w:marLeft w:val="0"/>
      <w:marRight w:val="0"/>
      <w:marTop w:val="0"/>
      <w:marBottom w:val="0"/>
      <w:divBdr>
        <w:top w:val="none" w:sz="0" w:space="0" w:color="auto"/>
        <w:left w:val="none" w:sz="0" w:space="0" w:color="auto"/>
        <w:bottom w:val="none" w:sz="0" w:space="0" w:color="auto"/>
        <w:right w:val="none" w:sz="0" w:space="0" w:color="auto"/>
      </w:divBdr>
      <w:divsChild>
        <w:div w:id="1166047772">
          <w:marLeft w:val="547"/>
          <w:marRight w:val="0"/>
          <w:marTop w:val="115"/>
          <w:marBottom w:val="0"/>
          <w:divBdr>
            <w:top w:val="none" w:sz="0" w:space="0" w:color="auto"/>
            <w:left w:val="none" w:sz="0" w:space="0" w:color="auto"/>
            <w:bottom w:val="none" w:sz="0" w:space="0" w:color="auto"/>
            <w:right w:val="none" w:sz="0" w:space="0" w:color="auto"/>
          </w:divBdr>
        </w:div>
        <w:div w:id="1904021589">
          <w:marLeft w:val="547"/>
          <w:marRight w:val="0"/>
          <w:marTop w:val="115"/>
          <w:marBottom w:val="0"/>
          <w:divBdr>
            <w:top w:val="none" w:sz="0" w:space="0" w:color="auto"/>
            <w:left w:val="none" w:sz="0" w:space="0" w:color="auto"/>
            <w:bottom w:val="none" w:sz="0" w:space="0" w:color="auto"/>
            <w:right w:val="none" w:sz="0" w:space="0" w:color="auto"/>
          </w:divBdr>
        </w:div>
      </w:divsChild>
    </w:div>
    <w:div w:id="542206701">
      <w:bodyDiv w:val="1"/>
      <w:marLeft w:val="0"/>
      <w:marRight w:val="0"/>
      <w:marTop w:val="0"/>
      <w:marBottom w:val="0"/>
      <w:divBdr>
        <w:top w:val="none" w:sz="0" w:space="0" w:color="auto"/>
        <w:left w:val="none" w:sz="0" w:space="0" w:color="auto"/>
        <w:bottom w:val="none" w:sz="0" w:space="0" w:color="auto"/>
        <w:right w:val="none" w:sz="0" w:space="0" w:color="auto"/>
      </w:divBdr>
      <w:divsChild>
        <w:div w:id="1216509374">
          <w:marLeft w:val="965"/>
          <w:marRight w:val="0"/>
          <w:marTop w:val="115"/>
          <w:marBottom w:val="0"/>
          <w:divBdr>
            <w:top w:val="none" w:sz="0" w:space="0" w:color="auto"/>
            <w:left w:val="none" w:sz="0" w:space="0" w:color="auto"/>
            <w:bottom w:val="none" w:sz="0" w:space="0" w:color="auto"/>
            <w:right w:val="none" w:sz="0" w:space="0" w:color="auto"/>
          </w:divBdr>
        </w:div>
      </w:divsChild>
    </w:div>
    <w:div w:id="556478190">
      <w:bodyDiv w:val="1"/>
      <w:marLeft w:val="0"/>
      <w:marRight w:val="0"/>
      <w:marTop w:val="0"/>
      <w:marBottom w:val="0"/>
      <w:divBdr>
        <w:top w:val="none" w:sz="0" w:space="0" w:color="auto"/>
        <w:left w:val="none" w:sz="0" w:space="0" w:color="auto"/>
        <w:bottom w:val="none" w:sz="0" w:space="0" w:color="auto"/>
        <w:right w:val="none" w:sz="0" w:space="0" w:color="auto"/>
      </w:divBdr>
    </w:div>
    <w:div w:id="589655098">
      <w:bodyDiv w:val="1"/>
      <w:marLeft w:val="0"/>
      <w:marRight w:val="0"/>
      <w:marTop w:val="0"/>
      <w:marBottom w:val="0"/>
      <w:divBdr>
        <w:top w:val="none" w:sz="0" w:space="0" w:color="auto"/>
        <w:left w:val="none" w:sz="0" w:space="0" w:color="auto"/>
        <w:bottom w:val="none" w:sz="0" w:space="0" w:color="auto"/>
        <w:right w:val="none" w:sz="0" w:space="0" w:color="auto"/>
      </w:divBdr>
      <w:divsChild>
        <w:div w:id="997340505">
          <w:marLeft w:val="547"/>
          <w:marRight w:val="0"/>
          <w:marTop w:val="134"/>
          <w:marBottom w:val="0"/>
          <w:divBdr>
            <w:top w:val="none" w:sz="0" w:space="0" w:color="auto"/>
            <w:left w:val="none" w:sz="0" w:space="0" w:color="auto"/>
            <w:bottom w:val="none" w:sz="0" w:space="0" w:color="auto"/>
            <w:right w:val="none" w:sz="0" w:space="0" w:color="auto"/>
          </w:divBdr>
        </w:div>
        <w:div w:id="336620879">
          <w:marLeft w:val="547"/>
          <w:marRight w:val="0"/>
          <w:marTop w:val="134"/>
          <w:marBottom w:val="0"/>
          <w:divBdr>
            <w:top w:val="none" w:sz="0" w:space="0" w:color="auto"/>
            <w:left w:val="none" w:sz="0" w:space="0" w:color="auto"/>
            <w:bottom w:val="none" w:sz="0" w:space="0" w:color="auto"/>
            <w:right w:val="none" w:sz="0" w:space="0" w:color="auto"/>
          </w:divBdr>
        </w:div>
        <w:div w:id="1932397419">
          <w:marLeft w:val="547"/>
          <w:marRight w:val="0"/>
          <w:marTop w:val="134"/>
          <w:marBottom w:val="0"/>
          <w:divBdr>
            <w:top w:val="none" w:sz="0" w:space="0" w:color="auto"/>
            <w:left w:val="none" w:sz="0" w:space="0" w:color="auto"/>
            <w:bottom w:val="none" w:sz="0" w:space="0" w:color="auto"/>
            <w:right w:val="none" w:sz="0" w:space="0" w:color="auto"/>
          </w:divBdr>
        </w:div>
      </w:divsChild>
    </w:div>
    <w:div w:id="635649222">
      <w:bodyDiv w:val="1"/>
      <w:marLeft w:val="0"/>
      <w:marRight w:val="0"/>
      <w:marTop w:val="0"/>
      <w:marBottom w:val="0"/>
      <w:divBdr>
        <w:top w:val="none" w:sz="0" w:space="0" w:color="auto"/>
        <w:left w:val="none" w:sz="0" w:space="0" w:color="auto"/>
        <w:bottom w:val="none" w:sz="0" w:space="0" w:color="auto"/>
        <w:right w:val="none" w:sz="0" w:space="0" w:color="auto"/>
      </w:divBdr>
      <w:divsChild>
        <w:div w:id="1876042855">
          <w:marLeft w:val="0"/>
          <w:marRight w:val="0"/>
          <w:marTop w:val="115"/>
          <w:marBottom w:val="0"/>
          <w:divBdr>
            <w:top w:val="none" w:sz="0" w:space="0" w:color="auto"/>
            <w:left w:val="none" w:sz="0" w:space="0" w:color="auto"/>
            <w:bottom w:val="none" w:sz="0" w:space="0" w:color="auto"/>
            <w:right w:val="none" w:sz="0" w:space="0" w:color="auto"/>
          </w:divBdr>
        </w:div>
        <w:div w:id="288360523">
          <w:marLeft w:val="0"/>
          <w:marRight w:val="0"/>
          <w:marTop w:val="115"/>
          <w:marBottom w:val="0"/>
          <w:divBdr>
            <w:top w:val="none" w:sz="0" w:space="0" w:color="auto"/>
            <w:left w:val="none" w:sz="0" w:space="0" w:color="auto"/>
            <w:bottom w:val="none" w:sz="0" w:space="0" w:color="auto"/>
            <w:right w:val="none" w:sz="0" w:space="0" w:color="auto"/>
          </w:divBdr>
        </w:div>
      </w:divsChild>
    </w:div>
    <w:div w:id="637799984">
      <w:bodyDiv w:val="1"/>
      <w:marLeft w:val="0"/>
      <w:marRight w:val="0"/>
      <w:marTop w:val="0"/>
      <w:marBottom w:val="0"/>
      <w:divBdr>
        <w:top w:val="none" w:sz="0" w:space="0" w:color="auto"/>
        <w:left w:val="none" w:sz="0" w:space="0" w:color="auto"/>
        <w:bottom w:val="none" w:sz="0" w:space="0" w:color="auto"/>
        <w:right w:val="none" w:sz="0" w:space="0" w:color="auto"/>
      </w:divBdr>
      <w:divsChild>
        <w:div w:id="2017686585">
          <w:marLeft w:val="547"/>
          <w:marRight w:val="0"/>
          <w:marTop w:val="115"/>
          <w:marBottom w:val="0"/>
          <w:divBdr>
            <w:top w:val="none" w:sz="0" w:space="0" w:color="auto"/>
            <w:left w:val="none" w:sz="0" w:space="0" w:color="auto"/>
            <w:bottom w:val="none" w:sz="0" w:space="0" w:color="auto"/>
            <w:right w:val="none" w:sz="0" w:space="0" w:color="auto"/>
          </w:divBdr>
        </w:div>
        <w:div w:id="31924894">
          <w:marLeft w:val="547"/>
          <w:marRight w:val="0"/>
          <w:marTop w:val="115"/>
          <w:marBottom w:val="0"/>
          <w:divBdr>
            <w:top w:val="none" w:sz="0" w:space="0" w:color="auto"/>
            <w:left w:val="none" w:sz="0" w:space="0" w:color="auto"/>
            <w:bottom w:val="none" w:sz="0" w:space="0" w:color="auto"/>
            <w:right w:val="none" w:sz="0" w:space="0" w:color="auto"/>
          </w:divBdr>
        </w:div>
      </w:divsChild>
    </w:div>
    <w:div w:id="639653952">
      <w:bodyDiv w:val="1"/>
      <w:marLeft w:val="0"/>
      <w:marRight w:val="0"/>
      <w:marTop w:val="0"/>
      <w:marBottom w:val="0"/>
      <w:divBdr>
        <w:top w:val="none" w:sz="0" w:space="0" w:color="auto"/>
        <w:left w:val="none" w:sz="0" w:space="0" w:color="auto"/>
        <w:bottom w:val="none" w:sz="0" w:space="0" w:color="auto"/>
        <w:right w:val="none" w:sz="0" w:space="0" w:color="auto"/>
      </w:divBdr>
    </w:div>
    <w:div w:id="647981365">
      <w:bodyDiv w:val="1"/>
      <w:marLeft w:val="0"/>
      <w:marRight w:val="0"/>
      <w:marTop w:val="0"/>
      <w:marBottom w:val="0"/>
      <w:divBdr>
        <w:top w:val="none" w:sz="0" w:space="0" w:color="auto"/>
        <w:left w:val="none" w:sz="0" w:space="0" w:color="auto"/>
        <w:bottom w:val="none" w:sz="0" w:space="0" w:color="auto"/>
        <w:right w:val="none" w:sz="0" w:space="0" w:color="auto"/>
      </w:divBdr>
      <w:divsChild>
        <w:div w:id="154691495">
          <w:marLeft w:val="0"/>
          <w:marRight w:val="0"/>
          <w:marTop w:val="0"/>
          <w:marBottom w:val="0"/>
          <w:divBdr>
            <w:top w:val="none" w:sz="0" w:space="0" w:color="auto"/>
            <w:left w:val="none" w:sz="0" w:space="0" w:color="auto"/>
            <w:bottom w:val="none" w:sz="0" w:space="0" w:color="auto"/>
            <w:right w:val="none" w:sz="0" w:space="0" w:color="auto"/>
          </w:divBdr>
        </w:div>
        <w:div w:id="671105486">
          <w:marLeft w:val="0"/>
          <w:marRight w:val="0"/>
          <w:marTop w:val="0"/>
          <w:marBottom w:val="0"/>
          <w:divBdr>
            <w:top w:val="none" w:sz="0" w:space="0" w:color="auto"/>
            <w:left w:val="none" w:sz="0" w:space="0" w:color="auto"/>
            <w:bottom w:val="none" w:sz="0" w:space="0" w:color="auto"/>
            <w:right w:val="none" w:sz="0" w:space="0" w:color="auto"/>
          </w:divBdr>
        </w:div>
        <w:div w:id="224991965">
          <w:marLeft w:val="0"/>
          <w:marRight w:val="0"/>
          <w:marTop w:val="0"/>
          <w:marBottom w:val="0"/>
          <w:divBdr>
            <w:top w:val="none" w:sz="0" w:space="0" w:color="auto"/>
            <w:left w:val="none" w:sz="0" w:space="0" w:color="auto"/>
            <w:bottom w:val="none" w:sz="0" w:space="0" w:color="auto"/>
            <w:right w:val="none" w:sz="0" w:space="0" w:color="auto"/>
          </w:divBdr>
        </w:div>
        <w:div w:id="741561286">
          <w:marLeft w:val="0"/>
          <w:marRight w:val="0"/>
          <w:marTop w:val="0"/>
          <w:marBottom w:val="0"/>
          <w:divBdr>
            <w:top w:val="none" w:sz="0" w:space="0" w:color="auto"/>
            <w:left w:val="none" w:sz="0" w:space="0" w:color="auto"/>
            <w:bottom w:val="none" w:sz="0" w:space="0" w:color="auto"/>
            <w:right w:val="none" w:sz="0" w:space="0" w:color="auto"/>
          </w:divBdr>
        </w:div>
        <w:div w:id="2137483147">
          <w:marLeft w:val="0"/>
          <w:marRight w:val="0"/>
          <w:marTop w:val="0"/>
          <w:marBottom w:val="0"/>
          <w:divBdr>
            <w:top w:val="none" w:sz="0" w:space="0" w:color="auto"/>
            <w:left w:val="none" w:sz="0" w:space="0" w:color="auto"/>
            <w:bottom w:val="none" w:sz="0" w:space="0" w:color="auto"/>
            <w:right w:val="none" w:sz="0" w:space="0" w:color="auto"/>
          </w:divBdr>
        </w:div>
        <w:div w:id="1638756807">
          <w:marLeft w:val="0"/>
          <w:marRight w:val="0"/>
          <w:marTop w:val="0"/>
          <w:marBottom w:val="0"/>
          <w:divBdr>
            <w:top w:val="none" w:sz="0" w:space="0" w:color="auto"/>
            <w:left w:val="none" w:sz="0" w:space="0" w:color="auto"/>
            <w:bottom w:val="none" w:sz="0" w:space="0" w:color="auto"/>
            <w:right w:val="none" w:sz="0" w:space="0" w:color="auto"/>
          </w:divBdr>
        </w:div>
        <w:div w:id="163977414">
          <w:marLeft w:val="0"/>
          <w:marRight w:val="0"/>
          <w:marTop w:val="0"/>
          <w:marBottom w:val="0"/>
          <w:divBdr>
            <w:top w:val="none" w:sz="0" w:space="0" w:color="auto"/>
            <w:left w:val="none" w:sz="0" w:space="0" w:color="auto"/>
            <w:bottom w:val="none" w:sz="0" w:space="0" w:color="auto"/>
            <w:right w:val="none" w:sz="0" w:space="0" w:color="auto"/>
          </w:divBdr>
        </w:div>
        <w:div w:id="2037729180">
          <w:marLeft w:val="0"/>
          <w:marRight w:val="0"/>
          <w:marTop w:val="0"/>
          <w:marBottom w:val="0"/>
          <w:divBdr>
            <w:top w:val="none" w:sz="0" w:space="0" w:color="auto"/>
            <w:left w:val="none" w:sz="0" w:space="0" w:color="auto"/>
            <w:bottom w:val="none" w:sz="0" w:space="0" w:color="auto"/>
            <w:right w:val="none" w:sz="0" w:space="0" w:color="auto"/>
          </w:divBdr>
        </w:div>
        <w:div w:id="979455103">
          <w:marLeft w:val="0"/>
          <w:marRight w:val="0"/>
          <w:marTop w:val="0"/>
          <w:marBottom w:val="0"/>
          <w:divBdr>
            <w:top w:val="none" w:sz="0" w:space="0" w:color="auto"/>
            <w:left w:val="none" w:sz="0" w:space="0" w:color="auto"/>
            <w:bottom w:val="none" w:sz="0" w:space="0" w:color="auto"/>
            <w:right w:val="none" w:sz="0" w:space="0" w:color="auto"/>
          </w:divBdr>
        </w:div>
        <w:div w:id="1065838261">
          <w:marLeft w:val="0"/>
          <w:marRight w:val="0"/>
          <w:marTop w:val="0"/>
          <w:marBottom w:val="0"/>
          <w:divBdr>
            <w:top w:val="none" w:sz="0" w:space="0" w:color="auto"/>
            <w:left w:val="none" w:sz="0" w:space="0" w:color="auto"/>
            <w:bottom w:val="none" w:sz="0" w:space="0" w:color="auto"/>
            <w:right w:val="none" w:sz="0" w:space="0" w:color="auto"/>
          </w:divBdr>
        </w:div>
        <w:div w:id="1478258558">
          <w:marLeft w:val="0"/>
          <w:marRight w:val="0"/>
          <w:marTop w:val="0"/>
          <w:marBottom w:val="0"/>
          <w:divBdr>
            <w:top w:val="none" w:sz="0" w:space="0" w:color="auto"/>
            <w:left w:val="none" w:sz="0" w:space="0" w:color="auto"/>
            <w:bottom w:val="none" w:sz="0" w:space="0" w:color="auto"/>
            <w:right w:val="none" w:sz="0" w:space="0" w:color="auto"/>
          </w:divBdr>
        </w:div>
        <w:div w:id="1346591413">
          <w:marLeft w:val="0"/>
          <w:marRight w:val="0"/>
          <w:marTop w:val="0"/>
          <w:marBottom w:val="0"/>
          <w:divBdr>
            <w:top w:val="none" w:sz="0" w:space="0" w:color="auto"/>
            <w:left w:val="none" w:sz="0" w:space="0" w:color="auto"/>
            <w:bottom w:val="none" w:sz="0" w:space="0" w:color="auto"/>
            <w:right w:val="none" w:sz="0" w:space="0" w:color="auto"/>
          </w:divBdr>
        </w:div>
        <w:div w:id="1904438979">
          <w:marLeft w:val="0"/>
          <w:marRight w:val="0"/>
          <w:marTop w:val="0"/>
          <w:marBottom w:val="0"/>
          <w:divBdr>
            <w:top w:val="none" w:sz="0" w:space="0" w:color="auto"/>
            <w:left w:val="none" w:sz="0" w:space="0" w:color="auto"/>
            <w:bottom w:val="none" w:sz="0" w:space="0" w:color="auto"/>
            <w:right w:val="none" w:sz="0" w:space="0" w:color="auto"/>
          </w:divBdr>
        </w:div>
        <w:div w:id="1718041802">
          <w:marLeft w:val="0"/>
          <w:marRight w:val="0"/>
          <w:marTop w:val="0"/>
          <w:marBottom w:val="0"/>
          <w:divBdr>
            <w:top w:val="none" w:sz="0" w:space="0" w:color="auto"/>
            <w:left w:val="none" w:sz="0" w:space="0" w:color="auto"/>
            <w:bottom w:val="none" w:sz="0" w:space="0" w:color="auto"/>
            <w:right w:val="none" w:sz="0" w:space="0" w:color="auto"/>
          </w:divBdr>
        </w:div>
        <w:div w:id="867255405">
          <w:marLeft w:val="0"/>
          <w:marRight w:val="0"/>
          <w:marTop w:val="0"/>
          <w:marBottom w:val="0"/>
          <w:divBdr>
            <w:top w:val="none" w:sz="0" w:space="0" w:color="auto"/>
            <w:left w:val="none" w:sz="0" w:space="0" w:color="auto"/>
            <w:bottom w:val="none" w:sz="0" w:space="0" w:color="auto"/>
            <w:right w:val="none" w:sz="0" w:space="0" w:color="auto"/>
          </w:divBdr>
        </w:div>
        <w:div w:id="502550271">
          <w:marLeft w:val="0"/>
          <w:marRight w:val="0"/>
          <w:marTop w:val="0"/>
          <w:marBottom w:val="0"/>
          <w:divBdr>
            <w:top w:val="none" w:sz="0" w:space="0" w:color="auto"/>
            <w:left w:val="none" w:sz="0" w:space="0" w:color="auto"/>
            <w:bottom w:val="none" w:sz="0" w:space="0" w:color="auto"/>
            <w:right w:val="none" w:sz="0" w:space="0" w:color="auto"/>
          </w:divBdr>
        </w:div>
        <w:div w:id="608128162">
          <w:marLeft w:val="0"/>
          <w:marRight w:val="0"/>
          <w:marTop w:val="0"/>
          <w:marBottom w:val="0"/>
          <w:divBdr>
            <w:top w:val="none" w:sz="0" w:space="0" w:color="auto"/>
            <w:left w:val="none" w:sz="0" w:space="0" w:color="auto"/>
            <w:bottom w:val="none" w:sz="0" w:space="0" w:color="auto"/>
            <w:right w:val="none" w:sz="0" w:space="0" w:color="auto"/>
          </w:divBdr>
        </w:div>
        <w:div w:id="15546275">
          <w:marLeft w:val="0"/>
          <w:marRight w:val="0"/>
          <w:marTop w:val="0"/>
          <w:marBottom w:val="0"/>
          <w:divBdr>
            <w:top w:val="none" w:sz="0" w:space="0" w:color="auto"/>
            <w:left w:val="none" w:sz="0" w:space="0" w:color="auto"/>
            <w:bottom w:val="none" w:sz="0" w:space="0" w:color="auto"/>
            <w:right w:val="none" w:sz="0" w:space="0" w:color="auto"/>
          </w:divBdr>
        </w:div>
        <w:div w:id="193618952">
          <w:marLeft w:val="0"/>
          <w:marRight w:val="0"/>
          <w:marTop w:val="0"/>
          <w:marBottom w:val="0"/>
          <w:divBdr>
            <w:top w:val="none" w:sz="0" w:space="0" w:color="auto"/>
            <w:left w:val="none" w:sz="0" w:space="0" w:color="auto"/>
            <w:bottom w:val="none" w:sz="0" w:space="0" w:color="auto"/>
            <w:right w:val="none" w:sz="0" w:space="0" w:color="auto"/>
          </w:divBdr>
        </w:div>
      </w:divsChild>
    </w:div>
    <w:div w:id="648553392">
      <w:bodyDiv w:val="1"/>
      <w:marLeft w:val="0"/>
      <w:marRight w:val="0"/>
      <w:marTop w:val="0"/>
      <w:marBottom w:val="0"/>
      <w:divBdr>
        <w:top w:val="none" w:sz="0" w:space="0" w:color="auto"/>
        <w:left w:val="none" w:sz="0" w:space="0" w:color="auto"/>
        <w:bottom w:val="none" w:sz="0" w:space="0" w:color="auto"/>
        <w:right w:val="none" w:sz="0" w:space="0" w:color="auto"/>
      </w:divBdr>
      <w:divsChild>
        <w:div w:id="1586456161">
          <w:marLeft w:val="0"/>
          <w:marRight w:val="0"/>
          <w:marTop w:val="0"/>
          <w:marBottom w:val="0"/>
          <w:divBdr>
            <w:top w:val="none" w:sz="0" w:space="0" w:color="auto"/>
            <w:left w:val="none" w:sz="0" w:space="0" w:color="auto"/>
            <w:bottom w:val="none" w:sz="0" w:space="0" w:color="auto"/>
            <w:right w:val="none" w:sz="0" w:space="0" w:color="auto"/>
          </w:divBdr>
        </w:div>
        <w:div w:id="791435010">
          <w:marLeft w:val="0"/>
          <w:marRight w:val="0"/>
          <w:marTop w:val="0"/>
          <w:marBottom w:val="0"/>
          <w:divBdr>
            <w:top w:val="none" w:sz="0" w:space="0" w:color="auto"/>
            <w:left w:val="none" w:sz="0" w:space="0" w:color="auto"/>
            <w:bottom w:val="none" w:sz="0" w:space="0" w:color="auto"/>
            <w:right w:val="none" w:sz="0" w:space="0" w:color="auto"/>
          </w:divBdr>
        </w:div>
        <w:div w:id="332026342">
          <w:marLeft w:val="0"/>
          <w:marRight w:val="0"/>
          <w:marTop w:val="0"/>
          <w:marBottom w:val="0"/>
          <w:divBdr>
            <w:top w:val="none" w:sz="0" w:space="0" w:color="auto"/>
            <w:left w:val="none" w:sz="0" w:space="0" w:color="auto"/>
            <w:bottom w:val="none" w:sz="0" w:space="0" w:color="auto"/>
            <w:right w:val="none" w:sz="0" w:space="0" w:color="auto"/>
          </w:divBdr>
        </w:div>
        <w:div w:id="271669237">
          <w:marLeft w:val="0"/>
          <w:marRight w:val="0"/>
          <w:marTop w:val="0"/>
          <w:marBottom w:val="0"/>
          <w:divBdr>
            <w:top w:val="none" w:sz="0" w:space="0" w:color="auto"/>
            <w:left w:val="none" w:sz="0" w:space="0" w:color="auto"/>
            <w:bottom w:val="none" w:sz="0" w:space="0" w:color="auto"/>
            <w:right w:val="none" w:sz="0" w:space="0" w:color="auto"/>
          </w:divBdr>
        </w:div>
        <w:div w:id="1724795321">
          <w:marLeft w:val="0"/>
          <w:marRight w:val="0"/>
          <w:marTop w:val="0"/>
          <w:marBottom w:val="0"/>
          <w:divBdr>
            <w:top w:val="none" w:sz="0" w:space="0" w:color="auto"/>
            <w:left w:val="none" w:sz="0" w:space="0" w:color="auto"/>
            <w:bottom w:val="none" w:sz="0" w:space="0" w:color="auto"/>
            <w:right w:val="none" w:sz="0" w:space="0" w:color="auto"/>
          </w:divBdr>
        </w:div>
        <w:div w:id="1332296286">
          <w:marLeft w:val="0"/>
          <w:marRight w:val="0"/>
          <w:marTop w:val="0"/>
          <w:marBottom w:val="0"/>
          <w:divBdr>
            <w:top w:val="none" w:sz="0" w:space="0" w:color="auto"/>
            <w:left w:val="none" w:sz="0" w:space="0" w:color="auto"/>
            <w:bottom w:val="none" w:sz="0" w:space="0" w:color="auto"/>
            <w:right w:val="none" w:sz="0" w:space="0" w:color="auto"/>
          </w:divBdr>
        </w:div>
        <w:div w:id="1082214468">
          <w:marLeft w:val="0"/>
          <w:marRight w:val="0"/>
          <w:marTop w:val="0"/>
          <w:marBottom w:val="0"/>
          <w:divBdr>
            <w:top w:val="none" w:sz="0" w:space="0" w:color="auto"/>
            <w:left w:val="none" w:sz="0" w:space="0" w:color="auto"/>
            <w:bottom w:val="none" w:sz="0" w:space="0" w:color="auto"/>
            <w:right w:val="none" w:sz="0" w:space="0" w:color="auto"/>
          </w:divBdr>
        </w:div>
        <w:div w:id="86733995">
          <w:marLeft w:val="0"/>
          <w:marRight w:val="0"/>
          <w:marTop w:val="0"/>
          <w:marBottom w:val="0"/>
          <w:divBdr>
            <w:top w:val="none" w:sz="0" w:space="0" w:color="auto"/>
            <w:left w:val="none" w:sz="0" w:space="0" w:color="auto"/>
            <w:bottom w:val="none" w:sz="0" w:space="0" w:color="auto"/>
            <w:right w:val="none" w:sz="0" w:space="0" w:color="auto"/>
          </w:divBdr>
        </w:div>
        <w:div w:id="2137945975">
          <w:marLeft w:val="0"/>
          <w:marRight w:val="0"/>
          <w:marTop w:val="0"/>
          <w:marBottom w:val="0"/>
          <w:divBdr>
            <w:top w:val="none" w:sz="0" w:space="0" w:color="auto"/>
            <w:left w:val="none" w:sz="0" w:space="0" w:color="auto"/>
            <w:bottom w:val="none" w:sz="0" w:space="0" w:color="auto"/>
            <w:right w:val="none" w:sz="0" w:space="0" w:color="auto"/>
          </w:divBdr>
        </w:div>
        <w:div w:id="776950440">
          <w:marLeft w:val="0"/>
          <w:marRight w:val="0"/>
          <w:marTop w:val="0"/>
          <w:marBottom w:val="0"/>
          <w:divBdr>
            <w:top w:val="none" w:sz="0" w:space="0" w:color="auto"/>
            <w:left w:val="none" w:sz="0" w:space="0" w:color="auto"/>
            <w:bottom w:val="none" w:sz="0" w:space="0" w:color="auto"/>
            <w:right w:val="none" w:sz="0" w:space="0" w:color="auto"/>
          </w:divBdr>
        </w:div>
      </w:divsChild>
    </w:div>
    <w:div w:id="648940583">
      <w:bodyDiv w:val="1"/>
      <w:marLeft w:val="0"/>
      <w:marRight w:val="0"/>
      <w:marTop w:val="0"/>
      <w:marBottom w:val="0"/>
      <w:divBdr>
        <w:top w:val="none" w:sz="0" w:space="0" w:color="auto"/>
        <w:left w:val="none" w:sz="0" w:space="0" w:color="auto"/>
        <w:bottom w:val="none" w:sz="0" w:space="0" w:color="auto"/>
        <w:right w:val="none" w:sz="0" w:space="0" w:color="auto"/>
      </w:divBdr>
      <w:divsChild>
        <w:div w:id="1274093945">
          <w:marLeft w:val="547"/>
          <w:marRight w:val="0"/>
          <w:marTop w:val="154"/>
          <w:marBottom w:val="0"/>
          <w:divBdr>
            <w:top w:val="none" w:sz="0" w:space="0" w:color="auto"/>
            <w:left w:val="none" w:sz="0" w:space="0" w:color="auto"/>
            <w:bottom w:val="none" w:sz="0" w:space="0" w:color="auto"/>
            <w:right w:val="none" w:sz="0" w:space="0" w:color="auto"/>
          </w:divBdr>
        </w:div>
        <w:div w:id="399602764">
          <w:marLeft w:val="1166"/>
          <w:marRight w:val="0"/>
          <w:marTop w:val="134"/>
          <w:marBottom w:val="0"/>
          <w:divBdr>
            <w:top w:val="none" w:sz="0" w:space="0" w:color="auto"/>
            <w:left w:val="none" w:sz="0" w:space="0" w:color="auto"/>
            <w:bottom w:val="none" w:sz="0" w:space="0" w:color="auto"/>
            <w:right w:val="none" w:sz="0" w:space="0" w:color="auto"/>
          </w:divBdr>
        </w:div>
      </w:divsChild>
    </w:div>
    <w:div w:id="663628751">
      <w:bodyDiv w:val="1"/>
      <w:marLeft w:val="0"/>
      <w:marRight w:val="0"/>
      <w:marTop w:val="0"/>
      <w:marBottom w:val="0"/>
      <w:divBdr>
        <w:top w:val="none" w:sz="0" w:space="0" w:color="auto"/>
        <w:left w:val="none" w:sz="0" w:space="0" w:color="auto"/>
        <w:bottom w:val="none" w:sz="0" w:space="0" w:color="auto"/>
        <w:right w:val="none" w:sz="0" w:space="0" w:color="auto"/>
      </w:divBdr>
      <w:divsChild>
        <w:div w:id="71662161">
          <w:marLeft w:val="0"/>
          <w:marRight w:val="0"/>
          <w:marTop w:val="0"/>
          <w:marBottom w:val="0"/>
          <w:divBdr>
            <w:top w:val="none" w:sz="0" w:space="0" w:color="auto"/>
            <w:left w:val="none" w:sz="0" w:space="0" w:color="auto"/>
            <w:bottom w:val="none" w:sz="0" w:space="0" w:color="auto"/>
            <w:right w:val="none" w:sz="0" w:space="0" w:color="auto"/>
          </w:divBdr>
        </w:div>
        <w:div w:id="451092678">
          <w:marLeft w:val="0"/>
          <w:marRight w:val="0"/>
          <w:marTop w:val="0"/>
          <w:marBottom w:val="0"/>
          <w:divBdr>
            <w:top w:val="none" w:sz="0" w:space="0" w:color="auto"/>
            <w:left w:val="none" w:sz="0" w:space="0" w:color="auto"/>
            <w:bottom w:val="none" w:sz="0" w:space="0" w:color="auto"/>
            <w:right w:val="none" w:sz="0" w:space="0" w:color="auto"/>
          </w:divBdr>
        </w:div>
        <w:div w:id="1501894443">
          <w:marLeft w:val="0"/>
          <w:marRight w:val="0"/>
          <w:marTop w:val="0"/>
          <w:marBottom w:val="0"/>
          <w:divBdr>
            <w:top w:val="none" w:sz="0" w:space="0" w:color="auto"/>
            <w:left w:val="none" w:sz="0" w:space="0" w:color="auto"/>
            <w:bottom w:val="none" w:sz="0" w:space="0" w:color="auto"/>
            <w:right w:val="none" w:sz="0" w:space="0" w:color="auto"/>
          </w:divBdr>
        </w:div>
        <w:div w:id="1393196747">
          <w:marLeft w:val="0"/>
          <w:marRight w:val="0"/>
          <w:marTop w:val="0"/>
          <w:marBottom w:val="0"/>
          <w:divBdr>
            <w:top w:val="none" w:sz="0" w:space="0" w:color="auto"/>
            <w:left w:val="none" w:sz="0" w:space="0" w:color="auto"/>
            <w:bottom w:val="none" w:sz="0" w:space="0" w:color="auto"/>
            <w:right w:val="none" w:sz="0" w:space="0" w:color="auto"/>
          </w:divBdr>
        </w:div>
        <w:div w:id="1897005399">
          <w:marLeft w:val="0"/>
          <w:marRight w:val="0"/>
          <w:marTop w:val="0"/>
          <w:marBottom w:val="0"/>
          <w:divBdr>
            <w:top w:val="none" w:sz="0" w:space="0" w:color="auto"/>
            <w:left w:val="none" w:sz="0" w:space="0" w:color="auto"/>
            <w:bottom w:val="none" w:sz="0" w:space="0" w:color="auto"/>
            <w:right w:val="none" w:sz="0" w:space="0" w:color="auto"/>
          </w:divBdr>
        </w:div>
        <w:div w:id="1790709063">
          <w:marLeft w:val="0"/>
          <w:marRight w:val="0"/>
          <w:marTop w:val="0"/>
          <w:marBottom w:val="0"/>
          <w:divBdr>
            <w:top w:val="none" w:sz="0" w:space="0" w:color="auto"/>
            <w:left w:val="none" w:sz="0" w:space="0" w:color="auto"/>
            <w:bottom w:val="none" w:sz="0" w:space="0" w:color="auto"/>
            <w:right w:val="none" w:sz="0" w:space="0" w:color="auto"/>
          </w:divBdr>
        </w:div>
        <w:div w:id="1493985017">
          <w:marLeft w:val="0"/>
          <w:marRight w:val="0"/>
          <w:marTop w:val="0"/>
          <w:marBottom w:val="0"/>
          <w:divBdr>
            <w:top w:val="none" w:sz="0" w:space="0" w:color="auto"/>
            <w:left w:val="none" w:sz="0" w:space="0" w:color="auto"/>
            <w:bottom w:val="none" w:sz="0" w:space="0" w:color="auto"/>
            <w:right w:val="none" w:sz="0" w:space="0" w:color="auto"/>
          </w:divBdr>
        </w:div>
        <w:div w:id="257907512">
          <w:marLeft w:val="0"/>
          <w:marRight w:val="0"/>
          <w:marTop w:val="0"/>
          <w:marBottom w:val="0"/>
          <w:divBdr>
            <w:top w:val="none" w:sz="0" w:space="0" w:color="auto"/>
            <w:left w:val="none" w:sz="0" w:space="0" w:color="auto"/>
            <w:bottom w:val="none" w:sz="0" w:space="0" w:color="auto"/>
            <w:right w:val="none" w:sz="0" w:space="0" w:color="auto"/>
          </w:divBdr>
        </w:div>
        <w:div w:id="462038698">
          <w:marLeft w:val="0"/>
          <w:marRight w:val="0"/>
          <w:marTop w:val="0"/>
          <w:marBottom w:val="0"/>
          <w:divBdr>
            <w:top w:val="none" w:sz="0" w:space="0" w:color="auto"/>
            <w:left w:val="none" w:sz="0" w:space="0" w:color="auto"/>
            <w:bottom w:val="none" w:sz="0" w:space="0" w:color="auto"/>
            <w:right w:val="none" w:sz="0" w:space="0" w:color="auto"/>
          </w:divBdr>
        </w:div>
        <w:div w:id="1408109045">
          <w:marLeft w:val="0"/>
          <w:marRight w:val="0"/>
          <w:marTop w:val="0"/>
          <w:marBottom w:val="0"/>
          <w:divBdr>
            <w:top w:val="none" w:sz="0" w:space="0" w:color="auto"/>
            <w:left w:val="none" w:sz="0" w:space="0" w:color="auto"/>
            <w:bottom w:val="none" w:sz="0" w:space="0" w:color="auto"/>
            <w:right w:val="none" w:sz="0" w:space="0" w:color="auto"/>
          </w:divBdr>
        </w:div>
        <w:div w:id="373429220">
          <w:marLeft w:val="0"/>
          <w:marRight w:val="0"/>
          <w:marTop w:val="0"/>
          <w:marBottom w:val="0"/>
          <w:divBdr>
            <w:top w:val="none" w:sz="0" w:space="0" w:color="auto"/>
            <w:left w:val="none" w:sz="0" w:space="0" w:color="auto"/>
            <w:bottom w:val="none" w:sz="0" w:space="0" w:color="auto"/>
            <w:right w:val="none" w:sz="0" w:space="0" w:color="auto"/>
          </w:divBdr>
        </w:div>
        <w:div w:id="632102097">
          <w:marLeft w:val="0"/>
          <w:marRight w:val="0"/>
          <w:marTop w:val="0"/>
          <w:marBottom w:val="0"/>
          <w:divBdr>
            <w:top w:val="none" w:sz="0" w:space="0" w:color="auto"/>
            <w:left w:val="none" w:sz="0" w:space="0" w:color="auto"/>
            <w:bottom w:val="none" w:sz="0" w:space="0" w:color="auto"/>
            <w:right w:val="none" w:sz="0" w:space="0" w:color="auto"/>
          </w:divBdr>
        </w:div>
        <w:div w:id="166291454">
          <w:marLeft w:val="0"/>
          <w:marRight w:val="0"/>
          <w:marTop w:val="0"/>
          <w:marBottom w:val="0"/>
          <w:divBdr>
            <w:top w:val="none" w:sz="0" w:space="0" w:color="auto"/>
            <w:left w:val="none" w:sz="0" w:space="0" w:color="auto"/>
            <w:bottom w:val="none" w:sz="0" w:space="0" w:color="auto"/>
            <w:right w:val="none" w:sz="0" w:space="0" w:color="auto"/>
          </w:divBdr>
        </w:div>
        <w:div w:id="428425612">
          <w:marLeft w:val="0"/>
          <w:marRight w:val="0"/>
          <w:marTop w:val="0"/>
          <w:marBottom w:val="0"/>
          <w:divBdr>
            <w:top w:val="none" w:sz="0" w:space="0" w:color="auto"/>
            <w:left w:val="none" w:sz="0" w:space="0" w:color="auto"/>
            <w:bottom w:val="none" w:sz="0" w:space="0" w:color="auto"/>
            <w:right w:val="none" w:sz="0" w:space="0" w:color="auto"/>
          </w:divBdr>
        </w:div>
        <w:div w:id="713890675">
          <w:marLeft w:val="0"/>
          <w:marRight w:val="0"/>
          <w:marTop w:val="0"/>
          <w:marBottom w:val="0"/>
          <w:divBdr>
            <w:top w:val="none" w:sz="0" w:space="0" w:color="auto"/>
            <w:left w:val="none" w:sz="0" w:space="0" w:color="auto"/>
            <w:bottom w:val="none" w:sz="0" w:space="0" w:color="auto"/>
            <w:right w:val="none" w:sz="0" w:space="0" w:color="auto"/>
          </w:divBdr>
        </w:div>
        <w:div w:id="670111182">
          <w:marLeft w:val="0"/>
          <w:marRight w:val="0"/>
          <w:marTop w:val="0"/>
          <w:marBottom w:val="0"/>
          <w:divBdr>
            <w:top w:val="none" w:sz="0" w:space="0" w:color="auto"/>
            <w:left w:val="none" w:sz="0" w:space="0" w:color="auto"/>
            <w:bottom w:val="none" w:sz="0" w:space="0" w:color="auto"/>
            <w:right w:val="none" w:sz="0" w:space="0" w:color="auto"/>
          </w:divBdr>
        </w:div>
        <w:div w:id="107244900">
          <w:marLeft w:val="0"/>
          <w:marRight w:val="0"/>
          <w:marTop w:val="0"/>
          <w:marBottom w:val="0"/>
          <w:divBdr>
            <w:top w:val="none" w:sz="0" w:space="0" w:color="auto"/>
            <w:left w:val="none" w:sz="0" w:space="0" w:color="auto"/>
            <w:bottom w:val="none" w:sz="0" w:space="0" w:color="auto"/>
            <w:right w:val="none" w:sz="0" w:space="0" w:color="auto"/>
          </w:divBdr>
        </w:div>
        <w:div w:id="1284725308">
          <w:marLeft w:val="0"/>
          <w:marRight w:val="0"/>
          <w:marTop w:val="0"/>
          <w:marBottom w:val="0"/>
          <w:divBdr>
            <w:top w:val="none" w:sz="0" w:space="0" w:color="auto"/>
            <w:left w:val="none" w:sz="0" w:space="0" w:color="auto"/>
            <w:bottom w:val="none" w:sz="0" w:space="0" w:color="auto"/>
            <w:right w:val="none" w:sz="0" w:space="0" w:color="auto"/>
          </w:divBdr>
        </w:div>
        <w:div w:id="1579898799">
          <w:marLeft w:val="0"/>
          <w:marRight w:val="0"/>
          <w:marTop w:val="0"/>
          <w:marBottom w:val="0"/>
          <w:divBdr>
            <w:top w:val="none" w:sz="0" w:space="0" w:color="auto"/>
            <w:left w:val="none" w:sz="0" w:space="0" w:color="auto"/>
            <w:bottom w:val="none" w:sz="0" w:space="0" w:color="auto"/>
            <w:right w:val="none" w:sz="0" w:space="0" w:color="auto"/>
          </w:divBdr>
        </w:div>
        <w:div w:id="2065640034">
          <w:marLeft w:val="0"/>
          <w:marRight w:val="0"/>
          <w:marTop w:val="0"/>
          <w:marBottom w:val="0"/>
          <w:divBdr>
            <w:top w:val="none" w:sz="0" w:space="0" w:color="auto"/>
            <w:left w:val="none" w:sz="0" w:space="0" w:color="auto"/>
            <w:bottom w:val="none" w:sz="0" w:space="0" w:color="auto"/>
            <w:right w:val="none" w:sz="0" w:space="0" w:color="auto"/>
          </w:divBdr>
        </w:div>
        <w:div w:id="357704073">
          <w:marLeft w:val="0"/>
          <w:marRight w:val="0"/>
          <w:marTop w:val="0"/>
          <w:marBottom w:val="0"/>
          <w:divBdr>
            <w:top w:val="none" w:sz="0" w:space="0" w:color="auto"/>
            <w:left w:val="none" w:sz="0" w:space="0" w:color="auto"/>
            <w:bottom w:val="none" w:sz="0" w:space="0" w:color="auto"/>
            <w:right w:val="none" w:sz="0" w:space="0" w:color="auto"/>
          </w:divBdr>
        </w:div>
        <w:div w:id="458689517">
          <w:marLeft w:val="0"/>
          <w:marRight w:val="0"/>
          <w:marTop w:val="0"/>
          <w:marBottom w:val="0"/>
          <w:divBdr>
            <w:top w:val="none" w:sz="0" w:space="0" w:color="auto"/>
            <w:left w:val="none" w:sz="0" w:space="0" w:color="auto"/>
            <w:bottom w:val="none" w:sz="0" w:space="0" w:color="auto"/>
            <w:right w:val="none" w:sz="0" w:space="0" w:color="auto"/>
          </w:divBdr>
        </w:div>
        <w:div w:id="176045083">
          <w:marLeft w:val="0"/>
          <w:marRight w:val="0"/>
          <w:marTop w:val="0"/>
          <w:marBottom w:val="0"/>
          <w:divBdr>
            <w:top w:val="none" w:sz="0" w:space="0" w:color="auto"/>
            <w:left w:val="none" w:sz="0" w:space="0" w:color="auto"/>
            <w:bottom w:val="none" w:sz="0" w:space="0" w:color="auto"/>
            <w:right w:val="none" w:sz="0" w:space="0" w:color="auto"/>
          </w:divBdr>
        </w:div>
        <w:div w:id="1607731891">
          <w:marLeft w:val="0"/>
          <w:marRight w:val="0"/>
          <w:marTop w:val="0"/>
          <w:marBottom w:val="0"/>
          <w:divBdr>
            <w:top w:val="none" w:sz="0" w:space="0" w:color="auto"/>
            <w:left w:val="none" w:sz="0" w:space="0" w:color="auto"/>
            <w:bottom w:val="none" w:sz="0" w:space="0" w:color="auto"/>
            <w:right w:val="none" w:sz="0" w:space="0" w:color="auto"/>
          </w:divBdr>
        </w:div>
        <w:div w:id="30961816">
          <w:marLeft w:val="0"/>
          <w:marRight w:val="0"/>
          <w:marTop w:val="0"/>
          <w:marBottom w:val="0"/>
          <w:divBdr>
            <w:top w:val="none" w:sz="0" w:space="0" w:color="auto"/>
            <w:left w:val="none" w:sz="0" w:space="0" w:color="auto"/>
            <w:bottom w:val="none" w:sz="0" w:space="0" w:color="auto"/>
            <w:right w:val="none" w:sz="0" w:space="0" w:color="auto"/>
          </w:divBdr>
        </w:div>
        <w:div w:id="606815162">
          <w:marLeft w:val="0"/>
          <w:marRight w:val="0"/>
          <w:marTop w:val="0"/>
          <w:marBottom w:val="0"/>
          <w:divBdr>
            <w:top w:val="none" w:sz="0" w:space="0" w:color="auto"/>
            <w:left w:val="none" w:sz="0" w:space="0" w:color="auto"/>
            <w:bottom w:val="none" w:sz="0" w:space="0" w:color="auto"/>
            <w:right w:val="none" w:sz="0" w:space="0" w:color="auto"/>
          </w:divBdr>
        </w:div>
        <w:div w:id="1282496149">
          <w:marLeft w:val="0"/>
          <w:marRight w:val="0"/>
          <w:marTop w:val="0"/>
          <w:marBottom w:val="0"/>
          <w:divBdr>
            <w:top w:val="none" w:sz="0" w:space="0" w:color="auto"/>
            <w:left w:val="none" w:sz="0" w:space="0" w:color="auto"/>
            <w:bottom w:val="none" w:sz="0" w:space="0" w:color="auto"/>
            <w:right w:val="none" w:sz="0" w:space="0" w:color="auto"/>
          </w:divBdr>
        </w:div>
        <w:div w:id="903685691">
          <w:marLeft w:val="0"/>
          <w:marRight w:val="0"/>
          <w:marTop w:val="0"/>
          <w:marBottom w:val="0"/>
          <w:divBdr>
            <w:top w:val="none" w:sz="0" w:space="0" w:color="auto"/>
            <w:left w:val="none" w:sz="0" w:space="0" w:color="auto"/>
            <w:bottom w:val="none" w:sz="0" w:space="0" w:color="auto"/>
            <w:right w:val="none" w:sz="0" w:space="0" w:color="auto"/>
          </w:divBdr>
        </w:div>
        <w:div w:id="840781193">
          <w:marLeft w:val="0"/>
          <w:marRight w:val="0"/>
          <w:marTop w:val="0"/>
          <w:marBottom w:val="0"/>
          <w:divBdr>
            <w:top w:val="none" w:sz="0" w:space="0" w:color="auto"/>
            <w:left w:val="none" w:sz="0" w:space="0" w:color="auto"/>
            <w:bottom w:val="none" w:sz="0" w:space="0" w:color="auto"/>
            <w:right w:val="none" w:sz="0" w:space="0" w:color="auto"/>
          </w:divBdr>
        </w:div>
        <w:div w:id="477919360">
          <w:marLeft w:val="0"/>
          <w:marRight w:val="0"/>
          <w:marTop w:val="0"/>
          <w:marBottom w:val="0"/>
          <w:divBdr>
            <w:top w:val="none" w:sz="0" w:space="0" w:color="auto"/>
            <w:left w:val="none" w:sz="0" w:space="0" w:color="auto"/>
            <w:bottom w:val="none" w:sz="0" w:space="0" w:color="auto"/>
            <w:right w:val="none" w:sz="0" w:space="0" w:color="auto"/>
          </w:divBdr>
        </w:div>
        <w:div w:id="1823765230">
          <w:marLeft w:val="0"/>
          <w:marRight w:val="0"/>
          <w:marTop w:val="0"/>
          <w:marBottom w:val="0"/>
          <w:divBdr>
            <w:top w:val="none" w:sz="0" w:space="0" w:color="auto"/>
            <w:left w:val="none" w:sz="0" w:space="0" w:color="auto"/>
            <w:bottom w:val="none" w:sz="0" w:space="0" w:color="auto"/>
            <w:right w:val="none" w:sz="0" w:space="0" w:color="auto"/>
          </w:divBdr>
        </w:div>
        <w:div w:id="1099641470">
          <w:marLeft w:val="0"/>
          <w:marRight w:val="0"/>
          <w:marTop w:val="0"/>
          <w:marBottom w:val="0"/>
          <w:divBdr>
            <w:top w:val="none" w:sz="0" w:space="0" w:color="auto"/>
            <w:left w:val="none" w:sz="0" w:space="0" w:color="auto"/>
            <w:bottom w:val="none" w:sz="0" w:space="0" w:color="auto"/>
            <w:right w:val="none" w:sz="0" w:space="0" w:color="auto"/>
          </w:divBdr>
        </w:div>
        <w:div w:id="787508194">
          <w:marLeft w:val="0"/>
          <w:marRight w:val="0"/>
          <w:marTop w:val="0"/>
          <w:marBottom w:val="0"/>
          <w:divBdr>
            <w:top w:val="none" w:sz="0" w:space="0" w:color="auto"/>
            <w:left w:val="none" w:sz="0" w:space="0" w:color="auto"/>
            <w:bottom w:val="none" w:sz="0" w:space="0" w:color="auto"/>
            <w:right w:val="none" w:sz="0" w:space="0" w:color="auto"/>
          </w:divBdr>
        </w:div>
        <w:div w:id="1956326943">
          <w:marLeft w:val="0"/>
          <w:marRight w:val="0"/>
          <w:marTop w:val="0"/>
          <w:marBottom w:val="0"/>
          <w:divBdr>
            <w:top w:val="none" w:sz="0" w:space="0" w:color="auto"/>
            <w:left w:val="none" w:sz="0" w:space="0" w:color="auto"/>
            <w:bottom w:val="none" w:sz="0" w:space="0" w:color="auto"/>
            <w:right w:val="none" w:sz="0" w:space="0" w:color="auto"/>
          </w:divBdr>
        </w:div>
        <w:div w:id="1640108447">
          <w:marLeft w:val="0"/>
          <w:marRight w:val="0"/>
          <w:marTop w:val="0"/>
          <w:marBottom w:val="0"/>
          <w:divBdr>
            <w:top w:val="none" w:sz="0" w:space="0" w:color="auto"/>
            <w:left w:val="none" w:sz="0" w:space="0" w:color="auto"/>
            <w:bottom w:val="none" w:sz="0" w:space="0" w:color="auto"/>
            <w:right w:val="none" w:sz="0" w:space="0" w:color="auto"/>
          </w:divBdr>
        </w:div>
        <w:div w:id="493255847">
          <w:marLeft w:val="0"/>
          <w:marRight w:val="0"/>
          <w:marTop w:val="0"/>
          <w:marBottom w:val="0"/>
          <w:divBdr>
            <w:top w:val="none" w:sz="0" w:space="0" w:color="auto"/>
            <w:left w:val="none" w:sz="0" w:space="0" w:color="auto"/>
            <w:bottom w:val="none" w:sz="0" w:space="0" w:color="auto"/>
            <w:right w:val="none" w:sz="0" w:space="0" w:color="auto"/>
          </w:divBdr>
        </w:div>
        <w:div w:id="1352144639">
          <w:marLeft w:val="0"/>
          <w:marRight w:val="0"/>
          <w:marTop w:val="0"/>
          <w:marBottom w:val="0"/>
          <w:divBdr>
            <w:top w:val="none" w:sz="0" w:space="0" w:color="auto"/>
            <w:left w:val="none" w:sz="0" w:space="0" w:color="auto"/>
            <w:bottom w:val="none" w:sz="0" w:space="0" w:color="auto"/>
            <w:right w:val="none" w:sz="0" w:space="0" w:color="auto"/>
          </w:divBdr>
        </w:div>
        <w:div w:id="1191842684">
          <w:marLeft w:val="0"/>
          <w:marRight w:val="0"/>
          <w:marTop w:val="0"/>
          <w:marBottom w:val="0"/>
          <w:divBdr>
            <w:top w:val="none" w:sz="0" w:space="0" w:color="auto"/>
            <w:left w:val="none" w:sz="0" w:space="0" w:color="auto"/>
            <w:bottom w:val="none" w:sz="0" w:space="0" w:color="auto"/>
            <w:right w:val="none" w:sz="0" w:space="0" w:color="auto"/>
          </w:divBdr>
        </w:div>
        <w:div w:id="85619495">
          <w:marLeft w:val="0"/>
          <w:marRight w:val="0"/>
          <w:marTop w:val="0"/>
          <w:marBottom w:val="0"/>
          <w:divBdr>
            <w:top w:val="none" w:sz="0" w:space="0" w:color="auto"/>
            <w:left w:val="none" w:sz="0" w:space="0" w:color="auto"/>
            <w:bottom w:val="none" w:sz="0" w:space="0" w:color="auto"/>
            <w:right w:val="none" w:sz="0" w:space="0" w:color="auto"/>
          </w:divBdr>
        </w:div>
        <w:div w:id="1063019149">
          <w:marLeft w:val="0"/>
          <w:marRight w:val="0"/>
          <w:marTop w:val="0"/>
          <w:marBottom w:val="0"/>
          <w:divBdr>
            <w:top w:val="none" w:sz="0" w:space="0" w:color="auto"/>
            <w:left w:val="none" w:sz="0" w:space="0" w:color="auto"/>
            <w:bottom w:val="none" w:sz="0" w:space="0" w:color="auto"/>
            <w:right w:val="none" w:sz="0" w:space="0" w:color="auto"/>
          </w:divBdr>
        </w:div>
        <w:div w:id="1518420348">
          <w:marLeft w:val="0"/>
          <w:marRight w:val="0"/>
          <w:marTop w:val="0"/>
          <w:marBottom w:val="0"/>
          <w:divBdr>
            <w:top w:val="none" w:sz="0" w:space="0" w:color="auto"/>
            <w:left w:val="none" w:sz="0" w:space="0" w:color="auto"/>
            <w:bottom w:val="none" w:sz="0" w:space="0" w:color="auto"/>
            <w:right w:val="none" w:sz="0" w:space="0" w:color="auto"/>
          </w:divBdr>
        </w:div>
        <w:div w:id="1013260681">
          <w:marLeft w:val="0"/>
          <w:marRight w:val="0"/>
          <w:marTop w:val="0"/>
          <w:marBottom w:val="0"/>
          <w:divBdr>
            <w:top w:val="none" w:sz="0" w:space="0" w:color="auto"/>
            <w:left w:val="none" w:sz="0" w:space="0" w:color="auto"/>
            <w:bottom w:val="none" w:sz="0" w:space="0" w:color="auto"/>
            <w:right w:val="none" w:sz="0" w:space="0" w:color="auto"/>
          </w:divBdr>
        </w:div>
        <w:div w:id="66267382">
          <w:marLeft w:val="0"/>
          <w:marRight w:val="0"/>
          <w:marTop w:val="0"/>
          <w:marBottom w:val="0"/>
          <w:divBdr>
            <w:top w:val="none" w:sz="0" w:space="0" w:color="auto"/>
            <w:left w:val="none" w:sz="0" w:space="0" w:color="auto"/>
            <w:bottom w:val="none" w:sz="0" w:space="0" w:color="auto"/>
            <w:right w:val="none" w:sz="0" w:space="0" w:color="auto"/>
          </w:divBdr>
        </w:div>
        <w:div w:id="101000532">
          <w:marLeft w:val="0"/>
          <w:marRight w:val="0"/>
          <w:marTop w:val="0"/>
          <w:marBottom w:val="0"/>
          <w:divBdr>
            <w:top w:val="none" w:sz="0" w:space="0" w:color="auto"/>
            <w:left w:val="none" w:sz="0" w:space="0" w:color="auto"/>
            <w:bottom w:val="none" w:sz="0" w:space="0" w:color="auto"/>
            <w:right w:val="none" w:sz="0" w:space="0" w:color="auto"/>
          </w:divBdr>
        </w:div>
      </w:divsChild>
    </w:div>
    <w:div w:id="696203573">
      <w:bodyDiv w:val="1"/>
      <w:marLeft w:val="0"/>
      <w:marRight w:val="0"/>
      <w:marTop w:val="0"/>
      <w:marBottom w:val="0"/>
      <w:divBdr>
        <w:top w:val="none" w:sz="0" w:space="0" w:color="auto"/>
        <w:left w:val="none" w:sz="0" w:space="0" w:color="auto"/>
        <w:bottom w:val="none" w:sz="0" w:space="0" w:color="auto"/>
        <w:right w:val="none" w:sz="0" w:space="0" w:color="auto"/>
      </w:divBdr>
      <w:divsChild>
        <w:div w:id="1836873203">
          <w:marLeft w:val="0"/>
          <w:marRight w:val="0"/>
          <w:marTop w:val="0"/>
          <w:marBottom w:val="0"/>
          <w:divBdr>
            <w:top w:val="none" w:sz="0" w:space="0" w:color="auto"/>
            <w:left w:val="none" w:sz="0" w:space="0" w:color="auto"/>
            <w:bottom w:val="none" w:sz="0" w:space="0" w:color="auto"/>
            <w:right w:val="none" w:sz="0" w:space="0" w:color="auto"/>
          </w:divBdr>
          <w:divsChild>
            <w:div w:id="318466919">
              <w:marLeft w:val="0"/>
              <w:marRight w:val="0"/>
              <w:marTop w:val="0"/>
              <w:marBottom w:val="0"/>
              <w:divBdr>
                <w:top w:val="none" w:sz="0" w:space="0" w:color="auto"/>
                <w:left w:val="none" w:sz="0" w:space="0" w:color="auto"/>
                <w:bottom w:val="none" w:sz="0" w:space="0" w:color="auto"/>
                <w:right w:val="none" w:sz="0" w:space="0" w:color="auto"/>
              </w:divBdr>
            </w:div>
            <w:div w:id="187067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890712">
      <w:bodyDiv w:val="1"/>
      <w:marLeft w:val="0"/>
      <w:marRight w:val="0"/>
      <w:marTop w:val="0"/>
      <w:marBottom w:val="0"/>
      <w:divBdr>
        <w:top w:val="none" w:sz="0" w:space="0" w:color="auto"/>
        <w:left w:val="none" w:sz="0" w:space="0" w:color="auto"/>
        <w:bottom w:val="none" w:sz="0" w:space="0" w:color="auto"/>
        <w:right w:val="none" w:sz="0" w:space="0" w:color="auto"/>
      </w:divBdr>
      <w:divsChild>
        <w:div w:id="1123841274">
          <w:marLeft w:val="547"/>
          <w:marRight w:val="0"/>
          <w:marTop w:val="115"/>
          <w:marBottom w:val="0"/>
          <w:divBdr>
            <w:top w:val="none" w:sz="0" w:space="0" w:color="auto"/>
            <w:left w:val="none" w:sz="0" w:space="0" w:color="auto"/>
            <w:bottom w:val="none" w:sz="0" w:space="0" w:color="auto"/>
            <w:right w:val="none" w:sz="0" w:space="0" w:color="auto"/>
          </w:divBdr>
        </w:div>
        <w:div w:id="353069849">
          <w:marLeft w:val="547"/>
          <w:marRight w:val="0"/>
          <w:marTop w:val="115"/>
          <w:marBottom w:val="0"/>
          <w:divBdr>
            <w:top w:val="none" w:sz="0" w:space="0" w:color="auto"/>
            <w:left w:val="none" w:sz="0" w:space="0" w:color="auto"/>
            <w:bottom w:val="none" w:sz="0" w:space="0" w:color="auto"/>
            <w:right w:val="none" w:sz="0" w:space="0" w:color="auto"/>
          </w:divBdr>
        </w:div>
        <w:div w:id="1860653710">
          <w:marLeft w:val="547"/>
          <w:marRight w:val="0"/>
          <w:marTop w:val="115"/>
          <w:marBottom w:val="0"/>
          <w:divBdr>
            <w:top w:val="none" w:sz="0" w:space="0" w:color="auto"/>
            <w:left w:val="none" w:sz="0" w:space="0" w:color="auto"/>
            <w:bottom w:val="none" w:sz="0" w:space="0" w:color="auto"/>
            <w:right w:val="none" w:sz="0" w:space="0" w:color="auto"/>
          </w:divBdr>
        </w:div>
      </w:divsChild>
    </w:div>
    <w:div w:id="726025668">
      <w:bodyDiv w:val="1"/>
      <w:marLeft w:val="0"/>
      <w:marRight w:val="0"/>
      <w:marTop w:val="0"/>
      <w:marBottom w:val="0"/>
      <w:divBdr>
        <w:top w:val="none" w:sz="0" w:space="0" w:color="auto"/>
        <w:left w:val="none" w:sz="0" w:space="0" w:color="auto"/>
        <w:bottom w:val="none" w:sz="0" w:space="0" w:color="auto"/>
        <w:right w:val="none" w:sz="0" w:space="0" w:color="auto"/>
      </w:divBdr>
      <w:divsChild>
        <w:div w:id="2132282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835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924846">
      <w:bodyDiv w:val="1"/>
      <w:marLeft w:val="0"/>
      <w:marRight w:val="0"/>
      <w:marTop w:val="0"/>
      <w:marBottom w:val="0"/>
      <w:divBdr>
        <w:top w:val="none" w:sz="0" w:space="0" w:color="auto"/>
        <w:left w:val="none" w:sz="0" w:space="0" w:color="auto"/>
        <w:bottom w:val="none" w:sz="0" w:space="0" w:color="auto"/>
        <w:right w:val="none" w:sz="0" w:space="0" w:color="auto"/>
      </w:divBdr>
      <w:divsChild>
        <w:div w:id="1380857453">
          <w:marLeft w:val="0"/>
          <w:marRight w:val="0"/>
          <w:marTop w:val="0"/>
          <w:marBottom w:val="0"/>
          <w:divBdr>
            <w:top w:val="none" w:sz="0" w:space="0" w:color="auto"/>
            <w:left w:val="none" w:sz="0" w:space="0" w:color="auto"/>
            <w:bottom w:val="none" w:sz="0" w:space="0" w:color="auto"/>
            <w:right w:val="none" w:sz="0" w:space="0" w:color="auto"/>
          </w:divBdr>
        </w:div>
        <w:div w:id="57169712">
          <w:marLeft w:val="0"/>
          <w:marRight w:val="0"/>
          <w:marTop w:val="0"/>
          <w:marBottom w:val="0"/>
          <w:divBdr>
            <w:top w:val="none" w:sz="0" w:space="0" w:color="auto"/>
            <w:left w:val="none" w:sz="0" w:space="0" w:color="auto"/>
            <w:bottom w:val="none" w:sz="0" w:space="0" w:color="auto"/>
            <w:right w:val="none" w:sz="0" w:space="0" w:color="auto"/>
          </w:divBdr>
        </w:div>
        <w:div w:id="1550602758">
          <w:marLeft w:val="0"/>
          <w:marRight w:val="0"/>
          <w:marTop w:val="0"/>
          <w:marBottom w:val="0"/>
          <w:divBdr>
            <w:top w:val="none" w:sz="0" w:space="0" w:color="auto"/>
            <w:left w:val="none" w:sz="0" w:space="0" w:color="auto"/>
            <w:bottom w:val="none" w:sz="0" w:space="0" w:color="auto"/>
            <w:right w:val="none" w:sz="0" w:space="0" w:color="auto"/>
          </w:divBdr>
        </w:div>
        <w:div w:id="1413119186">
          <w:marLeft w:val="0"/>
          <w:marRight w:val="0"/>
          <w:marTop w:val="0"/>
          <w:marBottom w:val="0"/>
          <w:divBdr>
            <w:top w:val="none" w:sz="0" w:space="0" w:color="auto"/>
            <w:left w:val="none" w:sz="0" w:space="0" w:color="auto"/>
            <w:bottom w:val="none" w:sz="0" w:space="0" w:color="auto"/>
            <w:right w:val="none" w:sz="0" w:space="0" w:color="auto"/>
          </w:divBdr>
        </w:div>
        <w:div w:id="853692416">
          <w:marLeft w:val="0"/>
          <w:marRight w:val="0"/>
          <w:marTop w:val="0"/>
          <w:marBottom w:val="0"/>
          <w:divBdr>
            <w:top w:val="none" w:sz="0" w:space="0" w:color="auto"/>
            <w:left w:val="none" w:sz="0" w:space="0" w:color="auto"/>
            <w:bottom w:val="none" w:sz="0" w:space="0" w:color="auto"/>
            <w:right w:val="none" w:sz="0" w:space="0" w:color="auto"/>
          </w:divBdr>
        </w:div>
        <w:div w:id="764808964">
          <w:marLeft w:val="0"/>
          <w:marRight w:val="0"/>
          <w:marTop w:val="0"/>
          <w:marBottom w:val="0"/>
          <w:divBdr>
            <w:top w:val="none" w:sz="0" w:space="0" w:color="auto"/>
            <w:left w:val="none" w:sz="0" w:space="0" w:color="auto"/>
            <w:bottom w:val="none" w:sz="0" w:space="0" w:color="auto"/>
            <w:right w:val="none" w:sz="0" w:space="0" w:color="auto"/>
          </w:divBdr>
        </w:div>
      </w:divsChild>
    </w:div>
    <w:div w:id="733090729">
      <w:bodyDiv w:val="1"/>
      <w:marLeft w:val="0"/>
      <w:marRight w:val="0"/>
      <w:marTop w:val="0"/>
      <w:marBottom w:val="0"/>
      <w:divBdr>
        <w:top w:val="none" w:sz="0" w:space="0" w:color="auto"/>
        <w:left w:val="none" w:sz="0" w:space="0" w:color="auto"/>
        <w:bottom w:val="none" w:sz="0" w:space="0" w:color="auto"/>
        <w:right w:val="none" w:sz="0" w:space="0" w:color="auto"/>
      </w:divBdr>
    </w:div>
    <w:div w:id="768232392">
      <w:bodyDiv w:val="1"/>
      <w:marLeft w:val="0"/>
      <w:marRight w:val="0"/>
      <w:marTop w:val="0"/>
      <w:marBottom w:val="0"/>
      <w:divBdr>
        <w:top w:val="none" w:sz="0" w:space="0" w:color="auto"/>
        <w:left w:val="none" w:sz="0" w:space="0" w:color="auto"/>
        <w:bottom w:val="none" w:sz="0" w:space="0" w:color="auto"/>
        <w:right w:val="none" w:sz="0" w:space="0" w:color="auto"/>
      </w:divBdr>
      <w:divsChild>
        <w:div w:id="634919210">
          <w:marLeft w:val="0"/>
          <w:marRight w:val="0"/>
          <w:marTop w:val="0"/>
          <w:marBottom w:val="0"/>
          <w:divBdr>
            <w:top w:val="none" w:sz="0" w:space="0" w:color="auto"/>
            <w:left w:val="none" w:sz="0" w:space="0" w:color="auto"/>
            <w:bottom w:val="none" w:sz="0" w:space="0" w:color="auto"/>
            <w:right w:val="none" w:sz="0" w:space="0" w:color="auto"/>
          </w:divBdr>
        </w:div>
        <w:div w:id="1855069020">
          <w:marLeft w:val="0"/>
          <w:marRight w:val="0"/>
          <w:marTop w:val="0"/>
          <w:marBottom w:val="0"/>
          <w:divBdr>
            <w:top w:val="none" w:sz="0" w:space="0" w:color="auto"/>
            <w:left w:val="none" w:sz="0" w:space="0" w:color="auto"/>
            <w:bottom w:val="none" w:sz="0" w:space="0" w:color="auto"/>
            <w:right w:val="none" w:sz="0" w:space="0" w:color="auto"/>
          </w:divBdr>
        </w:div>
      </w:divsChild>
    </w:div>
    <w:div w:id="777718132">
      <w:bodyDiv w:val="1"/>
      <w:marLeft w:val="0"/>
      <w:marRight w:val="0"/>
      <w:marTop w:val="0"/>
      <w:marBottom w:val="0"/>
      <w:divBdr>
        <w:top w:val="none" w:sz="0" w:space="0" w:color="auto"/>
        <w:left w:val="none" w:sz="0" w:space="0" w:color="auto"/>
        <w:bottom w:val="none" w:sz="0" w:space="0" w:color="auto"/>
        <w:right w:val="none" w:sz="0" w:space="0" w:color="auto"/>
      </w:divBdr>
      <w:divsChild>
        <w:div w:id="6329018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3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734511">
      <w:bodyDiv w:val="1"/>
      <w:marLeft w:val="0"/>
      <w:marRight w:val="0"/>
      <w:marTop w:val="0"/>
      <w:marBottom w:val="0"/>
      <w:divBdr>
        <w:top w:val="none" w:sz="0" w:space="0" w:color="auto"/>
        <w:left w:val="none" w:sz="0" w:space="0" w:color="auto"/>
        <w:bottom w:val="none" w:sz="0" w:space="0" w:color="auto"/>
        <w:right w:val="none" w:sz="0" w:space="0" w:color="auto"/>
      </w:divBdr>
      <w:divsChild>
        <w:div w:id="1829128779">
          <w:marLeft w:val="0"/>
          <w:marRight w:val="0"/>
          <w:marTop w:val="0"/>
          <w:marBottom w:val="0"/>
          <w:divBdr>
            <w:top w:val="none" w:sz="0" w:space="0" w:color="auto"/>
            <w:left w:val="none" w:sz="0" w:space="0" w:color="auto"/>
            <w:bottom w:val="none" w:sz="0" w:space="0" w:color="auto"/>
            <w:right w:val="none" w:sz="0" w:space="0" w:color="auto"/>
          </w:divBdr>
        </w:div>
      </w:divsChild>
    </w:div>
    <w:div w:id="870610540">
      <w:bodyDiv w:val="1"/>
      <w:marLeft w:val="0"/>
      <w:marRight w:val="0"/>
      <w:marTop w:val="0"/>
      <w:marBottom w:val="0"/>
      <w:divBdr>
        <w:top w:val="none" w:sz="0" w:space="0" w:color="auto"/>
        <w:left w:val="none" w:sz="0" w:space="0" w:color="auto"/>
        <w:bottom w:val="none" w:sz="0" w:space="0" w:color="auto"/>
        <w:right w:val="none" w:sz="0" w:space="0" w:color="auto"/>
      </w:divBdr>
      <w:divsChild>
        <w:div w:id="310251191">
          <w:marLeft w:val="547"/>
          <w:marRight w:val="0"/>
          <w:marTop w:val="115"/>
          <w:marBottom w:val="0"/>
          <w:divBdr>
            <w:top w:val="none" w:sz="0" w:space="0" w:color="auto"/>
            <w:left w:val="none" w:sz="0" w:space="0" w:color="auto"/>
            <w:bottom w:val="none" w:sz="0" w:space="0" w:color="auto"/>
            <w:right w:val="none" w:sz="0" w:space="0" w:color="auto"/>
          </w:divBdr>
        </w:div>
        <w:div w:id="1193422584">
          <w:marLeft w:val="1656"/>
          <w:marRight w:val="0"/>
          <w:marTop w:val="115"/>
          <w:marBottom w:val="0"/>
          <w:divBdr>
            <w:top w:val="none" w:sz="0" w:space="0" w:color="auto"/>
            <w:left w:val="none" w:sz="0" w:space="0" w:color="auto"/>
            <w:bottom w:val="none" w:sz="0" w:space="0" w:color="auto"/>
            <w:right w:val="none" w:sz="0" w:space="0" w:color="auto"/>
          </w:divBdr>
        </w:div>
        <w:div w:id="996883084">
          <w:marLeft w:val="1656"/>
          <w:marRight w:val="0"/>
          <w:marTop w:val="115"/>
          <w:marBottom w:val="0"/>
          <w:divBdr>
            <w:top w:val="none" w:sz="0" w:space="0" w:color="auto"/>
            <w:left w:val="none" w:sz="0" w:space="0" w:color="auto"/>
            <w:bottom w:val="none" w:sz="0" w:space="0" w:color="auto"/>
            <w:right w:val="none" w:sz="0" w:space="0" w:color="auto"/>
          </w:divBdr>
        </w:div>
        <w:div w:id="1101032423">
          <w:marLeft w:val="1656"/>
          <w:marRight w:val="0"/>
          <w:marTop w:val="115"/>
          <w:marBottom w:val="0"/>
          <w:divBdr>
            <w:top w:val="none" w:sz="0" w:space="0" w:color="auto"/>
            <w:left w:val="none" w:sz="0" w:space="0" w:color="auto"/>
            <w:bottom w:val="none" w:sz="0" w:space="0" w:color="auto"/>
            <w:right w:val="none" w:sz="0" w:space="0" w:color="auto"/>
          </w:divBdr>
        </w:div>
        <w:div w:id="821776936">
          <w:marLeft w:val="1656"/>
          <w:marRight w:val="0"/>
          <w:marTop w:val="115"/>
          <w:marBottom w:val="0"/>
          <w:divBdr>
            <w:top w:val="none" w:sz="0" w:space="0" w:color="auto"/>
            <w:left w:val="none" w:sz="0" w:space="0" w:color="auto"/>
            <w:bottom w:val="none" w:sz="0" w:space="0" w:color="auto"/>
            <w:right w:val="none" w:sz="0" w:space="0" w:color="auto"/>
          </w:divBdr>
        </w:div>
        <w:div w:id="490602591">
          <w:marLeft w:val="547"/>
          <w:marRight w:val="0"/>
          <w:marTop w:val="115"/>
          <w:marBottom w:val="0"/>
          <w:divBdr>
            <w:top w:val="none" w:sz="0" w:space="0" w:color="auto"/>
            <w:left w:val="none" w:sz="0" w:space="0" w:color="auto"/>
            <w:bottom w:val="none" w:sz="0" w:space="0" w:color="auto"/>
            <w:right w:val="none" w:sz="0" w:space="0" w:color="auto"/>
          </w:divBdr>
        </w:div>
      </w:divsChild>
    </w:div>
    <w:div w:id="881743468">
      <w:bodyDiv w:val="1"/>
      <w:marLeft w:val="0"/>
      <w:marRight w:val="0"/>
      <w:marTop w:val="0"/>
      <w:marBottom w:val="0"/>
      <w:divBdr>
        <w:top w:val="none" w:sz="0" w:space="0" w:color="auto"/>
        <w:left w:val="none" w:sz="0" w:space="0" w:color="auto"/>
        <w:bottom w:val="none" w:sz="0" w:space="0" w:color="auto"/>
        <w:right w:val="none" w:sz="0" w:space="0" w:color="auto"/>
      </w:divBdr>
    </w:div>
    <w:div w:id="928730920">
      <w:bodyDiv w:val="1"/>
      <w:marLeft w:val="0"/>
      <w:marRight w:val="0"/>
      <w:marTop w:val="0"/>
      <w:marBottom w:val="0"/>
      <w:divBdr>
        <w:top w:val="none" w:sz="0" w:space="0" w:color="auto"/>
        <w:left w:val="none" w:sz="0" w:space="0" w:color="auto"/>
        <w:bottom w:val="none" w:sz="0" w:space="0" w:color="auto"/>
        <w:right w:val="none" w:sz="0" w:space="0" w:color="auto"/>
      </w:divBdr>
      <w:divsChild>
        <w:div w:id="1887911544">
          <w:marLeft w:val="0"/>
          <w:marRight w:val="0"/>
          <w:marTop w:val="0"/>
          <w:marBottom w:val="0"/>
          <w:divBdr>
            <w:top w:val="none" w:sz="0" w:space="0" w:color="auto"/>
            <w:left w:val="none" w:sz="0" w:space="0" w:color="auto"/>
            <w:bottom w:val="none" w:sz="0" w:space="0" w:color="auto"/>
            <w:right w:val="none" w:sz="0" w:space="0" w:color="auto"/>
          </w:divBdr>
        </w:div>
        <w:div w:id="267391859">
          <w:marLeft w:val="0"/>
          <w:marRight w:val="0"/>
          <w:marTop w:val="0"/>
          <w:marBottom w:val="0"/>
          <w:divBdr>
            <w:top w:val="none" w:sz="0" w:space="0" w:color="auto"/>
            <w:left w:val="none" w:sz="0" w:space="0" w:color="auto"/>
            <w:bottom w:val="none" w:sz="0" w:space="0" w:color="auto"/>
            <w:right w:val="none" w:sz="0" w:space="0" w:color="auto"/>
          </w:divBdr>
        </w:div>
        <w:div w:id="964114680">
          <w:marLeft w:val="0"/>
          <w:marRight w:val="0"/>
          <w:marTop w:val="0"/>
          <w:marBottom w:val="0"/>
          <w:divBdr>
            <w:top w:val="none" w:sz="0" w:space="0" w:color="auto"/>
            <w:left w:val="none" w:sz="0" w:space="0" w:color="auto"/>
            <w:bottom w:val="none" w:sz="0" w:space="0" w:color="auto"/>
            <w:right w:val="none" w:sz="0" w:space="0" w:color="auto"/>
          </w:divBdr>
        </w:div>
        <w:div w:id="272638221">
          <w:marLeft w:val="0"/>
          <w:marRight w:val="0"/>
          <w:marTop w:val="0"/>
          <w:marBottom w:val="0"/>
          <w:divBdr>
            <w:top w:val="none" w:sz="0" w:space="0" w:color="auto"/>
            <w:left w:val="none" w:sz="0" w:space="0" w:color="auto"/>
            <w:bottom w:val="none" w:sz="0" w:space="0" w:color="auto"/>
            <w:right w:val="none" w:sz="0" w:space="0" w:color="auto"/>
          </w:divBdr>
        </w:div>
        <w:div w:id="1999923010">
          <w:marLeft w:val="0"/>
          <w:marRight w:val="0"/>
          <w:marTop w:val="0"/>
          <w:marBottom w:val="0"/>
          <w:divBdr>
            <w:top w:val="none" w:sz="0" w:space="0" w:color="auto"/>
            <w:left w:val="none" w:sz="0" w:space="0" w:color="auto"/>
            <w:bottom w:val="none" w:sz="0" w:space="0" w:color="auto"/>
            <w:right w:val="none" w:sz="0" w:space="0" w:color="auto"/>
          </w:divBdr>
        </w:div>
        <w:div w:id="1898323454">
          <w:marLeft w:val="0"/>
          <w:marRight w:val="0"/>
          <w:marTop w:val="0"/>
          <w:marBottom w:val="0"/>
          <w:divBdr>
            <w:top w:val="none" w:sz="0" w:space="0" w:color="auto"/>
            <w:left w:val="none" w:sz="0" w:space="0" w:color="auto"/>
            <w:bottom w:val="none" w:sz="0" w:space="0" w:color="auto"/>
            <w:right w:val="none" w:sz="0" w:space="0" w:color="auto"/>
          </w:divBdr>
        </w:div>
        <w:div w:id="915088551">
          <w:marLeft w:val="0"/>
          <w:marRight w:val="0"/>
          <w:marTop w:val="0"/>
          <w:marBottom w:val="0"/>
          <w:divBdr>
            <w:top w:val="none" w:sz="0" w:space="0" w:color="auto"/>
            <w:left w:val="none" w:sz="0" w:space="0" w:color="auto"/>
            <w:bottom w:val="none" w:sz="0" w:space="0" w:color="auto"/>
            <w:right w:val="none" w:sz="0" w:space="0" w:color="auto"/>
          </w:divBdr>
        </w:div>
        <w:div w:id="713312916">
          <w:marLeft w:val="0"/>
          <w:marRight w:val="0"/>
          <w:marTop w:val="0"/>
          <w:marBottom w:val="0"/>
          <w:divBdr>
            <w:top w:val="none" w:sz="0" w:space="0" w:color="auto"/>
            <w:left w:val="none" w:sz="0" w:space="0" w:color="auto"/>
            <w:bottom w:val="none" w:sz="0" w:space="0" w:color="auto"/>
            <w:right w:val="none" w:sz="0" w:space="0" w:color="auto"/>
          </w:divBdr>
        </w:div>
      </w:divsChild>
    </w:div>
    <w:div w:id="966854157">
      <w:bodyDiv w:val="1"/>
      <w:marLeft w:val="0"/>
      <w:marRight w:val="0"/>
      <w:marTop w:val="0"/>
      <w:marBottom w:val="0"/>
      <w:divBdr>
        <w:top w:val="none" w:sz="0" w:space="0" w:color="auto"/>
        <w:left w:val="none" w:sz="0" w:space="0" w:color="auto"/>
        <w:bottom w:val="none" w:sz="0" w:space="0" w:color="auto"/>
        <w:right w:val="none" w:sz="0" w:space="0" w:color="auto"/>
      </w:divBdr>
      <w:divsChild>
        <w:div w:id="144468042">
          <w:marLeft w:val="965"/>
          <w:marRight w:val="0"/>
          <w:marTop w:val="125"/>
          <w:marBottom w:val="0"/>
          <w:divBdr>
            <w:top w:val="none" w:sz="0" w:space="0" w:color="auto"/>
            <w:left w:val="none" w:sz="0" w:space="0" w:color="auto"/>
            <w:bottom w:val="none" w:sz="0" w:space="0" w:color="auto"/>
            <w:right w:val="none" w:sz="0" w:space="0" w:color="auto"/>
          </w:divBdr>
        </w:div>
        <w:div w:id="1701275720">
          <w:marLeft w:val="965"/>
          <w:marRight w:val="0"/>
          <w:marTop w:val="125"/>
          <w:marBottom w:val="0"/>
          <w:divBdr>
            <w:top w:val="none" w:sz="0" w:space="0" w:color="auto"/>
            <w:left w:val="none" w:sz="0" w:space="0" w:color="auto"/>
            <w:bottom w:val="none" w:sz="0" w:space="0" w:color="auto"/>
            <w:right w:val="none" w:sz="0" w:space="0" w:color="auto"/>
          </w:divBdr>
        </w:div>
      </w:divsChild>
    </w:div>
    <w:div w:id="978345340">
      <w:bodyDiv w:val="1"/>
      <w:marLeft w:val="0"/>
      <w:marRight w:val="0"/>
      <w:marTop w:val="0"/>
      <w:marBottom w:val="0"/>
      <w:divBdr>
        <w:top w:val="none" w:sz="0" w:space="0" w:color="auto"/>
        <w:left w:val="none" w:sz="0" w:space="0" w:color="auto"/>
        <w:bottom w:val="none" w:sz="0" w:space="0" w:color="auto"/>
        <w:right w:val="none" w:sz="0" w:space="0" w:color="auto"/>
      </w:divBdr>
      <w:divsChild>
        <w:div w:id="1117338080">
          <w:marLeft w:val="0"/>
          <w:marRight w:val="0"/>
          <w:marTop w:val="0"/>
          <w:marBottom w:val="0"/>
          <w:divBdr>
            <w:top w:val="none" w:sz="0" w:space="0" w:color="auto"/>
            <w:left w:val="none" w:sz="0" w:space="0" w:color="auto"/>
            <w:bottom w:val="none" w:sz="0" w:space="0" w:color="auto"/>
            <w:right w:val="none" w:sz="0" w:space="0" w:color="auto"/>
          </w:divBdr>
        </w:div>
        <w:div w:id="1449200608">
          <w:marLeft w:val="0"/>
          <w:marRight w:val="0"/>
          <w:marTop w:val="0"/>
          <w:marBottom w:val="0"/>
          <w:divBdr>
            <w:top w:val="none" w:sz="0" w:space="0" w:color="auto"/>
            <w:left w:val="none" w:sz="0" w:space="0" w:color="auto"/>
            <w:bottom w:val="none" w:sz="0" w:space="0" w:color="auto"/>
            <w:right w:val="none" w:sz="0" w:space="0" w:color="auto"/>
          </w:divBdr>
        </w:div>
        <w:div w:id="395007613">
          <w:marLeft w:val="0"/>
          <w:marRight w:val="0"/>
          <w:marTop w:val="0"/>
          <w:marBottom w:val="0"/>
          <w:divBdr>
            <w:top w:val="none" w:sz="0" w:space="0" w:color="auto"/>
            <w:left w:val="none" w:sz="0" w:space="0" w:color="auto"/>
            <w:bottom w:val="none" w:sz="0" w:space="0" w:color="auto"/>
            <w:right w:val="none" w:sz="0" w:space="0" w:color="auto"/>
          </w:divBdr>
        </w:div>
        <w:div w:id="193226667">
          <w:marLeft w:val="0"/>
          <w:marRight w:val="0"/>
          <w:marTop w:val="0"/>
          <w:marBottom w:val="0"/>
          <w:divBdr>
            <w:top w:val="none" w:sz="0" w:space="0" w:color="auto"/>
            <w:left w:val="none" w:sz="0" w:space="0" w:color="auto"/>
            <w:bottom w:val="none" w:sz="0" w:space="0" w:color="auto"/>
            <w:right w:val="none" w:sz="0" w:space="0" w:color="auto"/>
          </w:divBdr>
        </w:div>
        <w:div w:id="648292528">
          <w:marLeft w:val="0"/>
          <w:marRight w:val="0"/>
          <w:marTop w:val="0"/>
          <w:marBottom w:val="0"/>
          <w:divBdr>
            <w:top w:val="none" w:sz="0" w:space="0" w:color="auto"/>
            <w:left w:val="none" w:sz="0" w:space="0" w:color="auto"/>
            <w:bottom w:val="none" w:sz="0" w:space="0" w:color="auto"/>
            <w:right w:val="none" w:sz="0" w:space="0" w:color="auto"/>
          </w:divBdr>
        </w:div>
        <w:div w:id="1802573318">
          <w:marLeft w:val="0"/>
          <w:marRight w:val="0"/>
          <w:marTop w:val="0"/>
          <w:marBottom w:val="0"/>
          <w:divBdr>
            <w:top w:val="none" w:sz="0" w:space="0" w:color="auto"/>
            <w:left w:val="none" w:sz="0" w:space="0" w:color="auto"/>
            <w:bottom w:val="none" w:sz="0" w:space="0" w:color="auto"/>
            <w:right w:val="none" w:sz="0" w:space="0" w:color="auto"/>
          </w:divBdr>
        </w:div>
        <w:div w:id="1823424673">
          <w:marLeft w:val="0"/>
          <w:marRight w:val="0"/>
          <w:marTop w:val="0"/>
          <w:marBottom w:val="0"/>
          <w:divBdr>
            <w:top w:val="none" w:sz="0" w:space="0" w:color="auto"/>
            <w:left w:val="none" w:sz="0" w:space="0" w:color="auto"/>
            <w:bottom w:val="none" w:sz="0" w:space="0" w:color="auto"/>
            <w:right w:val="none" w:sz="0" w:space="0" w:color="auto"/>
          </w:divBdr>
        </w:div>
        <w:div w:id="1898124486">
          <w:marLeft w:val="0"/>
          <w:marRight w:val="0"/>
          <w:marTop w:val="0"/>
          <w:marBottom w:val="0"/>
          <w:divBdr>
            <w:top w:val="none" w:sz="0" w:space="0" w:color="auto"/>
            <w:left w:val="none" w:sz="0" w:space="0" w:color="auto"/>
            <w:bottom w:val="none" w:sz="0" w:space="0" w:color="auto"/>
            <w:right w:val="none" w:sz="0" w:space="0" w:color="auto"/>
          </w:divBdr>
        </w:div>
        <w:div w:id="99571570">
          <w:marLeft w:val="0"/>
          <w:marRight w:val="0"/>
          <w:marTop w:val="0"/>
          <w:marBottom w:val="0"/>
          <w:divBdr>
            <w:top w:val="none" w:sz="0" w:space="0" w:color="auto"/>
            <w:left w:val="none" w:sz="0" w:space="0" w:color="auto"/>
            <w:bottom w:val="none" w:sz="0" w:space="0" w:color="auto"/>
            <w:right w:val="none" w:sz="0" w:space="0" w:color="auto"/>
          </w:divBdr>
        </w:div>
        <w:div w:id="1203901129">
          <w:marLeft w:val="0"/>
          <w:marRight w:val="0"/>
          <w:marTop w:val="0"/>
          <w:marBottom w:val="0"/>
          <w:divBdr>
            <w:top w:val="none" w:sz="0" w:space="0" w:color="auto"/>
            <w:left w:val="none" w:sz="0" w:space="0" w:color="auto"/>
            <w:bottom w:val="none" w:sz="0" w:space="0" w:color="auto"/>
            <w:right w:val="none" w:sz="0" w:space="0" w:color="auto"/>
          </w:divBdr>
        </w:div>
        <w:div w:id="917444365">
          <w:marLeft w:val="0"/>
          <w:marRight w:val="0"/>
          <w:marTop w:val="0"/>
          <w:marBottom w:val="0"/>
          <w:divBdr>
            <w:top w:val="none" w:sz="0" w:space="0" w:color="auto"/>
            <w:left w:val="none" w:sz="0" w:space="0" w:color="auto"/>
            <w:bottom w:val="none" w:sz="0" w:space="0" w:color="auto"/>
            <w:right w:val="none" w:sz="0" w:space="0" w:color="auto"/>
          </w:divBdr>
        </w:div>
        <w:div w:id="1732000148">
          <w:marLeft w:val="0"/>
          <w:marRight w:val="0"/>
          <w:marTop w:val="0"/>
          <w:marBottom w:val="0"/>
          <w:divBdr>
            <w:top w:val="none" w:sz="0" w:space="0" w:color="auto"/>
            <w:left w:val="none" w:sz="0" w:space="0" w:color="auto"/>
            <w:bottom w:val="none" w:sz="0" w:space="0" w:color="auto"/>
            <w:right w:val="none" w:sz="0" w:space="0" w:color="auto"/>
          </w:divBdr>
        </w:div>
        <w:div w:id="2102800859">
          <w:marLeft w:val="0"/>
          <w:marRight w:val="0"/>
          <w:marTop w:val="0"/>
          <w:marBottom w:val="0"/>
          <w:divBdr>
            <w:top w:val="none" w:sz="0" w:space="0" w:color="auto"/>
            <w:left w:val="none" w:sz="0" w:space="0" w:color="auto"/>
            <w:bottom w:val="none" w:sz="0" w:space="0" w:color="auto"/>
            <w:right w:val="none" w:sz="0" w:space="0" w:color="auto"/>
          </w:divBdr>
        </w:div>
        <w:div w:id="1002316658">
          <w:marLeft w:val="0"/>
          <w:marRight w:val="0"/>
          <w:marTop w:val="0"/>
          <w:marBottom w:val="0"/>
          <w:divBdr>
            <w:top w:val="none" w:sz="0" w:space="0" w:color="auto"/>
            <w:left w:val="none" w:sz="0" w:space="0" w:color="auto"/>
            <w:bottom w:val="none" w:sz="0" w:space="0" w:color="auto"/>
            <w:right w:val="none" w:sz="0" w:space="0" w:color="auto"/>
          </w:divBdr>
        </w:div>
        <w:div w:id="1583296599">
          <w:marLeft w:val="0"/>
          <w:marRight w:val="0"/>
          <w:marTop w:val="0"/>
          <w:marBottom w:val="0"/>
          <w:divBdr>
            <w:top w:val="none" w:sz="0" w:space="0" w:color="auto"/>
            <w:left w:val="none" w:sz="0" w:space="0" w:color="auto"/>
            <w:bottom w:val="none" w:sz="0" w:space="0" w:color="auto"/>
            <w:right w:val="none" w:sz="0" w:space="0" w:color="auto"/>
          </w:divBdr>
        </w:div>
        <w:div w:id="472330240">
          <w:marLeft w:val="0"/>
          <w:marRight w:val="0"/>
          <w:marTop w:val="0"/>
          <w:marBottom w:val="0"/>
          <w:divBdr>
            <w:top w:val="none" w:sz="0" w:space="0" w:color="auto"/>
            <w:left w:val="none" w:sz="0" w:space="0" w:color="auto"/>
            <w:bottom w:val="none" w:sz="0" w:space="0" w:color="auto"/>
            <w:right w:val="none" w:sz="0" w:space="0" w:color="auto"/>
          </w:divBdr>
        </w:div>
        <w:div w:id="296644834">
          <w:marLeft w:val="0"/>
          <w:marRight w:val="0"/>
          <w:marTop w:val="0"/>
          <w:marBottom w:val="0"/>
          <w:divBdr>
            <w:top w:val="none" w:sz="0" w:space="0" w:color="auto"/>
            <w:left w:val="none" w:sz="0" w:space="0" w:color="auto"/>
            <w:bottom w:val="none" w:sz="0" w:space="0" w:color="auto"/>
            <w:right w:val="none" w:sz="0" w:space="0" w:color="auto"/>
          </w:divBdr>
        </w:div>
        <w:div w:id="1254195167">
          <w:marLeft w:val="0"/>
          <w:marRight w:val="0"/>
          <w:marTop w:val="0"/>
          <w:marBottom w:val="0"/>
          <w:divBdr>
            <w:top w:val="none" w:sz="0" w:space="0" w:color="auto"/>
            <w:left w:val="none" w:sz="0" w:space="0" w:color="auto"/>
            <w:bottom w:val="none" w:sz="0" w:space="0" w:color="auto"/>
            <w:right w:val="none" w:sz="0" w:space="0" w:color="auto"/>
          </w:divBdr>
        </w:div>
        <w:div w:id="1062021787">
          <w:marLeft w:val="0"/>
          <w:marRight w:val="0"/>
          <w:marTop w:val="0"/>
          <w:marBottom w:val="0"/>
          <w:divBdr>
            <w:top w:val="none" w:sz="0" w:space="0" w:color="auto"/>
            <w:left w:val="none" w:sz="0" w:space="0" w:color="auto"/>
            <w:bottom w:val="none" w:sz="0" w:space="0" w:color="auto"/>
            <w:right w:val="none" w:sz="0" w:space="0" w:color="auto"/>
          </w:divBdr>
        </w:div>
        <w:div w:id="450628959">
          <w:marLeft w:val="0"/>
          <w:marRight w:val="0"/>
          <w:marTop w:val="0"/>
          <w:marBottom w:val="0"/>
          <w:divBdr>
            <w:top w:val="none" w:sz="0" w:space="0" w:color="auto"/>
            <w:left w:val="none" w:sz="0" w:space="0" w:color="auto"/>
            <w:bottom w:val="none" w:sz="0" w:space="0" w:color="auto"/>
            <w:right w:val="none" w:sz="0" w:space="0" w:color="auto"/>
          </w:divBdr>
        </w:div>
        <w:div w:id="2018729772">
          <w:marLeft w:val="0"/>
          <w:marRight w:val="0"/>
          <w:marTop w:val="0"/>
          <w:marBottom w:val="0"/>
          <w:divBdr>
            <w:top w:val="none" w:sz="0" w:space="0" w:color="auto"/>
            <w:left w:val="none" w:sz="0" w:space="0" w:color="auto"/>
            <w:bottom w:val="none" w:sz="0" w:space="0" w:color="auto"/>
            <w:right w:val="none" w:sz="0" w:space="0" w:color="auto"/>
          </w:divBdr>
        </w:div>
        <w:div w:id="964962888">
          <w:marLeft w:val="0"/>
          <w:marRight w:val="0"/>
          <w:marTop w:val="0"/>
          <w:marBottom w:val="0"/>
          <w:divBdr>
            <w:top w:val="none" w:sz="0" w:space="0" w:color="auto"/>
            <w:left w:val="none" w:sz="0" w:space="0" w:color="auto"/>
            <w:bottom w:val="none" w:sz="0" w:space="0" w:color="auto"/>
            <w:right w:val="none" w:sz="0" w:space="0" w:color="auto"/>
          </w:divBdr>
        </w:div>
        <w:div w:id="611934581">
          <w:marLeft w:val="0"/>
          <w:marRight w:val="0"/>
          <w:marTop w:val="0"/>
          <w:marBottom w:val="0"/>
          <w:divBdr>
            <w:top w:val="none" w:sz="0" w:space="0" w:color="auto"/>
            <w:left w:val="none" w:sz="0" w:space="0" w:color="auto"/>
            <w:bottom w:val="none" w:sz="0" w:space="0" w:color="auto"/>
            <w:right w:val="none" w:sz="0" w:space="0" w:color="auto"/>
          </w:divBdr>
        </w:div>
        <w:div w:id="1503738881">
          <w:marLeft w:val="0"/>
          <w:marRight w:val="0"/>
          <w:marTop w:val="0"/>
          <w:marBottom w:val="0"/>
          <w:divBdr>
            <w:top w:val="none" w:sz="0" w:space="0" w:color="auto"/>
            <w:left w:val="none" w:sz="0" w:space="0" w:color="auto"/>
            <w:bottom w:val="none" w:sz="0" w:space="0" w:color="auto"/>
            <w:right w:val="none" w:sz="0" w:space="0" w:color="auto"/>
          </w:divBdr>
        </w:div>
        <w:div w:id="448359475">
          <w:marLeft w:val="0"/>
          <w:marRight w:val="0"/>
          <w:marTop w:val="0"/>
          <w:marBottom w:val="0"/>
          <w:divBdr>
            <w:top w:val="none" w:sz="0" w:space="0" w:color="auto"/>
            <w:left w:val="none" w:sz="0" w:space="0" w:color="auto"/>
            <w:bottom w:val="none" w:sz="0" w:space="0" w:color="auto"/>
            <w:right w:val="none" w:sz="0" w:space="0" w:color="auto"/>
          </w:divBdr>
        </w:div>
        <w:div w:id="369691998">
          <w:marLeft w:val="0"/>
          <w:marRight w:val="0"/>
          <w:marTop w:val="0"/>
          <w:marBottom w:val="0"/>
          <w:divBdr>
            <w:top w:val="none" w:sz="0" w:space="0" w:color="auto"/>
            <w:left w:val="none" w:sz="0" w:space="0" w:color="auto"/>
            <w:bottom w:val="none" w:sz="0" w:space="0" w:color="auto"/>
            <w:right w:val="none" w:sz="0" w:space="0" w:color="auto"/>
          </w:divBdr>
        </w:div>
        <w:div w:id="1286228415">
          <w:marLeft w:val="0"/>
          <w:marRight w:val="0"/>
          <w:marTop w:val="0"/>
          <w:marBottom w:val="0"/>
          <w:divBdr>
            <w:top w:val="none" w:sz="0" w:space="0" w:color="auto"/>
            <w:left w:val="none" w:sz="0" w:space="0" w:color="auto"/>
            <w:bottom w:val="none" w:sz="0" w:space="0" w:color="auto"/>
            <w:right w:val="none" w:sz="0" w:space="0" w:color="auto"/>
          </w:divBdr>
        </w:div>
      </w:divsChild>
    </w:div>
    <w:div w:id="987784772">
      <w:bodyDiv w:val="1"/>
      <w:marLeft w:val="0"/>
      <w:marRight w:val="0"/>
      <w:marTop w:val="0"/>
      <w:marBottom w:val="0"/>
      <w:divBdr>
        <w:top w:val="none" w:sz="0" w:space="0" w:color="auto"/>
        <w:left w:val="none" w:sz="0" w:space="0" w:color="auto"/>
        <w:bottom w:val="none" w:sz="0" w:space="0" w:color="auto"/>
        <w:right w:val="none" w:sz="0" w:space="0" w:color="auto"/>
      </w:divBdr>
      <w:divsChild>
        <w:div w:id="843014202">
          <w:marLeft w:val="0"/>
          <w:marRight w:val="0"/>
          <w:marTop w:val="0"/>
          <w:marBottom w:val="0"/>
          <w:divBdr>
            <w:top w:val="none" w:sz="0" w:space="0" w:color="auto"/>
            <w:left w:val="none" w:sz="0" w:space="0" w:color="auto"/>
            <w:bottom w:val="none" w:sz="0" w:space="0" w:color="auto"/>
            <w:right w:val="none" w:sz="0" w:space="0" w:color="auto"/>
          </w:divBdr>
          <w:divsChild>
            <w:div w:id="18440526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46568658">
      <w:bodyDiv w:val="1"/>
      <w:marLeft w:val="0"/>
      <w:marRight w:val="0"/>
      <w:marTop w:val="0"/>
      <w:marBottom w:val="0"/>
      <w:divBdr>
        <w:top w:val="none" w:sz="0" w:space="0" w:color="auto"/>
        <w:left w:val="none" w:sz="0" w:space="0" w:color="auto"/>
        <w:bottom w:val="none" w:sz="0" w:space="0" w:color="auto"/>
        <w:right w:val="none" w:sz="0" w:space="0" w:color="auto"/>
      </w:divBdr>
    </w:div>
    <w:div w:id="1050424491">
      <w:bodyDiv w:val="1"/>
      <w:marLeft w:val="0"/>
      <w:marRight w:val="0"/>
      <w:marTop w:val="0"/>
      <w:marBottom w:val="0"/>
      <w:divBdr>
        <w:top w:val="none" w:sz="0" w:space="0" w:color="auto"/>
        <w:left w:val="none" w:sz="0" w:space="0" w:color="auto"/>
        <w:bottom w:val="none" w:sz="0" w:space="0" w:color="auto"/>
        <w:right w:val="none" w:sz="0" w:space="0" w:color="auto"/>
      </w:divBdr>
    </w:div>
    <w:div w:id="1051884553">
      <w:bodyDiv w:val="1"/>
      <w:marLeft w:val="0"/>
      <w:marRight w:val="0"/>
      <w:marTop w:val="0"/>
      <w:marBottom w:val="0"/>
      <w:divBdr>
        <w:top w:val="none" w:sz="0" w:space="0" w:color="auto"/>
        <w:left w:val="none" w:sz="0" w:space="0" w:color="auto"/>
        <w:bottom w:val="none" w:sz="0" w:space="0" w:color="auto"/>
        <w:right w:val="none" w:sz="0" w:space="0" w:color="auto"/>
      </w:divBdr>
    </w:div>
    <w:div w:id="1062100378">
      <w:bodyDiv w:val="1"/>
      <w:marLeft w:val="0"/>
      <w:marRight w:val="0"/>
      <w:marTop w:val="0"/>
      <w:marBottom w:val="0"/>
      <w:divBdr>
        <w:top w:val="none" w:sz="0" w:space="0" w:color="auto"/>
        <w:left w:val="none" w:sz="0" w:space="0" w:color="auto"/>
        <w:bottom w:val="none" w:sz="0" w:space="0" w:color="auto"/>
        <w:right w:val="none" w:sz="0" w:space="0" w:color="auto"/>
      </w:divBdr>
      <w:divsChild>
        <w:div w:id="1280264206">
          <w:marLeft w:val="0"/>
          <w:marRight w:val="0"/>
          <w:marTop w:val="115"/>
          <w:marBottom w:val="0"/>
          <w:divBdr>
            <w:top w:val="none" w:sz="0" w:space="0" w:color="auto"/>
            <w:left w:val="none" w:sz="0" w:space="0" w:color="auto"/>
            <w:bottom w:val="none" w:sz="0" w:space="0" w:color="auto"/>
            <w:right w:val="none" w:sz="0" w:space="0" w:color="auto"/>
          </w:divBdr>
        </w:div>
        <w:div w:id="1682899664">
          <w:marLeft w:val="0"/>
          <w:marRight w:val="0"/>
          <w:marTop w:val="115"/>
          <w:marBottom w:val="0"/>
          <w:divBdr>
            <w:top w:val="none" w:sz="0" w:space="0" w:color="auto"/>
            <w:left w:val="none" w:sz="0" w:space="0" w:color="auto"/>
            <w:bottom w:val="none" w:sz="0" w:space="0" w:color="auto"/>
            <w:right w:val="none" w:sz="0" w:space="0" w:color="auto"/>
          </w:divBdr>
        </w:div>
        <w:div w:id="1624967122">
          <w:marLeft w:val="0"/>
          <w:marRight w:val="0"/>
          <w:marTop w:val="134"/>
          <w:marBottom w:val="0"/>
          <w:divBdr>
            <w:top w:val="none" w:sz="0" w:space="0" w:color="auto"/>
            <w:left w:val="none" w:sz="0" w:space="0" w:color="auto"/>
            <w:bottom w:val="none" w:sz="0" w:space="0" w:color="auto"/>
            <w:right w:val="none" w:sz="0" w:space="0" w:color="auto"/>
          </w:divBdr>
        </w:div>
        <w:div w:id="1029188618">
          <w:marLeft w:val="0"/>
          <w:marRight w:val="0"/>
          <w:marTop w:val="134"/>
          <w:marBottom w:val="0"/>
          <w:divBdr>
            <w:top w:val="none" w:sz="0" w:space="0" w:color="auto"/>
            <w:left w:val="none" w:sz="0" w:space="0" w:color="auto"/>
            <w:bottom w:val="none" w:sz="0" w:space="0" w:color="auto"/>
            <w:right w:val="none" w:sz="0" w:space="0" w:color="auto"/>
          </w:divBdr>
        </w:div>
        <w:div w:id="487749639">
          <w:marLeft w:val="0"/>
          <w:marRight w:val="0"/>
          <w:marTop w:val="134"/>
          <w:marBottom w:val="0"/>
          <w:divBdr>
            <w:top w:val="none" w:sz="0" w:space="0" w:color="auto"/>
            <w:left w:val="none" w:sz="0" w:space="0" w:color="auto"/>
            <w:bottom w:val="none" w:sz="0" w:space="0" w:color="auto"/>
            <w:right w:val="none" w:sz="0" w:space="0" w:color="auto"/>
          </w:divBdr>
        </w:div>
      </w:divsChild>
    </w:div>
    <w:div w:id="1069307313">
      <w:bodyDiv w:val="1"/>
      <w:marLeft w:val="0"/>
      <w:marRight w:val="0"/>
      <w:marTop w:val="0"/>
      <w:marBottom w:val="0"/>
      <w:divBdr>
        <w:top w:val="none" w:sz="0" w:space="0" w:color="auto"/>
        <w:left w:val="none" w:sz="0" w:space="0" w:color="auto"/>
        <w:bottom w:val="none" w:sz="0" w:space="0" w:color="auto"/>
        <w:right w:val="none" w:sz="0" w:space="0" w:color="auto"/>
      </w:divBdr>
      <w:divsChild>
        <w:div w:id="1906063652">
          <w:marLeft w:val="547"/>
          <w:marRight w:val="0"/>
          <w:marTop w:val="115"/>
          <w:marBottom w:val="0"/>
          <w:divBdr>
            <w:top w:val="none" w:sz="0" w:space="0" w:color="auto"/>
            <w:left w:val="none" w:sz="0" w:space="0" w:color="auto"/>
            <w:bottom w:val="none" w:sz="0" w:space="0" w:color="auto"/>
            <w:right w:val="none" w:sz="0" w:space="0" w:color="auto"/>
          </w:divBdr>
        </w:div>
        <w:div w:id="1218279523">
          <w:marLeft w:val="547"/>
          <w:marRight w:val="0"/>
          <w:marTop w:val="115"/>
          <w:marBottom w:val="0"/>
          <w:divBdr>
            <w:top w:val="none" w:sz="0" w:space="0" w:color="auto"/>
            <w:left w:val="none" w:sz="0" w:space="0" w:color="auto"/>
            <w:bottom w:val="none" w:sz="0" w:space="0" w:color="auto"/>
            <w:right w:val="none" w:sz="0" w:space="0" w:color="auto"/>
          </w:divBdr>
        </w:div>
        <w:div w:id="602349118">
          <w:marLeft w:val="547"/>
          <w:marRight w:val="0"/>
          <w:marTop w:val="115"/>
          <w:marBottom w:val="0"/>
          <w:divBdr>
            <w:top w:val="none" w:sz="0" w:space="0" w:color="auto"/>
            <w:left w:val="none" w:sz="0" w:space="0" w:color="auto"/>
            <w:bottom w:val="none" w:sz="0" w:space="0" w:color="auto"/>
            <w:right w:val="none" w:sz="0" w:space="0" w:color="auto"/>
          </w:divBdr>
        </w:div>
      </w:divsChild>
    </w:div>
    <w:div w:id="1070613350">
      <w:bodyDiv w:val="1"/>
      <w:marLeft w:val="0"/>
      <w:marRight w:val="0"/>
      <w:marTop w:val="0"/>
      <w:marBottom w:val="0"/>
      <w:divBdr>
        <w:top w:val="none" w:sz="0" w:space="0" w:color="auto"/>
        <w:left w:val="none" w:sz="0" w:space="0" w:color="auto"/>
        <w:bottom w:val="none" w:sz="0" w:space="0" w:color="auto"/>
        <w:right w:val="none" w:sz="0" w:space="0" w:color="auto"/>
      </w:divBdr>
      <w:divsChild>
        <w:div w:id="1471096353">
          <w:marLeft w:val="288"/>
          <w:marRight w:val="0"/>
          <w:marTop w:val="77"/>
          <w:marBottom w:val="0"/>
          <w:divBdr>
            <w:top w:val="none" w:sz="0" w:space="0" w:color="auto"/>
            <w:left w:val="none" w:sz="0" w:space="0" w:color="auto"/>
            <w:bottom w:val="none" w:sz="0" w:space="0" w:color="auto"/>
            <w:right w:val="none" w:sz="0" w:space="0" w:color="auto"/>
          </w:divBdr>
        </w:div>
        <w:div w:id="1999576265">
          <w:marLeft w:val="288"/>
          <w:marRight w:val="0"/>
          <w:marTop w:val="77"/>
          <w:marBottom w:val="0"/>
          <w:divBdr>
            <w:top w:val="none" w:sz="0" w:space="0" w:color="auto"/>
            <w:left w:val="none" w:sz="0" w:space="0" w:color="auto"/>
            <w:bottom w:val="none" w:sz="0" w:space="0" w:color="auto"/>
            <w:right w:val="none" w:sz="0" w:space="0" w:color="auto"/>
          </w:divBdr>
        </w:div>
        <w:div w:id="68433286">
          <w:marLeft w:val="288"/>
          <w:marRight w:val="0"/>
          <w:marTop w:val="77"/>
          <w:marBottom w:val="0"/>
          <w:divBdr>
            <w:top w:val="none" w:sz="0" w:space="0" w:color="auto"/>
            <w:left w:val="none" w:sz="0" w:space="0" w:color="auto"/>
            <w:bottom w:val="none" w:sz="0" w:space="0" w:color="auto"/>
            <w:right w:val="none" w:sz="0" w:space="0" w:color="auto"/>
          </w:divBdr>
        </w:div>
        <w:div w:id="101535197">
          <w:marLeft w:val="288"/>
          <w:marRight w:val="0"/>
          <w:marTop w:val="77"/>
          <w:marBottom w:val="0"/>
          <w:divBdr>
            <w:top w:val="none" w:sz="0" w:space="0" w:color="auto"/>
            <w:left w:val="none" w:sz="0" w:space="0" w:color="auto"/>
            <w:bottom w:val="none" w:sz="0" w:space="0" w:color="auto"/>
            <w:right w:val="none" w:sz="0" w:space="0" w:color="auto"/>
          </w:divBdr>
        </w:div>
      </w:divsChild>
    </w:div>
    <w:div w:id="1094939479">
      <w:bodyDiv w:val="1"/>
      <w:marLeft w:val="0"/>
      <w:marRight w:val="0"/>
      <w:marTop w:val="0"/>
      <w:marBottom w:val="0"/>
      <w:divBdr>
        <w:top w:val="none" w:sz="0" w:space="0" w:color="auto"/>
        <w:left w:val="none" w:sz="0" w:space="0" w:color="auto"/>
        <w:bottom w:val="none" w:sz="0" w:space="0" w:color="auto"/>
        <w:right w:val="none" w:sz="0" w:space="0" w:color="auto"/>
      </w:divBdr>
      <w:divsChild>
        <w:div w:id="381946356">
          <w:marLeft w:val="547"/>
          <w:marRight w:val="0"/>
          <w:marTop w:val="134"/>
          <w:marBottom w:val="0"/>
          <w:divBdr>
            <w:top w:val="none" w:sz="0" w:space="0" w:color="auto"/>
            <w:left w:val="none" w:sz="0" w:space="0" w:color="auto"/>
            <w:bottom w:val="none" w:sz="0" w:space="0" w:color="auto"/>
            <w:right w:val="none" w:sz="0" w:space="0" w:color="auto"/>
          </w:divBdr>
        </w:div>
        <w:div w:id="436288671">
          <w:marLeft w:val="547"/>
          <w:marRight w:val="0"/>
          <w:marTop w:val="134"/>
          <w:marBottom w:val="0"/>
          <w:divBdr>
            <w:top w:val="none" w:sz="0" w:space="0" w:color="auto"/>
            <w:left w:val="none" w:sz="0" w:space="0" w:color="auto"/>
            <w:bottom w:val="none" w:sz="0" w:space="0" w:color="auto"/>
            <w:right w:val="none" w:sz="0" w:space="0" w:color="auto"/>
          </w:divBdr>
        </w:div>
        <w:div w:id="317733166">
          <w:marLeft w:val="547"/>
          <w:marRight w:val="0"/>
          <w:marTop w:val="134"/>
          <w:marBottom w:val="0"/>
          <w:divBdr>
            <w:top w:val="none" w:sz="0" w:space="0" w:color="auto"/>
            <w:left w:val="none" w:sz="0" w:space="0" w:color="auto"/>
            <w:bottom w:val="none" w:sz="0" w:space="0" w:color="auto"/>
            <w:right w:val="none" w:sz="0" w:space="0" w:color="auto"/>
          </w:divBdr>
        </w:div>
      </w:divsChild>
    </w:div>
    <w:div w:id="1134064607">
      <w:bodyDiv w:val="1"/>
      <w:marLeft w:val="0"/>
      <w:marRight w:val="0"/>
      <w:marTop w:val="0"/>
      <w:marBottom w:val="0"/>
      <w:divBdr>
        <w:top w:val="none" w:sz="0" w:space="0" w:color="auto"/>
        <w:left w:val="none" w:sz="0" w:space="0" w:color="auto"/>
        <w:bottom w:val="none" w:sz="0" w:space="0" w:color="auto"/>
        <w:right w:val="none" w:sz="0" w:space="0" w:color="auto"/>
      </w:divBdr>
      <w:divsChild>
        <w:div w:id="1659766829">
          <w:marLeft w:val="0"/>
          <w:marRight w:val="0"/>
          <w:marTop w:val="0"/>
          <w:marBottom w:val="0"/>
          <w:divBdr>
            <w:top w:val="none" w:sz="0" w:space="0" w:color="auto"/>
            <w:left w:val="none" w:sz="0" w:space="0" w:color="auto"/>
            <w:bottom w:val="none" w:sz="0" w:space="0" w:color="auto"/>
            <w:right w:val="none" w:sz="0" w:space="0" w:color="auto"/>
          </w:divBdr>
        </w:div>
      </w:divsChild>
    </w:div>
    <w:div w:id="1174294870">
      <w:bodyDiv w:val="1"/>
      <w:marLeft w:val="0"/>
      <w:marRight w:val="0"/>
      <w:marTop w:val="0"/>
      <w:marBottom w:val="0"/>
      <w:divBdr>
        <w:top w:val="none" w:sz="0" w:space="0" w:color="auto"/>
        <w:left w:val="none" w:sz="0" w:space="0" w:color="auto"/>
        <w:bottom w:val="none" w:sz="0" w:space="0" w:color="auto"/>
        <w:right w:val="none" w:sz="0" w:space="0" w:color="auto"/>
      </w:divBdr>
      <w:divsChild>
        <w:div w:id="1035811044">
          <w:marLeft w:val="0"/>
          <w:marRight w:val="0"/>
          <w:marTop w:val="0"/>
          <w:marBottom w:val="0"/>
          <w:divBdr>
            <w:top w:val="none" w:sz="0" w:space="0" w:color="auto"/>
            <w:left w:val="none" w:sz="0" w:space="0" w:color="auto"/>
            <w:bottom w:val="none" w:sz="0" w:space="0" w:color="auto"/>
            <w:right w:val="none" w:sz="0" w:space="0" w:color="auto"/>
          </w:divBdr>
        </w:div>
        <w:div w:id="589192242">
          <w:marLeft w:val="0"/>
          <w:marRight w:val="0"/>
          <w:marTop w:val="0"/>
          <w:marBottom w:val="0"/>
          <w:divBdr>
            <w:top w:val="none" w:sz="0" w:space="0" w:color="auto"/>
            <w:left w:val="none" w:sz="0" w:space="0" w:color="auto"/>
            <w:bottom w:val="none" w:sz="0" w:space="0" w:color="auto"/>
            <w:right w:val="none" w:sz="0" w:space="0" w:color="auto"/>
          </w:divBdr>
        </w:div>
        <w:div w:id="117841926">
          <w:marLeft w:val="0"/>
          <w:marRight w:val="0"/>
          <w:marTop w:val="0"/>
          <w:marBottom w:val="0"/>
          <w:divBdr>
            <w:top w:val="none" w:sz="0" w:space="0" w:color="auto"/>
            <w:left w:val="none" w:sz="0" w:space="0" w:color="auto"/>
            <w:bottom w:val="none" w:sz="0" w:space="0" w:color="auto"/>
            <w:right w:val="none" w:sz="0" w:space="0" w:color="auto"/>
          </w:divBdr>
        </w:div>
        <w:div w:id="452292668">
          <w:marLeft w:val="0"/>
          <w:marRight w:val="0"/>
          <w:marTop w:val="0"/>
          <w:marBottom w:val="0"/>
          <w:divBdr>
            <w:top w:val="none" w:sz="0" w:space="0" w:color="auto"/>
            <w:left w:val="none" w:sz="0" w:space="0" w:color="auto"/>
            <w:bottom w:val="none" w:sz="0" w:space="0" w:color="auto"/>
            <w:right w:val="none" w:sz="0" w:space="0" w:color="auto"/>
          </w:divBdr>
        </w:div>
        <w:div w:id="1591309692">
          <w:marLeft w:val="0"/>
          <w:marRight w:val="0"/>
          <w:marTop w:val="0"/>
          <w:marBottom w:val="0"/>
          <w:divBdr>
            <w:top w:val="none" w:sz="0" w:space="0" w:color="auto"/>
            <w:left w:val="none" w:sz="0" w:space="0" w:color="auto"/>
            <w:bottom w:val="none" w:sz="0" w:space="0" w:color="auto"/>
            <w:right w:val="none" w:sz="0" w:space="0" w:color="auto"/>
          </w:divBdr>
        </w:div>
        <w:div w:id="1091318054">
          <w:marLeft w:val="0"/>
          <w:marRight w:val="0"/>
          <w:marTop w:val="0"/>
          <w:marBottom w:val="0"/>
          <w:divBdr>
            <w:top w:val="none" w:sz="0" w:space="0" w:color="auto"/>
            <w:left w:val="none" w:sz="0" w:space="0" w:color="auto"/>
            <w:bottom w:val="none" w:sz="0" w:space="0" w:color="auto"/>
            <w:right w:val="none" w:sz="0" w:space="0" w:color="auto"/>
          </w:divBdr>
        </w:div>
        <w:div w:id="585766060">
          <w:marLeft w:val="0"/>
          <w:marRight w:val="0"/>
          <w:marTop w:val="0"/>
          <w:marBottom w:val="0"/>
          <w:divBdr>
            <w:top w:val="none" w:sz="0" w:space="0" w:color="auto"/>
            <w:left w:val="none" w:sz="0" w:space="0" w:color="auto"/>
            <w:bottom w:val="none" w:sz="0" w:space="0" w:color="auto"/>
            <w:right w:val="none" w:sz="0" w:space="0" w:color="auto"/>
          </w:divBdr>
        </w:div>
        <w:div w:id="627972119">
          <w:marLeft w:val="0"/>
          <w:marRight w:val="0"/>
          <w:marTop w:val="0"/>
          <w:marBottom w:val="0"/>
          <w:divBdr>
            <w:top w:val="none" w:sz="0" w:space="0" w:color="auto"/>
            <w:left w:val="none" w:sz="0" w:space="0" w:color="auto"/>
            <w:bottom w:val="none" w:sz="0" w:space="0" w:color="auto"/>
            <w:right w:val="none" w:sz="0" w:space="0" w:color="auto"/>
          </w:divBdr>
        </w:div>
        <w:div w:id="1078405846">
          <w:marLeft w:val="0"/>
          <w:marRight w:val="0"/>
          <w:marTop w:val="0"/>
          <w:marBottom w:val="0"/>
          <w:divBdr>
            <w:top w:val="none" w:sz="0" w:space="0" w:color="auto"/>
            <w:left w:val="none" w:sz="0" w:space="0" w:color="auto"/>
            <w:bottom w:val="none" w:sz="0" w:space="0" w:color="auto"/>
            <w:right w:val="none" w:sz="0" w:space="0" w:color="auto"/>
          </w:divBdr>
        </w:div>
        <w:div w:id="1852572230">
          <w:marLeft w:val="0"/>
          <w:marRight w:val="0"/>
          <w:marTop w:val="0"/>
          <w:marBottom w:val="0"/>
          <w:divBdr>
            <w:top w:val="none" w:sz="0" w:space="0" w:color="auto"/>
            <w:left w:val="none" w:sz="0" w:space="0" w:color="auto"/>
            <w:bottom w:val="none" w:sz="0" w:space="0" w:color="auto"/>
            <w:right w:val="none" w:sz="0" w:space="0" w:color="auto"/>
          </w:divBdr>
        </w:div>
        <w:div w:id="1054624049">
          <w:marLeft w:val="0"/>
          <w:marRight w:val="0"/>
          <w:marTop w:val="0"/>
          <w:marBottom w:val="0"/>
          <w:divBdr>
            <w:top w:val="none" w:sz="0" w:space="0" w:color="auto"/>
            <w:left w:val="none" w:sz="0" w:space="0" w:color="auto"/>
            <w:bottom w:val="none" w:sz="0" w:space="0" w:color="auto"/>
            <w:right w:val="none" w:sz="0" w:space="0" w:color="auto"/>
          </w:divBdr>
        </w:div>
        <w:div w:id="1764842736">
          <w:marLeft w:val="0"/>
          <w:marRight w:val="0"/>
          <w:marTop w:val="0"/>
          <w:marBottom w:val="0"/>
          <w:divBdr>
            <w:top w:val="none" w:sz="0" w:space="0" w:color="auto"/>
            <w:left w:val="none" w:sz="0" w:space="0" w:color="auto"/>
            <w:bottom w:val="none" w:sz="0" w:space="0" w:color="auto"/>
            <w:right w:val="none" w:sz="0" w:space="0" w:color="auto"/>
          </w:divBdr>
        </w:div>
        <w:div w:id="2143617187">
          <w:marLeft w:val="0"/>
          <w:marRight w:val="0"/>
          <w:marTop w:val="0"/>
          <w:marBottom w:val="0"/>
          <w:divBdr>
            <w:top w:val="none" w:sz="0" w:space="0" w:color="auto"/>
            <w:left w:val="none" w:sz="0" w:space="0" w:color="auto"/>
            <w:bottom w:val="none" w:sz="0" w:space="0" w:color="auto"/>
            <w:right w:val="none" w:sz="0" w:space="0" w:color="auto"/>
          </w:divBdr>
        </w:div>
        <w:div w:id="75831930">
          <w:marLeft w:val="0"/>
          <w:marRight w:val="0"/>
          <w:marTop w:val="0"/>
          <w:marBottom w:val="0"/>
          <w:divBdr>
            <w:top w:val="none" w:sz="0" w:space="0" w:color="auto"/>
            <w:left w:val="none" w:sz="0" w:space="0" w:color="auto"/>
            <w:bottom w:val="none" w:sz="0" w:space="0" w:color="auto"/>
            <w:right w:val="none" w:sz="0" w:space="0" w:color="auto"/>
          </w:divBdr>
        </w:div>
        <w:div w:id="1292438439">
          <w:marLeft w:val="0"/>
          <w:marRight w:val="0"/>
          <w:marTop w:val="0"/>
          <w:marBottom w:val="0"/>
          <w:divBdr>
            <w:top w:val="none" w:sz="0" w:space="0" w:color="auto"/>
            <w:left w:val="none" w:sz="0" w:space="0" w:color="auto"/>
            <w:bottom w:val="none" w:sz="0" w:space="0" w:color="auto"/>
            <w:right w:val="none" w:sz="0" w:space="0" w:color="auto"/>
          </w:divBdr>
        </w:div>
        <w:div w:id="326909408">
          <w:marLeft w:val="0"/>
          <w:marRight w:val="0"/>
          <w:marTop w:val="0"/>
          <w:marBottom w:val="0"/>
          <w:divBdr>
            <w:top w:val="none" w:sz="0" w:space="0" w:color="auto"/>
            <w:left w:val="none" w:sz="0" w:space="0" w:color="auto"/>
            <w:bottom w:val="none" w:sz="0" w:space="0" w:color="auto"/>
            <w:right w:val="none" w:sz="0" w:space="0" w:color="auto"/>
          </w:divBdr>
        </w:div>
        <w:div w:id="1700467505">
          <w:marLeft w:val="0"/>
          <w:marRight w:val="0"/>
          <w:marTop w:val="0"/>
          <w:marBottom w:val="0"/>
          <w:divBdr>
            <w:top w:val="none" w:sz="0" w:space="0" w:color="auto"/>
            <w:left w:val="none" w:sz="0" w:space="0" w:color="auto"/>
            <w:bottom w:val="none" w:sz="0" w:space="0" w:color="auto"/>
            <w:right w:val="none" w:sz="0" w:space="0" w:color="auto"/>
          </w:divBdr>
        </w:div>
        <w:div w:id="1511024142">
          <w:marLeft w:val="0"/>
          <w:marRight w:val="0"/>
          <w:marTop w:val="0"/>
          <w:marBottom w:val="0"/>
          <w:divBdr>
            <w:top w:val="none" w:sz="0" w:space="0" w:color="auto"/>
            <w:left w:val="none" w:sz="0" w:space="0" w:color="auto"/>
            <w:bottom w:val="none" w:sz="0" w:space="0" w:color="auto"/>
            <w:right w:val="none" w:sz="0" w:space="0" w:color="auto"/>
          </w:divBdr>
        </w:div>
        <w:div w:id="1419058669">
          <w:marLeft w:val="0"/>
          <w:marRight w:val="0"/>
          <w:marTop w:val="0"/>
          <w:marBottom w:val="0"/>
          <w:divBdr>
            <w:top w:val="none" w:sz="0" w:space="0" w:color="auto"/>
            <w:left w:val="none" w:sz="0" w:space="0" w:color="auto"/>
            <w:bottom w:val="none" w:sz="0" w:space="0" w:color="auto"/>
            <w:right w:val="none" w:sz="0" w:space="0" w:color="auto"/>
          </w:divBdr>
        </w:div>
        <w:div w:id="457843324">
          <w:marLeft w:val="0"/>
          <w:marRight w:val="0"/>
          <w:marTop w:val="0"/>
          <w:marBottom w:val="0"/>
          <w:divBdr>
            <w:top w:val="none" w:sz="0" w:space="0" w:color="auto"/>
            <w:left w:val="none" w:sz="0" w:space="0" w:color="auto"/>
            <w:bottom w:val="none" w:sz="0" w:space="0" w:color="auto"/>
            <w:right w:val="none" w:sz="0" w:space="0" w:color="auto"/>
          </w:divBdr>
        </w:div>
        <w:div w:id="140461067">
          <w:marLeft w:val="0"/>
          <w:marRight w:val="0"/>
          <w:marTop w:val="0"/>
          <w:marBottom w:val="0"/>
          <w:divBdr>
            <w:top w:val="none" w:sz="0" w:space="0" w:color="auto"/>
            <w:left w:val="none" w:sz="0" w:space="0" w:color="auto"/>
            <w:bottom w:val="none" w:sz="0" w:space="0" w:color="auto"/>
            <w:right w:val="none" w:sz="0" w:space="0" w:color="auto"/>
          </w:divBdr>
        </w:div>
        <w:div w:id="1916166325">
          <w:marLeft w:val="0"/>
          <w:marRight w:val="0"/>
          <w:marTop w:val="0"/>
          <w:marBottom w:val="0"/>
          <w:divBdr>
            <w:top w:val="none" w:sz="0" w:space="0" w:color="auto"/>
            <w:left w:val="none" w:sz="0" w:space="0" w:color="auto"/>
            <w:bottom w:val="none" w:sz="0" w:space="0" w:color="auto"/>
            <w:right w:val="none" w:sz="0" w:space="0" w:color="auto"/>
          </w:divBdr>
        </w:div>
        <w:div w:id="449280836">
          <w:marLeft w:val="0"/>
          <w:marRight w:val="0"/>
          <w:marTop w:val="0"/>
          <w:marBottom w:val="0"/>
          <w:divBdr>
            <w:top w:val="none" w:sz="0" w:space="0" w:color="auto"/>
            <w:left w:val="none" w:sz="0" w:space="0" w:color="auto"/>
            <w:bottom w:val="none" w:sz="0" w:space="0" w:color="auto"/>
            <w:right w:val="none" w:sz="0" w:space="0" w:color="auto"/>
          </w:divBdr>
        </w:div>
        <w:div w:id="194202205">
          <w:marLeft w:val="0"/>
          <w:marRight w:val="0"/>
          <w:marTop w:val="0"/>
          <w:marBottom w:val="0"/>
          <w:divBdr>
            <w:top w:val="none" w:sz="0" w:space="0" w:color="auto"/>
            <w:left w:val="none" w:sz="0" w:space="0" w:color="auto"/>
            <w:bottom w:val="none" w:sz="0" w:space="0" w:color="auto"/>
            <w:right w:val="none" w:sz="0" w:space="0" w:color="auto"/>
          </w:divBdr>
        </w:div>
        <w:div w:id="2074741414">
          <w:marLeft w:val="0"/>
          <w:marRight w:val="0"/>
          <w:marTop w:val="0"/>
          <w:marBottom w:val="0"/>
          <w:divBdr>
            <w:top w:val="none" w:sz="0" w:space="0" w:color="auto"/>
            <w:left w:val="none" w:sz="0" w:space="0" w:color="auto"/>
            <w:bottom w:val="none" w:sz="0" w:space="0" w:color="auto"/>
            <w:right w:val="none" w:sz="0" w:space="0" w:color="auto"/>
          </w:divBdr>
        </w:div>
        <w:div w:id="120851253">
          <w:marLeft w:val="0"/>
          <w:marRight w:val="0"/>
          <w:marTop w:val="0"/>
          <w:marBottom w:val="0"/>
          <w:divBdr>
            <w:top w:val="none" w:sz="0" w:space="0" w:color="auto"/>
            <w:left w:val="none" w:sz="0" w:space="0" w:color="auto"/>
            <w:bottom w:val="none" w:sz="0" w:space="0" w:color="auto"/>
            <w:right w:val="none" w:sz="0" w:space="0" w:color="auto"/>
          </w:divBdr>
        </w:div>
        <w:div w:id="222185258">
          <w:marLeft w:val="0"/>
          <w:marRight w:val="0"/>
          <w:marTop w:val="0"/>
          <w:marBottom w:val="0"/>
          <w:divBdr>
            <w:top w:val="none" w:sz="0" w:space="0" w:color="auto"/>
            <w:left w:val="none" w:sz="0" w:space="0" w:color="auto"/>
            <w:bottom w:val="none" w:sz="0" w:space="0" w:color="auto"/>
            <w:right w:val="none" w:sz="0" w:space="0" w:color="auto"/>
          </w:divBdr>
        </w:div>
        <w:div w:id="790589646">
          <w:marLeft w:val="0"/>
          <w:marRight w:val="0"/>
          <w:marTop w:val="0"/>
          <w:marBottom w:val="0"/>
          <w:divBdr>
            <w:top w:val="none" w:sz="0" w:space="0" w:color="auto"/>
            <w:left w:val="none" w:sz="0" w:space="0" w:color="auto"/>
            <w:bottom w:val="none" w:sz="0" w:space="0" w:color="auto"/>
            <w:right w:val="none" w:sz="0" w:space="0" w:color="auto"/>
          </w:divBdr>
        </w:div>
        <w:div w:id="1245384375">
          <w:marLeft w:val="0"/>
          <w:marRight w:val="0"/>
          <w:marTop w:val="0"/>
          <w:marBottom w:val="0"/>
          <w:divBdr>
            <w:top w:val="none" w:sz="0" w:space="0" w:color="auto"/>
            <w:left w:val="none" w:sz="0" w:space="0" w:color="auto"/>
            <w:bottom w:val="none" w:sz="0" w:space="0" w:color="auto"/>
            <w:right w:val="none" w:sz="0" w:space="0" w:color="auto"/>
          </w:divBdr>
        </w:div>
        <w:div w:id="175074115">
          <w:marLeft w:val="0"/>
          <w:marRight w:val="0"/>
          <w:marTop w:val="0"/>
          <w:marBottom w:val="0"/>
          <w:divBdr>
            <w:top w:val="none" w:sz="0" w:space="0" w:color="auto"/>
            <w:left w:val="none" w:sz="0" w:space="0" w:color="auto"/>
            <w:bottom w:val="none" w:sz="0" w:space="0" w:color="auto"/>
            <w:right w:val="none" w:sz="0" w:space="0" w:color="auto"/>
          </w:divBdr>
        </w:div>
        <w:div w:id="295110702">
          <w:marLeft w:val="0"/>
          <w:marRight w:val="0"/>
          <w:marTop w:val="0"/>
          <w:marBottom w:val="0"/>
          <w:divBdr>
            <w:top w:val="none" w:sz="0" w:space="0" w:color="auto"/>
            <w:left w:val="none" w:sz="0" w:space="0" w:color="auto"/>
            <w:bottom w:val="none" w:sz="0" w:space="0" w:color="auto"/>
            <w:right w:val="none" w:sz="0" w:space="0" w:color="auto"/>
          </w:divBdr>
        </w:div>
        <w:div w:id="1543400731">
          <w:marLeft w:val="0"/>
          <w:marRight w:val="0"/>
          <w:marTop w:val="0"/>
          <w:marBottom w:val="0"/>
          <w:divBdr>
            <w:top w:val="none" w:sz="0" w:space="0" w:color="auto"/>
            <w:left w:val="none" w:sz="0" w:space="0" w:color="auto"/>
            <w:bottom w:val="none" w:sz="0" w:space="0" w:color="auto"/>
            <w:right w:val="none" w:sz="0" w:space="0" w:color="auto"/>
          </w:divBdr>
        </w:div>
        <w:div w:id="992221877">
          <w:marLeft w:val="0"/>
          <w:marRight w:val="0"/>
          <w:marTop w:val="0"/>
          <w:marBottom w:val="0"/>
          <w:divBdr>
            <w:top w:val="none" w:sz="0" w:space="0" w:color="auto"/>
            <w:left w:val="none" w:sz="0" w:space="0" w:color="auto"/>
            <w:bottom w:val="none" w:sz="0" w:space="0" w:color="auto"/>
            <w:right w:val="none" w:sz="0" w:space="0" w:color="auto"/>
          </w:divBdr>
        </w:div>
        <w:div w:id="449007197">
          <w:marLeft w:val="0"/>
          <w:marRight w:val="0"/>
          <w:marTop w:val="0"/>
          <w:marBottom w:val="0"/>
          <w:divBdr>
            <w:top w:val="none" w:sz="0" w:space="0" w:color="auto"/>
            <w:left w:val="none" w:sz="0" w:space="0" w:color="auto"/>
            <w:bottom w:val="none" w:sz="0" w:space="0" w:color="auto"/>
            <w:right w:val="none" w:sz="0" w:space="0" w:color="auto"/>
          </w:divBdr>
        </w:div>
        <w:div w:id="1771970227">
          <w:marLeft w:val="0"/>
          <w:marRight w:val="0"/>
          <w:marTop w:val="0"/>
          <w:marBottom w:val="0"/>
          <w:divBdr>
            <w:top w:val="none" w:sz="0" w:space="0" w:color="auto"/>
            <w:left w:val="none" w:sz="0" w:space="0" w:color="auto"/>
            <w:bottom w:val="none" w:sz="0" w:space="0" w:color="auto"/>
            <w:right w:val="none" w:sz="0" w:space="0" w:color="auto"/>
          </w:divBdr>
        </w:div>
        <w:div w:id="1239752735">
          <w:marLeft w:val="0"/>
          <w:marRight w:val="0"/>
          <w:marTop w:val="0"/>
          <w:marBottom w:val="0"/>
          <w:divBdr>
            <w:top w:val="none" w:sz="0" w:space="0" w:color="auto"/>
            <w:left w:val="none" w:sz="0" w:space="0" w:color="auto"/>
            <w:bottom w:val="none" w:sz="0" w:space="0" w:color="auto"/>
            <w:right w:val="none" w:sz="0" w:space="0" w:color="auto"/>
          </w:divBdr>
        </w:div>
        <w:div w:id="1164398928">
          <w:marLeft w:val="0"/>
          <w:marRight w:val="0"/>
          <w:marTop w:val="0"/>
          <w:marBottom w:val="0"/>
          <w:divBdr>
            <w:top w:val="none" w:sz="0" w:space="0" w:color="auto"/>
            <w:left w:val="none" w:sz="0" w:space="0" w:color="auto"/>
            <w:bottom w:val="none" w:sz="0" w:space="0" w:color="auto"/>
            <w:right w:val="none" w:sz="0" w:space="0" w:color="auto"/>
          </w:divBdr>
        </w:div>
        <w:div w:id="373505813">
          <w:marLeft w:val="0"/>
          <w:marRight w:val="0"/>
          <w:marTop w:val="0"/>
          <w:marBottom w:val="0"/>
          <w:divBdr>
            <w:top w:val="none" w:sz="0" w:space="0" w:color="auto"/>
            <w:left w:val="none" w:sz="0" w:space="0" w:color="auto"/>
            <w:bottom w:val="none" w:sz="0" w:space="0" w:color="auto"/>
            <w:right w:val="none" w:sz="0" w:space="0" w:color="auto"/>
          </w:divBdr>
        </w:div>
        <w:div w:id="516582623">
          <w:marLeft w:val="0"/>
          <w:marRight w:val="0"/>
          <w:marTop w:val="0"/>
          <w:marBottom w:val="0"/>
          <w:divBdr>
            <w:top w:val="none" w:sz="0" w:space="0" w:color="auto"/>
            <w:left w:val="none" w:sz="0" w:space="0" w:color="auto"/>
            <w:bottom w:val="none" w:sz="0" w:space="0" w:color="auto"/>
            <w:right w:val="none" w:sz="0" w:space="0" w:color="auto"/>
          </w:divBdr>
        </w:div>
        <w:div w:id="1240018879">
          <w:marLeft w:val="0"/>
          <w:marRight w:val="0"/>
          <w:marTop w:val="0"/>
          <w:marBottom w:val="0"/>
          <w:divBdr>
            <w:top w:val="none" w:sz="0" w:space="0" w:color="auto"/>
            <w:left w:val="none" w:sz="0" w:space="0" w:color="auto"/>
            <w:bottom w:val="none" w:sz="0" w:space="0" w:color="auto"/>
            <w:right w:val="none" w:sz="0" w:space="0" w:color="auto"/>
          </w:divBdr>
        </w:div>
        <w:div w:id="1007563553">
          <w:marLeft w:val="0"/>
          <w:marRight w:val="0"/>
          <w:marTop w:val="0"/>
          <w:marBottom w:val="0"/>
          <w:divBdr>
            <w:top w:val="none" w:sz="0" w:space="0" w:color="auto"/>
            <w:left w:val="none" w:sz="0" w:space="0" w:color="auto"/>
            <w:bottom w:val="none" w:sz="0" w:space="0" w:color="auto"/>
            <w:right w:val="none" w:sz="0" w:space="0" w:color="auto"/>
          </w:divBdr>
        </w:div>
        <w:div w:id="93482623">
          <w:marLeft w:val="0"/>
          <w:marRight w:val="0"/>
          <w:marTop w:val="0"/>
          <w:marBottom w:val="0"/>
          <w:divBdr>
            <w:top w:val="none" w:sz="0" w:space="0" w:color="auto"/>
            <w:left w:val="none" w:sz="0" w:space="0" w:color="auto"/>
            <w:bottom w:val="none" w:sz="0" w:space="0" w:color="auto"/>
            <w:right w:val="none" w:sz="0" w:space="0" w:color="auto"/>
          </w:divBdr>
        </w:div>
        <w:div w:id="790392864">
          <w:marLeft w:val="0"/>
          <w:marRight w:val="0"/>
          <w:marTop w:val="0"/>
          <w:marBottom w:val="0"/>
          <w:divBdr>
            <w:top w:val="none" w:sz="0" w:space="0" w:color="auto"/>
            <w:left w:val="none" w:sz="0" w:space="0" w:color="auto"/>
            <w:bottom w:val="none" w:sz="0" w:space="0" w:color="auto"/>
            <w:right w:val="none" w:sz="0" w:space="0" w:color="auto"/>
          </w:divBdr>
        </w:div>
        <w:div w:id="854881511">
          <w:marLeft w:val="0"/>
          <w:marRight w:val="0"/>
          <w:marTop w:val="0"/>
          <w:marBottom w:val="0"/>
          <w:divBdr>
            <w:top w:val="none" w:sz="0" w:space="0" w:color="auto"/>
            <w:left w:val="none" w:sz="0" w:space="0" w:color="auto"/>
            <w:bottom w:val="none" w:sz="0" w:space="0" w:color="auto"/>
            <w:right w:val="none" w:sz="0" w:space="0" w:color="auto"/>
          </w:divBdr>
        </w:div>
        <w:div w:id="1787583726">
          <w:marLeft w:val="0"/>
          <w:marRight w:val="0"/>
          <w:marTop w:val="0"/>
          <w:marBottom w:val="0"/>
          <w:divBdr>
            <w:top w:val="none" w:sz="0" w:space="0" w:color="auto"/>
            <w:left w:val="none" w:sz="0" w:space="0" w:color="auto"/>
            <w:bottom w:val="none" w:sz="0" w:space="0" w:color="auto"/>
            <w:right w:val="none" w:sz="0" w:space="0" w:color="auto"/>
          </w:divBdr>
        </w:div>
        <w:div w:id="877934368">
          <w:marLeft w:val="0"/>
          <w:marRight w:val="0"/>
          <w:marTop w:val="0"/>
          <w:marBottom w:val="0"/>
          <w:divBdr>
            <w:top w:val="none" w:sz="0" w:space="0" w:color="auto"/>
            <w:left w:val="none" w:sz="0" w:space="0" w:color="auto"/>
            <w:bottom w:val="none" w:sz="0" w:space="0" w:color="auto"/>
            <w:right w:val="none" w:sz="0" w:space="0" w:color="auto"/>
          </w:divBdr>
        </w:div>
        <w:div w:id="1822313270">
          <w:marLeft w:val="0"/>
          <w:marRight w:val="0"/>
          <w:marTop w:val="0"/>
          <w:marBottom w:val="0"/>
          <w:divBdr>
            <w:top w:val="none" w:sz="0" w:space="0" w:color="auto"/>
            <w:left w:val="none" w:sz="0" w:space="0" w:color="auto"/>
            <w:bottom w:val="none" w:sz="0" w:space="0" w:color="auto"/>
            <w:right w:val="none" w:sz="0" w:space="0" w:color="auto"/>
          </w:divBdr>
        </w:div>
        <w:div w:id="2094468453">
          <w:marLeft w:val="0"/>
          <w:marRight w:val="0"/>
          <w:marTop w:val="0"/>
          <w:marBottom w:val="0"/>
          <w:divBdr>
            <w:top w:val="none" w:sz="0" w:space="0" w:color="auto"/>
            <w:left w:val="none" w:sz="0" w:space="0" w:color="auto"/>
            <w:bottom w:val="none" w:sz="0" w:space="0" w:color="auto"/>
            <w:right w:val="none" w:sz="0" w:space="0" w:color="auto"/>
          </w:divBdr>
        </w:div>
        <w:div w:id="1468278214">
          <w:marLeft w:val="0"/>
          <w:marRight w:val="0"/>
          <w:marTop w:val="0"/>
          <w:marBottom w:val="0"/>
          <w:divBdr>
            <w:top w:val="none" w:sz="0" w:space="0" w:color="auto"/>
            <w:left w:val="none" w:sz="0" w:space="0" w:color="auto"/>
            <w:bottom w:val="none" w:sz="0" w:space="0" w:color="auto"/>
            <w:right w:val="none" w:sz="0" w:space="0" w:color="auto"/>
          </w:divBdr>
        </w:div>
        <w:div w:id="894269749">
          <w:marLeft w:val="0"/>
          <w:marRight w:val="0"/>
          <w:marTop w:val="0"/>
          <w:marBottom w:val="0"/>
          <w:divBdr>
            <w:top w:val="none" w:sz="0" w:space="0" w:color="auto"/>
            <w:left w:val="none" w:sz="0" w:space="0" w:color="auto"/>
            <w:bottom w:val="none" w:sz="0" w:space="0" w:color="auto"/>
            <w:right w:val="none" w:sz="0" w:space="0" w:color="auto"/>
          </w:divBdr>
        </w:div>
        <w:div w:id="42868549">
          <w:marLeft w:val="0"/>
          <w:marRight w:val="0"/>
          <w:marTop w:val="0"/>
          <w:marBottom w:val="0"/>
          <w:divBdr>
            <w:top w:val="none" w:sz="0" w:space="0" w:color="auto"/>
            <w:left w:val="none" w:sz="0" w:space="0" w:color="auto"/>
            <w:bottom w:val="none" w:sz="0" w:space="0" w:color="auto"/>
            <w:right w:val="none" w:sz="0" w:space="0" w:color="auto"/>
          </w:divBdr>
        </w:div>
        <w:div w:id="1004547621">
          <w:marLeft w:val="0"/>
          <w:marRight w:val="0"/>
          <w:marTop w:val="0"/>
          <w:marBottom w:val="0"/>
          <w:divBdr>
            <w:top w:val="none" w:sz="0" w:space="0" w:color="auto"/>
            <w:left w:val="none" w:sz="0" w:space="0" w:color="auto"/>
            <w:bottom w:val="none" w:sz="0" w:space="0" w:color="auto"/>
            <w:right w:val="none" w:sz="0" w:space="0" w:color="auto"/>
          </w:divBdr>
        </w:div>
        <w:div w:id="1560481916">
          <w:marLeft w:val="0"/>
          <w:marRight w:val="0"/>
          <w:marTop w:val="0"/>
          <w:marBottom w:val="0"/>
          <w:divBdr>
            <w:top w:val="none" w:sz="0" w:space="0" w:color="auto"/>
            <w:left w:val="none" w:sz="0" w:space="0" w:color="auto"/>
            <w:bottom w:val="none" w:sz="0" w:space="0" w:color="auto"/>
            <w:right w:val="none" w:sz="0" w:space="0" w:color="auto"/>
          </w:divBdr>
        </w:div>
        <w:div w:id="1811557281">
          <w:marLeft w:val="0"/>
          <w:marRight w:val="0"/>
          <w:marTop w:val="0"/>
          <w:marBottom w:val="0"/>
          <w:divBdr>
            <w:top w:val="none" w:sz="0" w:space="0" w:color="auto"/>
            <w:left w:val="none" w:sz="0" w:space="0" w:color="auto"/>
            <w:bottom w:val="none" w:sz="0" w:space="0" w:color="auto"/>
            <w:right w:val="none" w:sz="0" w:space="0" w:color="auto"/>
          </w:divBdr>
        </w:div>
        <w:div w:id="1725636976">
          <w:marLeft w:val="0"/>
          <w:marRight w:val="0"/>
          <w:marTop w:val="0"/>
          <w:marBottom w:val="0"/>
          <w:divBdr>
            <w:top w:val="none" w:sz="0" w:space="0" w:color="auto"/>
            <w:left w:val="none" w:sz="0" w:space="0" w:color="auto"/>
            <w:bottom w:val="none" w:sz="0" w:space="0" w:color="auto"/>
            <w:right w:val="none" w:sz="0" w:space="0" w:color="auto"/>
          </w:divBdr>
        </w:div>
      </w:divsChild>
    </w:div>
    <w:div w:id="118243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9108">
          <w:marLeft w:val="547"/>
          <w:marRight w:val="0"/>
          <w:marTop w:val="154"/>
          <w:marBottom w:val="0"/>
          <w:divBdr>
            <w:top w:val="none" w:sz="0" w:space="0" w:color="auto"/>
            <w:left w:val="none" w:sz="0" w:space="0" w:color="auto"/>
            <w:bottom w:val="none" w:sz="0" w:space="0" w:color="auto"/>
            <w:right w:val="none" w:sz="0" w:space="0" w:color="auto"/>
          </w:divBdr>
        </w:div>
        <w:div w:id="1540437232">
          <w:marLeft w:val="1166"/>
          <w:marRight w:val="0"/>
          <w:marTop w:val="134"/>
          <w:marBottom w:val="0"/>
          <w:divBdr>
            <w:top w:val="none" w:sz="0" w:space="0" w:color="auto"/>
            <w:left w:val="none" w:sz="0" w:space="0" w:color="auto"/>
            <w:bottom w:val="none" w:sz="0" w:space="0" w:color="auto"/>
            <w:right w:val="none" w:sz="0" w:space="0" w:color="auto"/>
          </w:divBdr>
        </w:div>
        <w:div w:id="560406131">
          <w:marLeft w:val="1166"/>
          <w:marRight w:val="0"/>
          <w:marTop w:val="134"/>
          <w:marBottom w:val="0"/>
          <w:divBdr>
            <w:top w:val="none" w:sz="0" w:space="0" w:color="auto"/>
            <w:left w:val="none" w:sz="0" w:space="0" w:color="auto"/>
            <w:bottom w:val="none" w:sz="0" w:space="0" w:color="auto"/>
            <w:right w:val="none" w:sz="0" w:space="0" w:color="auto"/>
          </w:divBdr>
        </w:div>
        <w:div w:id="1341352372">
          <w:marLeft w:val="1166"/>
          <w:marRight w:val="0"/>
          <w:marTop w:val="134"/>
          <w:marBottom w:val="0"/>
          <w:divBdr>
            <w:top w:val="none" w:sz="0" w:space="0" w:color="auto"/>
            <w:left w:val="none" w:sz="0" w:space="0" w:color="auto"/>
            <w:bottom w:val="none" w:sz="0" w:space="0" w:color="auto"/>
            <w:right w:val="none" w:sz="0" w:space="0" w:color="auto"/>
          </w:divBdr>
        </w:div>
      </w:divsChild>
    </w:div>
    <w:div w:id="1207181528">
      <w:bodyDiv w:val="1"/>
      <w:marLeft w:val="0"/>
      <w:marRight w:val="0"/>
      <w:marTop w:val="0"/>
      <w:marBottom w:val="0"/>
      <w:divBdr>
        <w:top w:val="none" w:sz="0" w:space="0" w:color="auto"/>
        <w:left w:val="none" w:sz="0" w:space="0" w:color="auto"/>
        <w:bottom w:val="none" w:sz="0" w:space="0" w:color="auto"/>
        <w:right w:val="none" w:sz="0" w:space="0" w:color="auto"/>
      </w:divBdr>
      <w:divsChild>
        <w:div w:id="20320661">
          <w:marLeft w:val="0"/>
          <w:marRight w:val="0"/>
          <w:marTop w:val="0"/>
          <w:marBottom w:val="0"/>
          <w:divBdr>
            <w:top w:val="none" w:sz="0" w:space="0" w:color="auto"/>
            <w:left w:val="none" w:sz="0" w:space="0" w:color="auto"/>
            <w:bottom w:val="none" w:sz="0" w:space="0" w:color="auto"/>
            <w:right w:val="none" w:sz="0" w:space="0" w:color="auto"/>
          </w:divBdr>
        </w:div>
        <w:div w:id="2098600163">
          <w:marLeft w:val="0"/>
          <w:marRight w:val="0"/>
          <w:marTop w:val="0"/>
          <w:marBottom w:val="0"/>
          <w:divBdr>
            <w:top w:val="none" w:sz="0" w:space="0" w:color="auto"/>
            <w:left w:val="none" w:sz="0" w:space="0" w:color="auto"/>
            <w:bottom w:val="none" w:sz="0" w:space="0" w:color="auto"/>
            <w:right w:val="none" w:sz="0" w:space="0" w:color="auto"/>
          </w:divBdr>
        </w:div>
        <w:div w:id="1502500907">
          <w:marLeft w:val="0"/>
          <w:marRight w:val="0"/>
          <w:marTop w:val="0"/>
          <w:marBottom w:val="0"/>
          <w:divBdr>
            <w:top w:val="none" w:sz="0" w:space="0" w:color="auto"/>
            <w:left w:val="none" w:sz="0" w:space="0" w:color="auto"/>
            <w:bottom w:val="none" w:sz="0" w:space="0" w:color="auto"/>
            <w:right w:val="none" w:sz="0" w:space="0" w:color="auto"/>
          </w:divBdr>
        </w:div>
        <w:div w:id="194006666">
          <w:marLeft w:val="0"/>
          <w:marRight w:val="0"/>
          <w:marTop w:val="0"/>
          <w:marBottom w:val="0"/>
          <w:divBdr>
            <w:top w:val="none" w:sz="0" w:space="0" w:color="auto"/>
            <w:left w:val="none" w:sz="0" w:space="0" w:color="auto"/>
            <w:bottom w:val="none" w:sz="0" w:space="0" w:color="auto"/>
            <w:right w:val="none" w:sz="0" w:space="0" w:color="auto"/>
          </w:divBdr>
        </w:div>
        <w:div w:id="690180757">
          <w:marLeft w:val="0"/>
          <w:marRight w:val="0"/>
          <w:marTop w:val="0"/>
          <w:marBottom w:val="0"/>
          <w:divBdr>
            <w:top w:val="none" w:sz="0" w:space="0" w:color="auto"/>
            <w:left w:val="none" w:sz="0" w:space="0" w:color="auto"/>
            <w:bottom w:val="none" w:sz="0" w:space="0" w:color="auto"/>
            <w:right w:val="none" w:sz="0" w:space="0" w:color="auto"/>
          </w:divBdr>
        </w:div>
      </w:divsChild>
    </w:div>
    <w:div w:id="1263535153">
      <w:bodyDiv w:val="1"/>
      <w:marLeft w:val="0"/>
      <w:marRight w:val="0"/>
      <w:marTop w:val="0"/>
      <w:marBottom w:val="0"/>
      <w:divBdr>
        <w:top w:val="none" w:sz="0" w:space="0" w:color="auto"/>
        <w:left w:val="none" w:sz="0" w:space="0" w:color="auto"/>
        <w:bottom w:val="none" w:sz="0" w:space="0" w:color="auto"/>
        <w:right w:val="none" w:sz="0" w:space="0" w:color="auto"/>
      </w:divBdr>
      <w:divsChild>
        <w:div w:id="1781533518">
          <w:marLeft w:val="0"/>
          <w:marRight w:val="0"/>
          <w:marTop w:val="149"/>
          <w:marBottom w:val="0"/>
          <w:divBdr>
            <w:top w:val="none" w:sz="0" w:space="0" w:color="auto"/>
            <w:left w:val="none" w:sz="0" w:space="0" w:color="auto"/>
            <w:bottom w:val="none" w:sz="0" w:space="0" w:color="auto"/>
            <w:right w:val="none" w:sz="0" w:space="0" w:color="auto"/>
          </w:divBdr>
        </w:div>
      </w:divsChild>
    </w:div>
    <w:div w:id="1299530038">
      <w:bodyDiv w:val="1"/>
      <w:marLeft w:val="0"/>
      <w:marRight w:val="0"/>
      <w:marTop w:val="0"/>
      <w:marBottom w:val="0"/>
      <w:divBdr>
        <w:top w:val="none" w:sz="0" w:space="0" w:color="auto"/>
        <w:left w:val="none" w:sz="0" w:space="0" w:color="auto"/>
        <w:bottom w:val="none" w:sz="0" w:space="0" w:color="auto"/>
        <w:right w:val="none" w:sz="0" w:space="0" w:color="auto"/>
      </w:divBdr>
      <w:divsChild>
        <w:div w:id="999499751">
          <w:marLeft w:val="0"/>
          <w:marRight w:val="0"/>
          <w:marTop w:val="0"/>
          <w:marBottom w:val="0"/>
          <w:divBdr>
            <w:top w:val="none" w:sz="0" w:space="0" w:color="auto"/>
            <w:left w:val="none" w:sz="0" w:space="0" w:color="auto"/>
            <w:bottom w:val="none" w:sz="0" w:space="0" w:color="auto"/>
            <w:right w:val="none" w:sz="0" w:space="0" w:color="auto"/>
          </w:divBdr>
        </w:div>
      </w:divsChild>
    </w:div>
    <w:div w:id="1347366311">
      <w:bodyDiv w:val="1"/>
      <w:marLeft w:val="0"/>
      <w:marRight w:val="0"/>
      <w:marTop w:val="0"/>
      <w:marBottom w:val="0"/>
      <w:divBdr>
        <w:top w:val="none" w:sz="0" w:space="0" w:color="auto"/>
        <w:left w:val="none" w:sz="0" w:space="0" w:color="auto"/>
        <w:bottom w:val="none" w:sz="0" w:space="0" w:color="auto"/>
        <w:right w:val="none" w:sz="0" w:space="0" w:color="auto"/>
      </w:divBdr>
      <w:divsChild>
        <w:div w:id="1597208347">
          <w:marLeft w:val="0"/>
          <w:marRight w:val="0"/>
          <w:marTop w:val="0"/>
          <w:marBottom w:val="0"/>
          <w:divBdr>
            <w:top w:val="none" w:sz="0" w:space="0" w:color="auto"/>
            <w:left w:val="none" w:sz="0" w:space="0" w:color="auto"/>
            <w:bottom w:val="none" w:sz="0" w:space="0" w:color="auto"/>
            <w:right w:val="none" w:sz="0" w:space="0" w:color="auto"/>
          </w:divBdr>
        </w:div>
        <w:div w:id="1663194231">
          <w:marLeft w:val="0"/>
          <w:marRight w:val="0"/>
          <w:marTop w:val="0"/>
          <w:marBottom w:val="0"/>
          <w:divBdr>
            <w:top w:val="none" w:sz="0" w:space="0" w:color="auto"/>
            <w:left w:val="none" w:sz="0" w:space="0" w:color="auto"/>
            <w:bottom w:val="none" w:sz="0" w:space="0" w:color="auto"/>
            <w:right w:val="none" w:sz="0" w:space="0" w:color="auto"/>
          </w:divBdr>
        </w:div>
        <w:div w:id="1739474392">
          <w:marLeft w:val="0"/>
          <w:marRight w:val="0"/>
          <w:marTop w:val="0"/>
          <w:marBottom w:val="0"/>
          <w:divBdr>
            <w:top w:val="none" w:sz="0" w:space="0" w:color="auto"/>
            <w:left w:val="none" w:sz="0" w:space="0" w:color="auto"/>
            <w:bottom w:val="none" w:sz="0" w:space="0" w:color="auto"/>
            <w:right w:val="none" w:sz="0" w:space="0" w:color="auto"/>
          </w:divBdr>
        </w:div>
        <w:div w:id="43258759">
          <w:marLeft w:val="0"/>
          <w:marRight w:val="0"/>
          <w:marTop w:val="0"/>
          <w:marBottom w:val="0"/>
          <w:divBdr>
            <w:top w:val="none" w:sz="0" w:space="0" w:color="auto"/>
            <w:left w:val="none" w:sz="0" w:space="0" w:color="auto"/>
            <w:bottom w:val="none" w:sz="0" w:space="0" w:color="auto"/>
            <w:right w:val="none" w:sz="0" w:space="0" w:color="auto"/>
          </w:divBdr>
        </w:div>
        <w:div w:id="821897402">
          <w:marLeft w:val="0"/>
          <w:marRight w:val="0"/>
          <w:marTop w:val="0"/>
          <w:marBottom w:val="0"/>
          <w:divBdr>
            <w:top w:val="none" w:sz="0" w:space="0" w:color="auto"/>
            <w:left w:val="none" w:sz="0" w:space="0" w:color="auto"/>
            <w:bottom w:val="none" w:sz="0" w:space="0" w:color="auto"/>
            <w:right w:val="none" w:sz="0" w:space="0" w:color="auto"/>
          </w:divBdr>
        </w:div>
        <w:div w:id="2100173892">
          <w:marLeft w:val="0"/>
          <w:marRight w:val="0"/>
          <w:marTop w:val="0"/>
          <w:marBottom w:val="0"/>
          <w:divBdr>
            <w:top w:val="none" w:sz="0" w:space="0" w:color="auto"/>
            <w:left w:val="none" w:sz="0" w:space="0" w:color="auto"/>
            <w:bottom w:val="none" w:sz="0" w:space="0" w:color="auto"/>
            <w:right w:val="none" w:sz="0" w:space="0" w:color="auto"/>
          </w:divBdr>
        </w:div>
        <w:div w:id="2078045196">
          <w:marLeft w:val="0"/>
          <w:marRight w:val="0"/>
          <w:marTop w:val="0"/>
          <w:marBottom w:val="0"/>
          <w:divBdr>
            <w:top w:val="none" w:sz="0" w:space="0" w:color="auto"/>
            <w:left w:val="none" w:sz="0" w:space="0" w:color="auto"/>
            <w:bottom w:val="none" w:sz="0" w:space="0" w:color="auto"/>
            <w:right w:val="none" w:sz="0" w:space="0" w:color="auto"/>
          </w:divBdr>
        </w:div>
        <w:div w:id="409473993">
          <w:marLeft w:val="0"/>
          <w:marRight w:val="0"/>
          <w:marTop w:val="0"/>
          <w:marBottom w:val="0"/>
          <w:divBdr>
            <w:top w:val="none" w:sz="0" w:space="0" w:color="auto"/>
            <w:left w:val="none" w:sz="0" w:space="0" w:color="auto"/>
            <w:bottom w:val="none" w:sz="0" w:space="0" w:color="auto"/>
            <w:right w:val="none" w:sz="0" w:space="0" w:color="auto"/>
          </w:divBdr>
        </w:div>
        <w:div w:id="422384083">
          <w:marLeft w:val="0"/>
          <w:marRight w:val="0"/>
          <w:marTop w:val="0"/>
          <w:marBottom w:val="0"/>
          <w:divBdr>
            <w:top w:val="none" w:sz="0" w:space="0" w:color="auto"/>
            <w:left w:val="none" w:sz="0" w:space="0" w:color="auto"/>
            <w:bottom w:val="none" w:sz="0" w:space="0" w:color="auto"/>
            <w:right w:val="none" w:sz="0" w:space="0" w:color="auto"/>
          </w:divBdr>
        </w:div>
        <w:div w:id="1646161449">
          <w:marLeft w:val="0"/>
          <w:marRight w:val="0"/>
          <w:marTop w:val="0"/>
          <w:marBottom w:val="0"/>
          <w:divBdr>
            <w:top w:val="none" w:sz="0" w:space="0" w:color="auto"/>
            <w:left w:val="none" w:sz="0" w:space="0" w:color="auto"/>
            <w:bottom w:val="none" w:sz="0" w:space="0" w:color="auto"/>
            <w:right w:val="none" w:sz="0" w:space="0" w:color="auto"/>
          </w:divBdr>
        </w:div>
      </w:divsChild>
    </w:div>
    <w:div w:id="1358392560">
      <w:bodyDiv w:val="1"/>
      <w:marLeft w:val="0"/>
      <w:marRight w:val="0"/>
      <w:marTop w:val="0"/>
      <w:marBottom w:val="0"/>
      <w:divBdr>
        <w:top w:val="none" w:sz="0" w:space="0" w:color="auto"/>
        <w:left w:val="none" w:sz="0" w:space="0" w:color="auto"/>
        <w:bottom w:val="none" w:sz="0" w:space="0" w:color="auto"/>
        <w:right w:val="none" w:sz="0" w:space="0" w:color="auto"/>
      </w:divBdr>
    </w:div>
    <w:div w:id="1360273545">
      <w:bodyDiv w:val="1"/>
      <w:marLeft w:val="0"/>
      <w:marRight w:val="0"/>
      <w:marTop w:val="0"/>
      <w:marBottom w:val="0"/>
      <w:divBdr>
        <w:top w:val="none" w:sz="0" w:space="0" w:color="auto"/>
        <w:left w:val="none" w:sz="0" w:space="0" w:color="auto"/>
        <w:bottom w:val="none" w:sz="0" w:space="0" w:color="auto"/>
        <w:right w:val="none" w:sz="0" w:space="0" w:color="auto"/>
      </w:divBdr>
      <w:divsChild>
        <w:div w:id="1608077163">
          <w:marLeft w:val="965"/>
          <w:marRight w:val="0"/>
          <w:marTop w:val="134"/>
          <w:marBottom w:val="0"/>
          <w:divBdr>
            <w:top w:val="none" w:sz="0" w:space="0" w:color="auto"/>
            <w:left w:val="none" w:sz="0" w:space="0" w:color="auto"/>
            <w:bottom w:val="none" w:sz="0" w:space="0" w:color="auto"/>
            <w:right w:val="none" w:sz="0" w:space="0" w:color="auto"/>
          </w:divBdr>
        </w:div>
        <w:div w:id="701513747">
          <w:marLeft w:val="965"/>
          <w:marRight w:val="0"/>
          <w:marTop w:val="115"/>
          <w:marBottom w:val="0"/>
          <w:divBdr>
            <w:top w:val="none" w:sz="0" w:space="0" w:color="auto"/>
            <w:left w:val="none" w:sz="0" w:space="0" w:color="auto"/>
            <w:bottom w:val="none" w:sz="0" w:space="0" w:color="auto"/>
            <w:right w:val="none" w:sz="0" w:space="0" w:color="auto"/>
          </w:divBdr>
        </w:div>
        <w:div w:id="1712418643">
          <w:marLeft w:val="965"/>
          <w:marRight w:val="0"/>
          <w:marTop w:val="115"/>
          <w:marBottom w:val="0"/>
          <w:divBdr>
            <w:top w:val="none" w:sz="0" w:space="0" w:color="auto"/>
            <w:left w:val="none" w:sz="0" w:space="0" w:color="auto"/>
            <w:bottom w:val="none" w:sz="0" w:space="0" w:color="auto"/>
            <w:right w:val="none" w:sz="0" w:space="0" w:color="auto"/>
          </w:divBdr>
        </w:div>
        <w:div w:id="242571032">
          <w:marLeft w:val="965"/>
          <w:marRight w:val="0"/>
          <w:marTop w:val="115"/>
          <w:marBottom w:val="0"/>
          <w:divBdr>
            <w:top w:val="none" w:sz="0" w:space="0" w:color="auto"/>
            <w:left w:val="none" w:sz="0" w:space="0" w:color="auto"/>
            <w:bottom w:val="none" w:sz="0" w:space="0" w:color="auto"/>
            <w:right w:val="none" w:sz="0" w:space="0" w:color="auto"/>
          </w:divBdr>
        </w:div>
      </w:divsChild>
    </w:div>
    <w:div w:id="1385643642">
      <w:bodyDiv w:val="1"/>
      <w:marLeft w:val="0"/>
      <w:marRight w:val="0"/>
      <w:marTop w:val="0"/>
      <w:marBottom w:val="0"/>
      <w:divBdr>
        <w:top w:val="none" w:sz="0" w:space="0" w:color="auto"/>
        <w:left w:val="none" w:sz="0" w:space="0" w:color="auto"/>
        <w:bottom w:val="none" w:sz="0" w:space="0" w:color="auto"/>
        <w:right w:val="none" w:sz="0" w:space="0" w:color="auto"/>
      </w:divBdr>
      <w:divsChild>
        <w:div w:id="572470543">
          <w:marLeft w:val="547"/>
          <w:marRight w:val="0"/>
          <w:marTop w:val="115"/>
          <w:marBottom w:val="0"/>
          <w:divBdr>
            <w:top w:val="none" w:sz="0" w:space="0" w:color="auto"/>
            <w:left w:val="none" w:sz="0" w:space="0" w:color="auto"/>
            <w:bottom w:val="none" w:sz="0" w:space="0" w:color="auto"/>
            <w:right w:val="none" w:sz="0" w:space="0" w:color="auto"/>
          </w:divBdr>
        </w:div>
        <w:div w:id="1786075285">
          <w:marLeft w:val="547"/>
          <w:marRight w:val="0"/>
          <w:marTop w:val="115"/>
          <w:marBottom w:val="0"/>
          <w:divBdr>
            <w:top w:val="none" w:sz="0" w:space="0" w:color="auto"/>
            <w:left w:val="none" w:sz="0" w:space="0" w:color="auto"/>
            <w:bottom w:val="none" w:sz="0" w:space="0" w:color="auto"/>
            <w:right w:val="none" w:sz="0" w:space="0" w:color="auto"/>
          </w:divBdr>
        </w:div>
        <w:div w:id="564725539">
          <w:marLeft w:val="547"/>
          <w:marRight w:val="0"/>
          <w:marTop w:val="115"/>
          <w:marBottom w:val="0"/>
          <w:divBdr>
            <w:top w:val="none" w:sz="0" w:space="0" w:color="auto"/>
            <w:left w:val="none" w:sz="0" w:space="0" w:color="auto"/>
            <w:bottom w:val="none" w:sz="0" w:space="0" w:color="auto"/>
            <w:right w:val="none" w:sz="0" w:space="0" w:color="auto"/>
          </w:divBdr>
        </w:div>
      </w:divsChild>
    </w:div>
    <w:div w:id="1401291131">
      <w:bodyDiv w:val="1"/>
      <w:marLeft w:val="0"/>
      <w:marRight w:val="0"/>
      <w:marTop w:val="0"/>
      <w:marBottom w:val="0"/>
      <w:divBdr>
        <w:top w:val="none" w:sz="0" w:space="0" w:color="auto"/>
        <w:left w:val="none" w:sz="0" w:space="0" w:color="auto"/>
        <w:bottom w:val="none" w:sz="0" w:space="0" w:color="auto"/>
        <w:right w:val="none" w:sz="0" w:space="0" w:color="auto"/>
      </w:divBdr>
      <w:divsChild>
        <w:div w:id="905264031">
          <w:marLeft w:val="547"/>
          <w:marRight w:val="0"/>
          <w:marTop w:val="134"/>
          <w:marBottom w:val="0"/>
          <w:divBdr>
            <w:top w:val="none" w:sz="0" w:space="0" w:color="auto"/>
            <w:left w:val="none" w:sz="0" w:space="0" w:color="auto"/>
            <w:bottom w:val="none" w:sz="0" w:space="0" w:color="auto"/>
            <w:right w:val="none" w:sz="0" w:space="0" w:color="auto"/>
          </w:divBdr>
        </w:div>
      </w:divsChild>
    </w:div>
    <w:div w:id="1435710489">
      <w:bodyDiv w:val="1"/>
      <w:marLeft w:val="0"/>
      <w:marRight w:val="0"/>
      <w:marTop w:val="0"/>
      <w:marBottom w:val="0"/>
      <w:divBdr>
        <w:top w:val="none" w:sz="0" w:space="0" w:color="auto"/>
        <w:left w:val="none" w:sz="0" w:space="0" w:color="auto"/>
        <w:bottom w:val="none" w:sz="0" w:space="0" w:color="auto"/>
        <w:right w:val="none" w:sz="0" w:space="0" w:color="auto"/>
      </w:divBdr>
      <w:divsChild>
        <w:div w:id="1199318973">
          <w:marLeft w:val="0"/>
          <w:marRight w:val="0"/>
          <w:marTop w:val="0"/>
          <w:marBottom w:val="0"/>
          <w:divBdr>
            <w:top w:val="none" w:sz="0" w:space="0" w:color="auto"/>
            <w:left w:val="none" w:sz="0" w:space="0" w:color="auto"/>
            <w:bottom w:val="none" w:sz="0" w:space="0" w:color="auto"/>
            <w:right w:val="none" w:sz="0" w:space="0" w:color="auto"/>
          </w:divBdr>
        </w:div>
        <w:div w:id="298848342">
          <w:marLeft w:val="0"/>
          <w:marRight w:val="0"/>
          <w:marTop w:val="0"/>
          <w:marBottom w:val="0"/>
          <w:divBdr>
            <w:top w:val="none" w:sz="0" w:space="0" w:color="auto"/>
            <w:left w:val="none" w:sz="0" w:space="0" w:color="auto"/>
            <w:bottom w:val="none" w:sz="0" w:space="0" w:color="auto"/>
            <w:right w:val="none" w:sz="0" w:space="0" w:color="auto"/>
          </w:divBdr>
        </w:div>
        <w:div w:id="1026062313">
          <w:marLeft w:val="0"/>
          <w:marRight w:val="0"/>
          <w:marTop w:val="0"/>
          <w:marBottom w:val="0"/>
          <w:divBdr>
            <w:top w:val="none" w:sz="0" w:space="0" w:color="auto"/>
            <w:left w:val="none" w:sz="0" w:space="0" w:color="auto"/>
            <w:bottom w:val="none" w:sz="0" w:space="0" w:color="auto"/>
            <w:right w:val="none" w:sz="0" w:space="0" w:color="auto"/>
          </w:divBdr>
        </w:div>
        <w:div w:id="1104693083">
          <w:marLeft w:val="0"/>
          <w:marRight w:val="0"/>
          <w:marTop w:val="0"/>
          <w:marBottom w:val="0"/>
          <w:divBdr>
            <w:top w:val="none" w:sz="0" w:space="0" w:color="auto"/>
            <w:left w:val="none" w:sz="0" w:space="0" w:color="auto"/>
            <w:bottom w:val="none" w:sz="0" w:space="0" w:color="auto"/>
            <w:right w:val="none" w:sz="0" w:space="0" w:color="auto"/>
          </w:divBdr>
        </w:div>
        <w:div w:id="2041973847">
          <w:marLeft w:val="0"/>
          <w:marRight w:val="0"/>
          <w:marTop w:val="0"/>
          <w:marBottom w:val="0"/>
          <w:divBdr>
            <w:top w:val="none" w:sz="0" w:space="0" w:color="auto"/>
            <w:left w:val="none" w:sz="0" w:space="0" w:color="auto"/>
            <w:bottom w:val="none" w:sz="0" w:space="0" w:color="auto"/>
            <w:right w:val="none" w:sz="0" w:space="0" w:color="auto"/>
          </w:divBdr>
        </w:div>
        <w:div w:id="1627004759">
          <w:marLeft w:val="0"/>
          <w:marRight w:val="0"/>
          <w:marTop w:val="0"/>
          <w:marBottom w:val="0"/>
          <w:divBdr>
            <w:top w:val="none" w:sz="0" w:space="0" w:color="auto"/>
            <w:left w:val="none" w:sz="0" w:space="0" w:color="auto"/>
            <w:bottom w:val="none" w:sz="0" w:space="0" w:color="auto"/>
            <w:right w:val="none" w:sz="0" w:space="0" w:color="auto"/>
          </w:divBdr>
        </w:div>
        <w:div w:id="1828590569">
          <w:marLeft w:val="0"/>
          <w:marRight w:val="0"/>
          <w:marTop w:val="0"/>
          <w:marBottom w:val="0"/>
          <w:divBdr>
            <w:top w:val="none" w:sz="0" w:space="0" w:color="auto"/>
            <w:left w:val="none" w:sz="0" w:space="0" w:color="auto"/>
            <w:bottom w:val="none" w:sz="0" w:space="0" w:color="auto"/>
            <w:right w:val="none" w:sz="0" w:space="0" w:color="auto"/>
          </w:divBdr>
        </w:div>
      </w:divsChild>
    </w:div>
    <w:div w:id="1447506770">
      <w:bodyDiv w:val="1"/>
      <w:marLeft w:val="0"/>
      <w:marRight w:val="0"/>
      <w:marTop w:val="0"/>
      <w:marBottom w:val="0"/>
      <w:divBdr>
        <w:top w:val="none" w:sz="0" w:space="0" w:color="auto"/>
        <w:left w:val="none" w:sz="0" w:space="0" w:color="auto"/>
        <w:bottom w:val="none" w:sz="0" w:space="0" w:color="auto"/>
        <w:right w:val="none" w:sz="0" w:space="0" w:color="auto"/>
      </w:divBdr>
      <w:divsChild>
        <w:div w:id="1170676813">
          <w:marLeft w:val="0"/>
          <w:marRight w:val="0"/>
          <w:marTop w:val="0"/>
          <w:marBottom w:val="0"/>
          <w:divBdr>
            <w:top w:val="none" w:sz="0" w:space="0" w:color="auto"/>
            <w:left w:val="none" w:sz="0" w:space="0" w:color="auto"/>
            <w:bottom w:val="none" w:sz="0" w:space="0" w:color="auto"/>
            <w:right w:val="none" w:sz="0" w:space="0" w:color="auto"/>
          </w:divBdr>
        </w:div>
        <w:div w:id="1366560275">
          <w:marLeft w:val="0"/>
          <w:marRight w:val="0"/>
          <w:marTop w:val="0"/>
          <w:marBottom w:val="0"/>
          <w:divBdr>
            <w:top w:val="none" w:sz="0" w:space="0" w:color="auto"/>
            <w:left w:val="none" w:sz="0" w:space="0" w:color="auto"/>
            <w:bottom w:val="none" w:sz="0" w:space="0" w:color="auto"/>
            <w:right w:val="none" w:sz="0" w:space="0" w:color="auto"/>
          </w:divBdr>
        </w:div>
        <w:div w:id="15085676">
          <w:marLeft w:val="0"/>
          <w:marRight w:val="0"/>
          <w:marTop w:val="0"/>
          <w:marBottom w:val="0"/>
          <w:divBdr>
            <w:top w:val="none" w:sz="0" w:space="0" w:color="auto"/>
            <w:left w:val="none" w:sz="0" w:space="0" w:color="auto"/>
            <w:bottom w:val="none" w:sz="0" w:space="0" w:color="auto"/>
            <w:right w:val="none" w:sz="0" w:space="0" w:color="auto"/>
          </w:divBdr>
        </w:div>
        <w:div w:id="658383292">
          <w:marLeft w:val="0"/>
          <w:marRight w:val="0"/>
          <w:marTop w:val="0"/>
          <w:marBottom w:val="0"/>
          <w:divBdr>
            <w:top w:val="none" w:sz="0" w:space="0" w:color="auto"/>
            <w:left w:val="none" w:sz="0" w:space="0" w:color="auto"/>
            <w:bottom w:val="none" w:sz="0" w:space="0" w:color="auto"/>
            <w:right w:val="none" w:sz="0" w:space="0" w:color="auto"/>
          </w:divBdr>
        </w:div>
        <w:div w:id="1299728368">
          <w:marLeft w:val="0"/>
          <w:marRight w:val="0"/>
          <w:marTop w:val="0"/>
          <w:marBottom w:val="0"/>
          <w:divBdr>
            <w:top w:val="none" w:sz="0" w:space="0" w:color="auto"/>
            <w:left w:val="none" w:sz="0" w:space="0" w:color="auto"/>
            <w:bottom w:val="none" w:sz="0" w:space="0" w:color="auto"/>
            <w:right w:val="none" w:sz="0" w:space="0" w:color="auto"/>
          </w:divBdr>
        </w:div>
      </w:divsChild>
    </w:div>
    <w:div w:id="1451125986">
      <w:bodyDiv w:val="1"/>
      <w:marLeft w:val="0"/>
      <w:marRight w:val="0"/>
      <w:marTop w:val="0"/>
      <w:marBottom w:val="0"/>
      <w:divBdr>
        <w:top w:val="none" w:sz="0" w:space="0" w:color="auto"/>
        <w:left w:val="none" w:sz="0" w:space="0" w:color="auto"/>
        <w:bottom w:val="none" w:sz="0" w:space="0" w:color="auto"/>
        <w:right w:val="none" w:sz="0" w:space="0" w:color="auto"/>
      </w:divBdr>
      <w:divsChild>
        <w:div w:id="1955210009">
          <w:marLeft w:val="965"/>
          <w:marRight w:val="0"/>
          <w:marTop w:val="115"/>
          <w:marBottom w:val="0"/>
          <w:divBdr>
            <w:top w:val="none" w:sz="0" w:space="0" w:color="auto"/>
            <w:left w:val="none" w:sz="0" w:space="0" w:color="auto"/>
            <w:bottom w:val="none" w:sz="0" w:space="0" w:color="auto"/>
            <w:right w:val="none" w:sz="0" w:space="0" w:color="auto"/>
          </w:divBdr>
        </w:div>
        <w:div w:id="593251122">
          <w:marLeft w:val="1987"/>
          <w:marRight w:val="0"/>
          <w:marTop w:val="115"/>
          <w:marBottom w:val="0"/>
          <w:divBdr>
            <w:top w:val="none" w:sz="0" w:space="0" w:color="auto"/>
            <w:left w:val="none" w:sz="0" w:space="0" w:color="auto"/>
            <w:bottom w:val="none" w:sz="0" w:space="0" w:color="auto"/>
            <w:right w:val="none" w:sz="0" w:space="0" w:color="auto"/>
          </w:divBdr>
        </w:div>
        <w:div w:id="309991137">
          <w:marLeft w:val="1987"/>
          <w:marRight w:val="0"/>
          <w:marTop w:val="115"/>
          <w:marBottom w:val="0"/>
          <w:divBdr>
            <w:top w:val="none" w:sz="0" w:space="0" w:color="auto"/>
            <w:left w:val="none" w:sz="0" w:space="0" w:color="auto"/>
            <w:bottom w:val="none" w:sz="0" w:space="0" w:color="auto"/>
            <w:right w:val="none" w:sz="0" w:space="0" w:color="auto"/>
          </w:divBdr>
        </w:div>
      </w:divsChild>
    </w:div>
    <w:div w:id="1453591201">
      <w:bodyDiv w:val="1"/>
      <w:marLeft w:val="0"/>
      <w:marRight w:val="0"/>
      <w:marTop w:val="0"/>
      <w:marBottom w:val="0"/>
      <w:divBdr>
        <w:top w:val="none" w:sz="0" w:space="0" w:color="auto"/>
        <w:left w:val="none" w:sz="0" w:space="0" w:color="auto"/>
        <w:bottom w:val="none" w:sz="0" w:space="0" w:color="auto"/>
        <w:right w:val="none" w:sz="0" w:space="0" w:color="auto"/>
      </w:divBdr>
      <w:divsChild>
        <w:div w:id="830604580">
          <w:marLeft w:val="0"/>
          <w:marRight w:val="0"/>
          <w:marTop w:val="0"/>
          <w:marBottom w:val="0"/>
          <w:divBdr>
            <w:top w:val="none" w:sz="0" w:space="0" w:color="auto"/>
            <w:left w:val="none" w:sz="0" w:space="0" w:color="auto"/>
            <w:bottom w:val="none" w:sz="0" w:space="0" w:color="auto"/>
            <w:right w:val="none" w:sz="0" w:space="0" w:color="auto"/>
          </w:divBdr>
        </w:div>
        <w:div w:id="979459071">
          <w:marLeft w:val="0"/>
          <w:marRight w:val="0"/>
          <w:marTop w:val="0"/>
          <w:marBottom w:val="0"/>
          <w:divBdr>
            <w:top w:val="none" w:sz="0" w:space="0" w:color="auto"/>
            <w:left w:val="none" w:sz="0" w:space="0" w:color="auto"/>
            <w:bottom w:val="none" w:sz="0" w:space="0" w:color="auto"/>
            <w:right w:val="none" w:sz="0" w:space="0" w:color="auto"/>
          </w:divBdr>
        </w:div>
      </w:divsChild>
    </w:div>
    <w:div w:id="1453789352">
      <w:bodyDiv w:val="1"/>
      <w:marLeft w:val="0"/>
      <w:marRight w:val="0"/>
      <w:marTop w:val="0"/>
      <w:marBottom w:val="0"/>
      <w:divBdr>
        <w:top w:val="none" w:sz="0" w:space="0" w:color="auto"/>
        <w:left w:val="none" w:sz="0" w:space="0" w:color="auto"/>
        <w:bottom w:val="none" w:sz="0" w:space="0" w:color="auto"/>
        <w:right w:val="none" w:sz="0" w:space="0" w:color="auto"/>
      </w:divBdr>
      <w:divsChild>
        <w:div w:id="2095080262">
          <w:marLeft w:val="1037"/>
          <w:marRight w:val="0"/>
          <w:marTop w:val="154"/>
          <w:marBottom w:val="0"/>
          <w:divBdr>
            <w:top w:val="none" w:sz="0" w:space="0" w:color="auto"/>
            <w:left w:val="none" w:sz="0" w:space="0" w:color="auto"/>
            <w:bottom w:val="none" w:sz="0" w:space="0" w:color="auto"/>
            <w:right w:val="none" w:sz="0" w:space="0" w:color="auto"/>
          </w:divBdr>
        </w:div>
        <w:div w:id="561788749">
          <w:marLeft w:val="2246"/>
          <w:marRight w:val="0"/>
          <w:marTop w:val="154"/>
          <w:marBottom w:val="0"/>
          <w:divBdr>
            <w:top w:val="none" w:sz="0" w:space="0" w:color="auto"/>
            <w:left w:val="none" w:sz="0" w:space="0" w:color="auto"/>
            <w:bottom w:val="none" w:sz="0" w:space="0" w:color="auto"/>
            <w:right w:val="none" w:sz="0" w:space="0" w:color="auto"/>
          </w:divBdr>
        </w:div>
        <w:div w:id="1599481481">
          <w:marLeft w:val="2246"/>
          <w:marRight w:val="0"/>
          <w:marTop w:val="154"/>
          <w:marBottom w:val="0"/>
          <w:divBdr>
            <w:top w:val="none" w:sz="0" w:space="0" w:color="auto"/>
            <w:left w:val="none" w:sz="0" w:space="0" w:color="auto"/>
            <w:bottom w:val="none" w:sz="0" w:space="0" w:color="auto"/>
            <w:right w:val="none" w:sz="0" w:space="0" w:color="auto"/>
          </w:divBdr>
        </w:div>
      </w:divsChild>
    </w:div>
    <w:div w:id="1460103101">
      <w:bodyDiv w:val="1"/>
      <w:marLeft w:val="0"/>
      <w:marRight w:val="0"/>
      <w:marTop w:val="0"/>
      <w:marBottom w:val="0"/>
      <w:divBdr>
        <w:top w:val="none" w:sz="0" w:space="0" w:color="auto"/>
        <w:left w:val="none" w:sz="0" w:space="0" w:color="auto"/>
        <w:bottom w:val="none" w:sz="0" w:space="0" w:color="auto"/>
        <w:right w:val="none" w:sz="0" w:space="0" w:color="auto"/>
      </w:divBdr>
      <w:divsChild>
        <w:div w:id="856847205">
          <w:marLeft w:val="0"/>
          <w:marRight w:val="0"/>
          <w:marTop w:val="77"/>
          <w:marBottom w:val="0"/>
          <w:divBdr>
            <w:top w:val="none" w:sz="0" w:space="0" w:color="auto"/>
            <w:left w:val="none" w:sz="0" w:space="0" w:color="auto"/>
            <w:bottom w:val="none" w:sz="0" w:space="0" w:color="auto"/>
            <w:right w:val="none" w:sz="0" w:space="0" w:color="auto"/>
          </w:divBdr>
        </w:div>
        <w:div w:id="178665525">
          <w:marLeft w:val="0"/>
          <w:marRight w:val="0"/>
          <w:marTop w:val="77"/>
          <w:marBottom w:val="0"/>
          <w:divBdr>
            <w:top w:val="none" w:sz="0" w:space="0" w:color="auto"/>
            <w:left w:val="none" w:sz="0" w:space="0" w:color="auto"/>
            <w:bottom w:val="none" w:sz="0" w:space="0" w:color="auto"/>
            <w:right w:val="none" w:sz="0" w:space="0" w:color="auto"/>
          </w:divBdr>
        </w:div>
      </w:divsChild>
    </w:div>
    <w:div w:id="1470321583">
      <w:bodyDiv w:val="1"/>
      <w:marLeft w:val="0"/>
      <w:marRight w:val="0"/>
      <w:marTop w:val="0"/>
      <w:marBottom w:val="0"/>
      <w:divBdr>
        <w:top w:val="none" w:sz="0" w:space="0" w:color="auto"/>
        <w:left w:val="none" w:sz="0" w:space="0" w:color="auto"/>
        <w:bottom w:val="none" w:sz="0" w:space="0" w:color="auto"/>
        <w:right w:val="none" w:sz="0" w:space="0" w:color="auto"/>
      </w:divBdr>
      <w:divsChild>
        <w:div w:id="1797136780">
          <w:marLeft w:val="0"/>
          <w:marRight w:val="0"/>
          <w:marTop w:val="0"/>
          <w:marBottom w:val="0"/>
          <w:divBdr>
            <w:top w:val="none" w:sz="0" w:space="0" w:color="auto"/>
            <w:left w:val="none" w:sz="0" w:space="0" w:color="auto"/>
            <w:bottom w:val="none" w:sz="0" w:space="0" w:color="auto"/>
            <w:right w:val="none" w:sz="0" w:space="0" w:color="auto"/>
          </w:divBdr>
        </w:div>
        <w:div w:id="2096433035">
          <w:marLeft w:val="0"/>
          <w:marRight w:val="0"/>
          <w:marTop w:val="0"/>
          <w:marBottom w:val="0"/>
          <w:divBdr>
            <w:top w:val="none" w:sz="0" w:space="0" w:color="auto"/>
            <w:left w:val="none" w:sz="0" w:space="0" w:color="auto"/>
            <w:bottom w:val="none" w:sz="0" w:space="0" w:color="auto"/>
            <w:right w:val="none" w:sz="0" w:space="0" w:color="auto"/>
          </w:divBdr>
        </w:div>
      </w:divsChild>
    </w:div>
    <w:div w:id="1492286485">
      <w:bodyDiv w:val="1"/>
      <w:marLeft w:val="0"/>
      <w:marRight w:val="0"/>
      <w:marTop w:val="0"/>
      <w:marBottom w:val="0"/>
      <w:divBdr>
        <w:top w:val="none" w:sz="0" w:space="0" w:color="auto"/>
        <w:left w:val="none" w:sz="0" w:space="0" w:color="auto"/>
        <w:bottom w:val="none" w:sz="0" w:space="0" w:color="auto"/>
        <w:right w:val="none" w:sz="0" w:space="0" w:color="auto"/>
      </w:divBdr>
      <w:divsChild>
        <w:div w:id="353771084">
          <w:marLeft w:val="547"/>
          <w:marRight w:val="0"/>
          <w:marTop w:val="134"/>
          <w:marBottom w:val="0"/>
          <w:divBdr>
            <w:top w:val="none" w:sz="0" w:space="0" w:color="auto"/>
            <w:left w:val="none" w:sz="0" w:space="0" w:color="auto"/>
            <w:bottom w:val="none" w:sz="0" w:space="0" w:color="auto"/>
            <w:right w:val="none" w:sz="0" w:space="0" w:color="auto"/>
          </w:divBdr>
        </w:div>
        <w:div w:id="1439057987">
          <w:marLeft w:val="547"/>
          <w:marRight w:val="0"/>
          <w:marTop w:val="134"/>
          <w:marBottom w:val="0"/>
          <w:divBdr>
            <w:top w:val="none" w:sz="0" w:space="0" w:color="auto"/>
            <w:left w:val="none" w:sz="0" w:space="0" w:color="auto"/>
            <w:bottom w:val="none" w:sz="0" w:space="0" w:color="auto"/>
            <w:right w:val="none" w:sz="0" w:space="0" w:color="auto"/>
          </w:divBdr>
        </w:div>
      </w:divsChild>
    </w:div>
    <w:div w:id="1517039645">
      <w:bodyDiv w:val="1"/>
      <w:marLeft w:val="0"/>
      <w:marRight w:val="0"/>
      <w:marTop w:val="0"/>
      <w:marBottom w:val="0"/>
      <w:divBdr>
        <w:top w:val="none" w:sz="0" w:space="0" w:color="auto"/>
        <w:left w:val="none" w:sz="0" w:space="0" w:color="auto"/>
        <w:bottom w:val="none" w:sz="0" w:space="0" w:color="auto"/>
        <w:right w:val="none" w:sz="0" w:space="0" w:color="auto"/>
      </w:divBdr>
      <w:divsChild>
        <w:div w:id="1227495024">
          <w:marLeft w:val="346"/>
          <w:marRight w:val="0"/>
          <w:marTop w:val="77"/>
          <w:marBottom w:val="0"/>
          <w:divBdr>
            <w:top w:val="none" w:sz="0" w:space="0" w:color="auto"/>
            <w:left w:val="none" w:sz="0" w:space="0" w:color="auto"/>
            <w:bottom w:val="none" w:sz="0" w:space="0" w:color="auto"/>
            <w:right w:val="none" w:sz="0" w:space="0" w:color="auto"/>
          </w:divBdr>
        </w:div>
        <w:div w:id="977954262">
          <w:marLeft w:val="346"/>
          <w:marRight w:val="0"/>
          <w:marTop w:val="77"/>
          <w:marBottom w:val="0"/>
          <w:divBdr>
            <w:top w:val="none" w:sz="0" w:space="0" w:color="auto"/>
            <w:left w:val="none" w:sz="0" w:space="0" w:color="auto"/>
            <w:bottom w:val="none" w:sz="0" w:space="0" w:color="auto"/>
            <w:right w:val="none" w:sz="0" w:space="0" w:color="auto"/>
          </w:divBdr>
        </w:div>
      </w:divsChild>
    </w:div>
    <w:div w:id="1550267645">
      <w:bodyDiv w:val="1"/>
      <w:marLeft w:val="0"/>
      <w:marRight w:val="0"/>
      <w:marTop w:val="0"/>
      <w:marBottom w:val="0"/>
      <w:divBdr>
        <w:top w:val="none" w:sz="0" w:space="0" w:color="auto"/>
        <w:left w:val="none" w:sz="0" w:space="0" w:color="auto"/>
        <w:bottom w:val="none" w:sz="0" w:space="0" w:color="auto"/>
        <w:right w:val="none" w:sz="0" w:space="0" w:color="auto"/>
      </w:divBdr>
      <w:divsChild>
        <w:div w:id="1735153988">
          <w:marLeft w:val="0"/>
          <w:marRight w:val="0"/>
          <w:marTop w:val="0"/>
          <w:marBottom w:val="0"/>
          <w:divBdr>
            <w:top w:val="none" w:sz="0" w:space="0" w:color="auto"/>
            <w:left w:val="none" w:sz="0" w:space="0" w:color="auto"/>
            <w:bottom w:val="none" w:sz="0" w:space="0" w:color="auto"/>
            <w:right w:val="none" w:sz="0" w:space="0" w:color="auto"/>
          </w:divBdr>
        </w:div>
        <w:div w:id="782112083">
          <w:marLeft w:val="0"/>
          <w:marRight w:val="0"/>
          <w:marTop w:val="0"/>
          <w:marBottom w:val="0"/>
          <w:divBdr>
            <w:top w:val="none" w:sz="0" w:space="0" w:color="auto"/>
            <w:left w:val="none" w:sz="0" w:space="0" w:color="auto"/>
            <w:bottom w:val="none" w:sz="0" w:space="0" w:color="auto"/>
            <w:right w:val="none" w:sz="0" w:space="0" w:color="auto"/>
          </w:divBdr>
        </w:div>
        <w:div w:id="356350907">
          <w:marLeft w:val="0"/>
          <w:marRight w:val="0"/>
          <w:marTop w:val="0"/>
          <w:marBottom w:val="0"/>
          <w:divBdr>
            <w:top w:val="none" w:sz="0" w:space="0" w:color="auto"/>
            <w:left w:val="none" w:sz="0" w:space="0" w:color="auto"/>
            <w:bottom w:val="none" w:sz="0" w:space="0" w:color="auto"/>
            <w:right w:val="none" w:sz="0" w:space="0" w:color="auto"/>
          </w:divBdr>
        </w:div>
        <w:div w:id="1744834300">
          <w:marLeft w:val="0"/>
          <w:marRight w:val="0"/>
          <w:marTop w:val="0"/>
          <w:marBottom w:val="0"/>
          <w:divBdr>
            <w:top w:val="none" w:sz="0" w:space="0" w:color="auto"/>
            <w:left w:val="none" w:sz="0" w:space="0" w:color="auto"/>
            <w:bottom w:val="none" w:sz="0" w:space="0" w:color="auto"/>
            <w:right w:val="none" w:sz="0" w:space="0" w:color="auto"/>
          </w:divBdr>
        </w:div>
        <w:div w:id="2015374368">
          <w:marLeft w:val="0"/>
          <w:marRight w:val="0"/>
          <w:marTop w:val="0"/>
          <w:marBottom w:val="0"/>
          <w:divBdr>
            <w:top w:val="none" w:sz="0" w:space="0" w:color="auto"/>
            <w:left w:val="none" w:sz="0" w:space="0" w:color="auto"/>
            <w:bottom w:val="none" w:sz="0" w:space="0" w:color="auto"/>
            <w:right w:val="none" w:sz="0" w:space="0" w:color="auto"/>
          </w:divBdr>
        </w:div>
        <w:div w:id="1410497134">
          <w:marLeft w:val="0"/>
          <w:marRight w:val="0"/>
          <w:marTop w:val="0"/>
          <w:marBottom w:val="0"/>
          <w:divBdr>
            <w:top w:val="none" w:sz="0" w:space="0" w:color="auto"/>
            <w:left w:val="none" w:sz="0" w:space="0" w:color="auto"/>
            <w:bottom w:val="none" w:sz="0" w:space="0" w:color="auto"/>
            <w:right w:val="none" w:sz="0" w:space="0" w:color="auto"/>
          </w:divBdr>
        </w:div>
        <w:div w:id="2097627827">
          <w:marLeft w:val="0"/>
          <w:marRight w:val="0"/>
          <w:marTop w:val="0"/>
          <w:marBottom w:val="0"/>
          <w:divBdr>
            <w:top w:val="none" w:sz="0" w:space="0" w:color="auto"/>
            <w:left w:val="none" w:sz="0" w:space="0" w:color="auto"/>
            <w:bottom w:val="none" w:sz="0" w:space="0" w:color="auto"/>
            <w:right w:val="none" w:sz="0" w:space="0" w:color="auto"/>
          </w:divBdr>
        </w:div>
        <w:div w:id="1977024601">
          <w:marLeft w:val="0"/>
          <w:marRight w:val="0"/>
          <w:marTop w:val="0"/>
          <w:marBottom w:val="0"/>
          <w:divBdr>
            <w:top w:val="none" w:sz="0" w:space="0" w:color="auto"/>
            <w:left w:val="none" w:sz="0" w:space="0" w:color="auto"/>
            <w:bottom w:val="none" w:sz="0" w:space="0" w:color="auto"/>
            <w:right w:val="none" w:sz="0" w:space="0" w:color="auto"/>
          </w:divBdr>
        </w:div>
        <w:div w:id="1865629377">
          <w:marLeft w:val="0"/>
          <w:marRight w:val="0"/>
          <w:marTop w:val="0"/>
          <w:marBottom w:val="0"/>
          <w:divBdr>
            <w:top w:val="none" w:sz="0" w:space="0" w:color="auto"/>
            <w:left w:val="none" w:sz="0" w:space="0" w:color="auto"/>
            <w:bottom w:val="none" w:sz="0" w:space="0" w:color="auto"/>
            <w:right w:val="none" w:sz="0" w:space="0" w:color="auto"/>
          </w:divBdr>
        </w:div>
        <w:div w:id="193004918">
          <w:marLeft w:val="0"/>
          <w:marRight w:val="0"/>
          <w:marTop w:val="0"/>
          <w:marBottom w:val="0"/>
          <w:divBdr>
            <w:top w:val="none" w:sz="0" w:space="0" w:color="auto"/>
            <w:left w:val="none" w:sz="0" w:space="0" w:color="auto"/>
            <w:bottom w:val="none" w:sz="0" w:space="0" w:color="auto"/>
            <w:right w:val="none" w:sz="0" w:space="0" w:color="auto"/>
          </w:divBdr>
        </w:div>
        <w:div w:id="63257307">
          <w:marLeft w:val="0"/>
          <w:marRight w:val="0"/>
          <w:marTop w:val="0"/>
          <w:marBottom w:val="0"/>
          <w:divBdr>
            <w:top w:val="none" w:sz="0" w:space="0" w:color="auto"/>
            <w:left w:val="none" w:sz="0" w:space="0" w:color="auto"/>
            <w:bottom w:val="none" w:sz="0" w:space="0" w:color="auto"/>
            <w:right w:val="none" w:sz="0" w:space="0" w:color="auto"/>
          </w:divBdr>
        </w:div>
        <w:div w:id="1940916753">
          <w:marLeft w:val="0"/>
          <w:marRight w:val="0"/>
          <w:marTop w:val="0"/>
          <w:marBottom w:val="0"/>
          <w:divBdr>
            <w:top w:val="none" w:sz="0" w:space="0" w:color="auto"/>
            <w:left w:val="none" w:sz="0" w:space="0" w:color="auto"/>
            <w:bottom w:val="none" w:sz="0" w:space="0" w:color="auto"/>
            <w:right w:val="none" w:sz="0" w:space="0" w:color="auto"/>
          </w:divBdr>
        </w:div>
        <w:div w:id="1230382715">
          <w:marLeft w:val="0"/>
          <w:marRight w:val="0"/>
          <w:marTop w:val="0"/>
          <w:marBottom w:val="0"/>
          <w:divBdr>
            <w:top w:val="none" w:sz="0" w:space="0" w:color="auto"/>
            <w:left w:val="none" w:sz="0" w:space="0" w:color="auto"/>
            <w:bottom w:val="none" w:sz="0" w:space="0" w:color="auto"/>
            <w:right w:val="none" w:sz="0" w:space="0" w:color="auto"/>
          </w:divBdr>
        </w:div>
        <w:div w:id="1601797707">
          <w:marLeft w:val="0"/>
          <w:marRight w:val="0"/>
          <w:marTop w:val="0"/>
          <w:marBottom w:val="0"/>
          <w:divBdr>
            <w:top w:val="none" w:sz="0" w:space="0" w:color="auto"/>
            <w:left w:val="none" w:sz="0" w:space="0" w:color="auto"/>
            <w:bottom w:val="none" w:sz="0" w:space="0" w:color="auto"/>
            <w:right w:val="none" w:sz="0" w:space="0" w:color="auto"/>
          </w:divBdr>
        </w:div>
        <w:div w:id="1064181873">
          <w:marLeft w:val="0"/>
          <w:marRight w:val="0"/>
          <w:marTop w:val="0"/>
          <w:marBottom w:val="0"/>
          <w:divBdr>
            <w:top w:val="none" w:sz="0" w:space="0" w:color="auto"/>
            <w:left w:val="none" w:sz="0" w:space="0" w:color="auto"/>
            <w:bottom w:val="none" w:sz="0" w:space="0" w:color="auto"/>
            <w:right w:val="none" w:sz="0" w:space="0" w:color="auto"/>
          </w:divBdr>
        </w:div>
        <w:div w:id="701129611">
          <w:marLeft w:val="0"/>
          <w:marRight w:val="0"/>
          <w:marTop w:val="0"/>
          <w:marBottom w:val="0"/>
          <w:divBdr>
            <w:top w:val="none" w:sz="0" w:space="0" w:color="auto"/>
            <w:left w:val="none" w:sz="0" w:space="0" w:color="auto"/>
            <w:bottom w:val="none" w:sz="0" w:space="0" w:color="auto"/>
            <w:right w:val="none" w:sz="0" w:space="0" w:color="auto"/>
          </w:divBdr>
        </w:div>
        <w:div w:id="2018263184">
          <w:marLeft w:val="0"/>
          <w:marRight w:val="0"/>
          <w:marTop w:val="0"/>
          <w:marBottom w:val="0"/>
          <w:divBdr>
            <w:top w:val="none" w:sz="0" w:space="0" w:color="auto"/>
            <w:left w:val="none" w:sz="0" w:space="0" w:color="auto"/>
            <w:bottom w:val="none" w:sz="0" w:space="0" w:color="auto"/>
            <w:right w:val="none" w:sz="0" w:space="0" w:color="auto"/>
          </w:divBdr>
        </w:div>
        <w:div w:id="1662348778">
          <w:marLeft w:val="0"/>
          <w:marRight w:val="0"/>
          <w:marTop w:val="0"/>
          <w:marBottom w:val="0"/>
          <w:divBdr>
            <w:top w:val="none" w:sz="0" w:space="0" w:color="auto"/>
            <w:left w:val="none" w:sz="0" w:space="0" w:color="auto"/>
            <w:bottom w:val="none" w:sz="0" w:space="0" w:color="auto"/>
            <w:right w:val="none" w:sz="0" w:space="0" w:color="auto"/>
          </w:divBdr>
        </w:div>
        <w:div w:id="1288656373">
          <w:marLeft w:val="0"/>
          <w:marRight w:val="0"/>
          <w:marTop w:val="0"/>
          <w:marBottom w:val="0"/>
          <w:divBdr>
            <w:top w:val="none" w:sz="0" w:space="0" w:color="auto"/>
            <w:left w:val="none" w:sz="0" w:space="0" w:color="auto"/>
            <w:bottom w:val="none" w:sz="0" w:space="0" w:color="auto"/>
            <w:right w:val="none" w:sz="0" w:space="0" w:color="auto"/>
          </w:divBdr>
        </w:div>
        <w:div w:id="1070079397">
          <w:marLeft w:val="0"/>
          <w:marRight w:val="0"/>
          <w:marTop w:val="0"/>
          <w:marBottom w:val="0"/>
          <w:divBdr>
            <w:top w:val="none" w:sz="0" w:space="0" w:color="auto"/>
            <w:left w:val="none" w:sz="0" w:space="0" w:color="auto"/>
            <w:bottom w:val="none" w:sz="0" w:space="0" w:color="auto"/>
            <w:right w:val="none" w:sz="0" w:space="0" w:color="auto"/>
          </w:divBdr>
        </w:div>
        <w:div w:id="1540361921">
          <w:marLeft w:val="0"/>
          <w:marRight w:val="0"/>
          <w:marTop w:val="0"/>
          <w:marBottom w:val="0"/>
          <w:divBdr>
            <w:top w:val="none" w:sz="0" w:space="0" w:color="auto"/>
            <w:left w:val="none" w:sz="0" w:space="0" w:color="auto"/>
            <w:bottom w:val="none" w:sz="0" w:space="0" w:color="auto"/>
            <w:right w:val="none" w:sz="0" w:space="0" w:color="auto"/>
          </w:divBdr>
        </w:div>
        <w:div w:id="21128693">
          <w:marLeft w:val="0"/>
          <w:marRight w:val="0"/>
          <w:marTop w:val="0"/>
          <w:marBottom w:val="0"/>
          <w:divBdr>
            <w:top w:val="none" w:sz="0" w:space="0" w:color="auto"/>
            <w:left w:val="none" w:sz="0" w:space="0" w:color="auto"/>
            <w:bottom w:val="none" w:sz="0" w:space="0" w:color="auto"/>
            <w:right w:val="none" w:sz="0" w:space="0" w:color="auto"/>
          </w:divBdr>
        </w:div>
        <w:div w:id="406198264">
          <w:marLeft w:val="0"/>
          <w:marRight w:val="0"/>
          <w:marTop w:val="0"/>
          <w:marBottom w:val="0"/>
          <w:divBdr>
            <w:top w:val="none" w:sz="0" w:space="0" w:color="auto"/>
            <w:left w:val="none" w:sz="0" w:space="0" w:color="auto"/>
            <w:bottom w:val="none" w:sz="0" w:space="0" w:color="auto"/>
            <w:right w:val="none" w:sz="0" w:space="0" w:color="auto"/>
          </w:divBdr>
        </w:div>
        <w:div w:id="59208484">
          <w:marLeft w:val="0"/>
          <w:marRight w:val="0"/>
          <w:marTop w:val="0"/>
          <w:marBottom w:val="0"/>
          <w:divBdr>
            <w:top w:val="none" w:sz="0" w:space="0" w:color="auto"/>
            <w:left w:val="none" w:sz="0" w:space="0" w:color="auto"/>
            <w:bottom w:val="none" w:sz="0" w:space="0" w:color="auto"/>
            <w:right w:val="none" w:sz="0" w:space="0" w:color="auto"/>
          </w:divBdr>
        </w:div>
        <w:div w:id="1664695970">
          <w:marLeft w:val="0"/>
          <w:marRight w:val="0"/>
          <w:marTop w:val="0"/>
          <w:marBottom w:val="0"/>
          <w:divBdr>
            <w:top w:val="none" w:sz="0" w:space="0" w:color="auto"/>
            <w:left w:val="none" w:sz="0" w:space="0" w:color="auto"/>
            <w:bottom w:val="none" w:sz="0" w:space="0" w:color="auto"/>
            <w:right w:val="none" w:sz="0" w:space="0" w:color="auto"/>
          </w:divBdr>
        </w:div>
        <w:div w:id="1891648989">
          <w:marLeft w:val="0"/>
          <w:marRight w:val="0"/>
          <w:marTop w:val="0"/>
          <w:marBottom w:val="0"/>
          <w:divBdr>
            <w:top w:val="none" w:sz="0" w:space="0" w:color="auto"/>
            <w:left w:val="none" w:sz="0" w:space="0" w:color="auto"/>
            <w:bottom w:val="none" w:sz="0" w:space="0" w:color="auto"/>
            <w:right w:val="none" w:sz="0" w:space="0" w:color="auto"/>
          </w:divBdr>
        </w:div>
      </w:divsChild>
    </w:div>
    <w:div w:id="1560018993">
      <w:bodyDiv w:val="1"/>
      <w:marLeft w:val="0"/>
      <w:marRight w:val="0"/>
      <w:marTop w:val="0"/>
      <w:marBottom w:val="0"/>
      <w:divBdr>
        <w:top w:val="none" w:sz="0" w:space="0" w:color="auto"/>
        <w:left w:val="none" w:sz="0" w:space="0" w:color="auto"/>
        <w:bottom w:val="none" w:sz="0" w:space="0" w:color="auto"/>
        <w:right w:val="none" w:sz="0" w:space="0" w:color="auto"/>
      </w:divBdr>
    </w:div>
    <w:div w:id="1589774867">
      <w:bodyDiv w:val="1"/>
      <w:marLeft w:val="0"/>
      <w:marRight w:val="0"/>
      <w:marTop w:val="0"/>
      <w:marBottom w:val="0"/>
      <w:divBdr>
        <w:top w:val="none" w:sz="0" w:space="0" w:color="auto"/>
        <w:left w:val="none" w:sz="0" w:space="0" w:color="auto"/>
        <w:bottom w:val="none" w:sz="0" w:space="0" w:color="auto"/>
        <w:right w:val="none" w:sz="0" w:space="0" w:color="auto"/>
      </w:divBdr>
      <w:divsChild>
        <w:div w:id="2131237088">
          <w:marLeft w:val="0"/>
          <w:marRight w:val="0"/>
          <w:marTop w:val="0"/>
          <w:marBottom w:val="0"/>
          <w:divBdr>
            <w:top w:val="none" w:sz="0" w:space="0" w:color="auto"/>
            <w:left w:val="none" w:sz="0" w:space="0" w:color="auto"/>
            <w:bottom w:val="none" w:sz="0" w:space="0" w:color="auto"/>
            <w:right w:val="none" w:sz="0" w:space="0" w:color="auto"/>
          </w:divBdr>
          <w:divsChild>
            <w:div w:id="2021858765">
              <w:marLeft w:val="0"/>
              <w:marRight w:val="0"/>
              <w:marTop w:val="0"/>
              <w:marBottom w:val="0"/>
              <w:divBdr>
                <w:top w:val="none" w:sz="0" w:space="0" w:color="auto"/>
                <w:left w:val="none" w:sz="0" w:space="0" w:color="auto"/>
                <w:bottom w:val="none" w:sz="0" w:space="0" w:color="auto"/>
                <w:right w:val="none" w:sz="0" w:space="0" w:color="auto"/>
              </w:divBdr>
            </w:div>
            <w:div w:id="1605527951">
              <w:marLeft w:val="0"/>
              <w:marRight w:val="0"/>
              <w:marTop w:val="0"/>
              <w:marBottom w:val="0"/>
              <w:divBdr>
                <w:top w:val="none" w:sz="0" w:space="0" w:color="auto"/>
                <w:left w:val="none" w:sz="0" w:space="0" w:color="auto"/>
                <w:bottom w:val="none" w:sz="0" w:space="0" w:color="auto"/>
                <w:right w:val="none" w:sz="0" w:space="0" w:color="auto"/>
              </w:divBdr>
            </w:div>
            <w:div w:id="1233085267">
              <w:marLeft w:val="0"/>
              <w:marRight w:val="0"/>
              <w:marTop w:val="0"/>
              <w:marBottom w:val="0"/>
              <w:divBdr>
                <w:top w:val="none" w:sz="0" w:space="0" w:color="auto"/>
                <w:left w:val="none" w:sz="0" w:space="0" w:color="auto"/>
                <w:bottom w:val="none" w:sz="0" w:space="0" w:color="auto"/>
                <w:right w:val="none" w:sz="0" w:space="0" w:color="auto"/>
              </w:divBdr>
            </w:div>
            <w:div w:id="308051584">
              <w:marLeft w:val="0"/>
              <w:marRight w:val="0"/>
              <w:marTop w:val="0"/>
              <w:marBottom w:val="0"/>
              <w:divBdr>
                <w:top w:val="none" w:sz="0" w:space="0" w:color="auto"/>
                <w:left w:val="none" w:sz="0" w:space="0" w:color="auto"/>
                <w:bottom w:val="none" w:sz="0" w:space="0" w:color="auto"/>
                <w:right w:val="none" w:sz="0" w:space="0" w:color="auto"/>
              </w:divBdr>
            </w:div>
            <w:div w:id="69535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710657">
      <w:bodyDiv w:val="1"/>
      <w:marLeft w:val="0"/>
      <w:marRight w:val="0"/>
      <w:marTop w:val="0"/>
      <w:marBottom w:val="0"/>
      <w:divBdr>
        <w:top w:val="none" w:sz="0" w:space="0" w:color="auto"/>
        <w:left w:val="none" w:sz="0" w:space="0" w:color="auto"/>
        <w:bottom w:val="none" w:sz="0" w:space="0" w:color="auto"/>
        <w:right w:val="none" w:sz="0" w:space="0" w:color="auto"/>
      </w:divBdr>
      <w:divsChild>
        <w:div w:id="1093551791">
          <w:marLeft w:val="0"/>
          <w:marRight w:val="0"/>
          <w:marTop w:val="0"/>
          <w:marBottom w:val="0"/>
          <w:divBdr>
            <w:top w:val="none" w:sz="0" w:space="0" w:color="auto"/>
            <w:left w:val="none" w:sz="0" w:space="0" w:color="auto"/>
            <w:bottom w:val="none" w:sz="0" w:space="0" w:color="auto"/>
            <w:right w:val="none" w:sz="0" w:space="0" w:color="auto"/>
          </w:divBdr>
        </w:div>
        <w:div w:id="845830856">
          <w:marLeft w:val="0"/>
          <w:marRight w:val="0"/>
          <w:marTop w:val="0"/>
          <w:marBottom w:val="0"/>
          <w:divBdr>
            <w:top w:val="none" w:sz="0" w:space="0" w:color="auto"/>
            <w:left w:val="none" w:sz="0" w:space="0" w:color="auto"/>
            <w:bottom w:val="none" w:sz="0" w:space="0" w:color="auto"/>
            <w:right w:val="none" w:sz="0" w:space="0" w:color="auto"/>
          </w:divBdr>
        </w:div>
      </w:divsChild>
    </w:div>
    <w:div w:id="1617784708">
      <w:bodyDiv w:val="1"/>
      <w:marLeft w:val="0"/>
      <w:marRight w:val="0"/>
      <w:marTop w:val="0"/>
      <w:marBottom w:val="0"/>
      <w:divBdr>
        <w:top w:val="none" w:sz="0" w:space="0" w:color="auto"/>
        <w:left w:val="none" w:sz="0" w:space="0" w:color="auto"/>
        <w:bottom w:val="none" w:sz="0" w:space="0" w:color="auto"/>
        <w:right w:val="none" w:sz="0" w:space="0" w:color="auto"/>
      </w:divBdr>
      <w:divsChild>
        <w:div w:id="1009065347">
          <w:marLeft w:val="0"/>
          <w:marRight w:val="0"/>
          <w:marTop w:val="77"/>
          <w:marBottom w:val="0"/>
          <w:divBdr>
            <w:top w:val="none" w:sz="0" w:space="0" w:color="auto"/>
            <w:left w:val="none" w:sz="0" w:space="0" w:color="auto"/>
            <w:bottom w:val="none" w:sz="0" w:space="0" w:color="auto"/>
            <w:right w:val="none" w:sz="0" w:space="0" w:color="auto"/>
          </w:divBdr>
        </w:div>
        <w:div w:id="1098450332">
          <w:marLeft w:val="0"/>
          <w:marRight w:val="0"/>
          <w:marTop w:val="77"/>
          <w:marBottom w:val="0"/>
          <w:divBdr>
            <w:top w:val="none" w:sz="0" w:space="0" w:color="auto"/>
            <w:left w:val="none" w:sz="0" w:space="0" w:color="auto"/>
            <w:bottom w:val="none" w:sz="0" w:space="0" w:color="auto"/>
            <w:right w:val="none" w:sz="0" w:space="0" w:color="auto"/>
          </w:divBdr>
        </w:div>
        <w:div w:id="1334138535">
          <w:marLeft w:val="0"/>
          <w:marRight w:val="0"/>
          <w:marTop w:val="77"/>
          <w:marBottom w:val="0"/>
          <w:divBdr>
            <w:top w:val="none" w:sz="0" w:space="0" w:color="auto"/>
            <w:left w:val="none" w:sz="0" w:space="0" w:color="auto"/>
            <w:bottom w:val="none" w:sz="0" w:space="0" w:color="auto"/>
            <w:right w:val="none" w:sz="0" w:space="0" w:color="auto"/>
          </w:divBdr>
        </w:div>
        <w:div w:id="435179435">
          <w:marLeft w:val="0"/>
          <w:marRight w:val="0"/>
          <w:marTop w:val="77"/>
          <w:marBottom w:val="0"/>
          <w:divBdr>
            <w:top w:val="none" w:sz="0" w:space="0" w:color="auto"/>
            <w:left w:val="none" w:sz="0" w:space="0" w:color="auto"/>
            <w:bottom w:val="none" w:sz="0" w:space="0" w:color="auto"/>
            <w:right w:val="none" w:sz="0" w:space="0" w:color="auto"/>
          </w:divBdr>
        </w:div>
      </w:divsChild>
    </w:div>
    <w:div w:id="1628856822">
      <w:bodyDiv w:val="1"/>
      <w:marLeft w:val="0"/>
      <w:marRight w:val="0"/>
      <w:marTop w:val="0"/>
      <w:marBottom w:val="0"/>
      <w:divBdr>
        <w:top w:val="none" w:sz="0" w:space="0" w:color="auto"/>
        <w:left w:val="none" w:sz="0" w:space="0" w:color="auto"/>
        <w:bottom w:val="none" w:sz="0" w:space="0" w:color="auto"/>
        <w:right w:val="none" w:sz="0" w:space="0" w:color="auto"/>
      </w:divBdr>
      <w:divsChild>
        <w:div w:id="1624733172">
          <w:marLeft w:val="0"/>
          <w:marRight w:val="0"/>
          <w:marTop w:val="0"/>
          <w:marBottom w:val="0"/>
          <w:divBdr>
            <w:top w:val="none" w:sz="0" w:space="0" w:color="auto"/>
            <w:left w:val="none" w:sz="0" w:space="0" w:color="auto"/>
            <w:bottom w:val="none" w:sz="0" w:space="0" w:color="auto"/>
            <w:right w:val="none" w:sz="0" w:space="0" w:color="auto"/>
          </w:divBdr>
        </w:div>
        <w:div w:id="738019917">
          <w:marLeft w:val="0"/>
          <w:marRight w:val="0"/>
          <w:marTop w:val="0"/>
          <w:marBottom w:val="0"/>
          <w:divBdr>
            <w:top w:val="none" w:sz="0" w:space="0" w:color="auto"/>
            <w:left w:val="none" w:sz="0" w:space="0" w:color="auto"/>
            <w:bottom w:val="none" w:sz="0" w:space="0" w:color="auto"/>
            <w:right w:val="none" w:sz="0" w:space="0" w:color="auto"/>
          </w:divBdr>
        </w:div>
        <w:div w:id="482965723">
          <w:marLeft w:val="0"/>
          <w:marRight w:val="0"/>
          <w:marTop w:val="0"/>
          <w:marBottom w:val="0"/>
          <w:divBdr>
            <w:top w:val="none" w:sz="0" w:space="0" w:color="auto"/>
            <w:left w:val="none" w:sz="0" w:space="0" w:color="auto"/>
            <w:bottom w:val="none" w:sz="0" w:space="0" w:color="auto"/>
            <w:right w:val="none" w:sz="0" w:space="0" w:color="auto"/>
          </w:divBdr>
        </w:div>
        <w:div w:id="317197355">
          <w:marLeft w:val="0"/>
          <w:marRight w:val="0"/>
          <w:marTop w:val="0"/>
          <w:marBottom w:val="0"/>
          <w:divBdr>
            <w:top w:val="none" w:sz="0" w:space="0" w:color="auto"/>
            <w:left w:val="none" w:sz="0" w:space="0" w:color="auto"/>
            <w:bottom w:val="none" w:sz="0" w:space="0" w:color="auto"/>
            <w:right w:val="none" w:sz="0" w:space="0" w:color="auto"/>
          </w:divBdr>
        </w:div>
        <w:div w:id="1612979294">
          <w:marLeft w:val="0"/>
          <w:marRight w:val="0"/>
          <w:marTop w:val="0"/>
          <w:marBottom w:val="0"/>
          <w:divBdr>
            <w:top w:val="none" w:sz="0" w:space="0" w:color="auto"/>
            <w:left w:val="none" w:sz="0" w:space="0" w:color="auto"/>
            <w:bottom w:val="none" w:sz="0" w:space="0" w:color="auto"/>
            <w:right w:val="none" w:sz="0" w:space="0" w:color="auto"/>
          </w:divBdr>
        </w:div>
      </w:divsChild>
    </w:div>
    <w:div w:id="1647008266">
      <w:bodyDiv w:val="1"/>
      <w:marLeft w:val="0"/>
      <w:marRight w:val="0"/>
      <w:marTop w:val="0"/>
      <w:marBottom w:val="0"/>
      <w:divBdr>
        <w:top w:val="none" w:sz="0" w:space="0" w:color="auto"/>
        <w:left w:val="none" w:sz="0" w:space="0" w:color="auto"/>
        <w:bottom w:val="none" w:sz="0" w:space="0" w:color="auto"/>
        <w:right w:val="none" w:sz="0" w:space="0" w:color="auto"/>
      </w:divBdr>
      <w:divsChild>
        <w:div w:id="1302077972">
          <w:marLeft w:val="0"/>
          <w:marRight w:val="0"/>
          <w:marTop w:val="0"/>
          <w:marBottom w:val="0"/>
          <w:divBdr>
            <w:top w:val="none" w:sz="0" w:space="0" w:color="auto"/>
            <w:left w:val="none" w:sz="0" w:space="0" w:color="auto"/>
            <w:bottom w:val="none" w:sz="0" w:space="0" w:color="auto"/>
            <w:right w:val="none" w:sz="0" w:space="0" w:color="auto"/>
          </w:divBdr>
        </w:div>
        <w:div w:id="1548643719">
          <w:marLeft w:val="0"/>
          <w:marRight w:val="0"/>
          <w:marTop w:val="0"/>
          <w:marBottom w:val="0"/>
          <w:divBdr>
            <w:top w:val="none" w:sz="0" w:space="0" w:color="auto"/>
            <w:left w:val="none" w:sz="0" w:space="0" w:color="auto"/>
            <w:bottom w:val="none" w:sz="0" w:space="0" w:color="auto"/>
            <w:right w:val="none" w:sz="0" w:space="0" w:color="auto"/>
          </w:divBdr>
        </w:div>
        <w:div w:id="195899002">
          <w:marLeft w:val="0"/>
          <w:marRight w:val="0"/>
          <w:marTop w:val="0"/>
          <w:marBottom w:val="0"/>
          <w:divBdr>
            <w:top w:val="none" w:sz="0" w:space="0" w:color="auto"/>
            <w:left w:val="none" w:sz="0" w:space="0" w:color="auto"/>
            <w:bottom w:val="none" w:sz="0" w:space="0" w:color="auto"/>
            <w:right w:val="none" w:sz="0" w:space="0" w:color="auto"/>
          </w:divBdr>
        </w:div>
        <w:div w:id="650909426">
          <w:marLeft w:val="0"/>
          <w:marRight w:val="0"/>
          <w:marTop w:val="0"/>
          <w:marBottom w:val="0"/>
          <w:divBdr>
            <w:top w:val="none" w:sz="0" w:space="0" w:color="auto"/>
            <w:left w:val="none" w:sz="0" w:space="0" w:color="auto"/>
            <w:bottom w:val="none" w:sz="0" w:space="0" w:color="auto"/>
            <w:right w:val="none" w:sz="0" w:space="0" w:color="auto"/>
          </w:divBdr>
        </w:div>
        <w:div w:id="1071778023">
          <w:marLeft w:val="0"/>
          <w:marRight w:val="0"/>
          <w:marTop w:val="0"/>
          <w:marBottom w:val="0"/>
          <w:divBdr>
            <w:top w:val="none" w:sz="0" w:space="0" w:color="auto"/>
            <w:left w:val="none" w:sz="0" w:space="0" w:color="auto"/>
            <w:bottom w:val="none" w:sz="0" w:space="0" w:color="auto"/>
            <w:right w:val="none" w:sz="0" w:space="0" w:color="auto"/>
          </w:divBdr>
        </w:div>
        <w:div w:id="237594487">
          <w:marLeft w:val="0"/>
          <w:marRight w:val="0"/>
          <w:marTop w:val="0"/>
          <w:marBottom w:val="0"/>
          <w:divBdr>
            <w:top w:val="none" w:sz="0" w:space="0" w:color="auto"/>
            <w:left w:val="none" w:sz="0" w:space="0" w:color="auto"/>
            <w:bottom w:val="none" w:sz="0" w:space="0" w:color="auto"/>
            <w:right w:val="none" w:sz="0" w:space="0" w:color="auto"/>
          </w:divBdr>
        </w:div>
        <w:div w:id="1606765756">
          <w:marLeft w:val="0"/>
          <w:marRight w:val="0"/>
          <w:marTop w:val="0"/>
          <w:marBottom w:val="0"/>
          <w:divBdr>
            <w:top w:val="none" w:sz="0" w:space="0" w:color="auto"/>
            <w:left w:val="none" w:sz="0" w:space="0" w:color="auto"/>
            <w:bottom w:val="none" w:sz="0" w:space="0" w:color="auto"/>
            <w:right w:val="none" w:sz="0" w:space="0" w:color="auto"/>
          </w:divBdr>
        </w:div>
      </w:divsChild>
    </w:div>
    <w:div w:id="1680766234">
      <w:bodyDiv w:val="1"/>
      <w:marLeft w:val="0"/>
      <w:marRight w:val="0"/>
      <w:marTop w:val="0"/>
      <w:marBottom w:val="0"/>
      <w:divBdr>
        <w:top w:val="none" w:sz="0" w:space="0" w:color="auto"/>
        <w:left w:val="none" w:sz="0" w:space="0" w:color="auto"/>
        <w:bottom w:val="none" w:sz="0" w:space="0" w:color="auto"/>
        <w:right w:val="none" w:sz="0" w:space="0" w:color="auto"/>
      </w:divBdr>
      <w:divsChild>
        <w:div w:id="701398165">
          <w:marLeft w:val="547"/>
          <w:marRight w:val="0"/>
          <w:marTop w:val="134"/>
          <w:marBottom w:val="0"/>
          <w:divBdr>
            <w:top w:val="none" w:sz="0" w:space="0" w:color="auto"/>
            <w:left w:val="none" w:sz="0" w:space="0" w:color="auto"/>
            <w:bottom w:val="none" w:sz="0" w:space="0" w:color="auto"/>
            <w:right w:val="none" w:sz="0" w:space="0" w:color="auto"/>
          </w:divBdr>
        </w:div>
        <w:div w:id="1367870177">
          <w:marLeft w:val="547"/>
          <w:marRight w:val="0"/>
          <w:marTop w:val="134"/>
          <w:marBottom w:val="0"/>
          <w:divBdr>
            <w:top w:val="none" w:sz="0" w:space="0" w:color="auto"/>
            <w:left w:val="none" w:sz="0" w:space="0" w:color="auto"/>
            <w:bottom w:val="none" w:sz="0" w:space="0" w:color="auto"/>
            <w:right w:val="none" w:sz="0" w:space="0" w:color="auto"/>
          </w:divBdr>
        </w:div>
      </w:divsChild>
    </w:div>
    <w:div w:id="1738018018">
      <w:bodyDiv w:val="1"/>
      <w:marLeft w:val="0"/>
      <w:marRight w:val="0"/>
      <w:marTop w:val="0"/>
      <w:marBottom w:val="0"/>
      <w:divBdr>
        <w:top w:val="none" w:sz="0" w:space="0" w:color="auto"/>
        <w:left w:val="none" w:sz="0" w:space="0" w:color="auto"/>
        <w:bottom w:val="none" w:sz="0" w:space="0" w:color="auto"/>
        <w:right w:val="none" w:sz="0" w:space="0" w:color="auto"/>
      </w:divBdr>
      <w:divsChild>
        <w:div w:id="614823280">
          <w:marLeft w:val="0"/>
          <w:marRight w:val="0"/>
          <w:marTop w:val="0"/>
          <w:marBottom w:val="0"/>
          <w:divBdr>
            <w:top w:val="none" w:sz="0" w:space="0" w:color="auto"/>
            <w:left w:val="none" w:sz="0" w:space="0" w:color="auto"/>
            <w:bottom w:val="none" w:sz="0" w:space="0" w:color="auto"/>
            <w:right w:val="none" w:sz="0" w:space="0" w:color="auto"/>
          </w:divBdr>
        </w:div>
        <w:div w:id="1686441067">
          <w:marLeft w:val="0"/>
          <w:marRight w:val="0"/>
          <w:marTop w:val="0"/>
          <w:marBottom w:val="0"/>
          <w:divBdr>
            <w:top w:val="none" w:sz="0" w:space="0" w:color="auto"/>
            <w:left w:val="none" w:sz="0" w:space="0" w:color="auto"/>
            <w:bottom w:val="none" w:sz="0" w:space="0" w:color="auto"/>
            <w:right w:val="none" w:sz="0" w:space="0" w:color="auto"/>
          </w:divBdr>
        </w:div>
        <w:div w:id="2083062364">
          <w:marLeft w:val="0"/>
          <w:marRight w:val="0"/>
          <w:marTop w:val="0"/>
          <w:marBottom w:val="0"/>
          <w:divBdr>
            <w:top w:val="none" w:sz="0" w:space="0" w:color="auto"/>
            <w:left w:val="none" w:sz="0" w:space="0" w:color="auto"/>
            <w:bottom w:val="none" w:sz="0" w:space="0" w:color="auto"/>
            <w:right w:val="none" w:sz="0" w:space="0" w:color="auto"/>
          </w:divBdr>
        </w:div>
        <w:div w:id="2126583557">
          <w:marLeft w:val="0"/>
          <w:marRight w:val="0"/>
          <w:marTop w:val="0"/>
          <w:marBottom w:val="0"/>
          <w:divBdr>
            <w:top w:val="none" w:sz="0" w:space="0" w:color="auto"/>
            <w:left w:val="none" w:sz="0" w:space="0" w:color="auto"/>
            <w:bottom w:val="none" w:sz="0" w:space="0" w:color="auto"/>
            <w:right w:val="none" w:sz="0" w:space="0" w:color="auto"/>
          </w:divBdr>
        </w:div>
        <w:div w:id="821386035">
          <w:marLeft w:val="0"/>
          <w:marRight w:val="0"/>
          <w:marTop w:val="0"/>
          <w:marBottom w:val="0"/>
          <w:divBdr>
            <w:top w:val="none" w:sz="0" w:space="0" w:color="auto"/>
            <w:left w:val="none" w:sz="0" w:space="0" w:color="auto"/>
            <w:bottom w:val="none" w:sz="0" w:space="0" w:color="auto"/>
            <w:right w:val="none" w:sz="0" w:space="0" w:color="auto"/>
          </w:divBdr>
        </w:div>
        <w:div w:id="1194538064">
          <w:marLeft w:val="0"/>
          <w:marRight w:val="0"/>
          <w:marTop w:val="0"/>
          <w:marBottom w:val="0"/>
          <w:divBdr>
            <w:top w:val="none" w:sz="0" w:space="0" w:color="auto"/>
            <w:left w:val="none" w:sz="0" w:space="0" w:color="auto"/>
            <w:bottom w:val="none" w:sz="0" w:space="0" w:color="auto"/>
            <w:right w:val="none" w:sz="0" w:space="0" w:color="auto"/>
          </w:divBdr>
        </w:div>
        <w:div w:id="1850758171">
          <w:marLeft w:val="0"/>
          <w:marRight w:val="0"/>
          <w:marTop w:val="0"/>
          <w:marBottom w:val="0"/>
          <w:divBdr>
            <w:top w:val="none" w:sz="0" w:space="0" w:color="auto"/>
            <w:left w:val="none" w:sz="0" w:space="0" w:color="auto"/>
            <w:bottom w:val="none" w:sz="0" w:space="0" w:color="auto"/>
            <w:right w:val="none" w:sz="0" w:space="0" w:color="auto"/>
          </w:divBdr>
        </w:div>
        <w:div w:id="1140729766">
          <w:marLeft w:val="0"/>
          <w:marRight w:val="0"/>
          <w:marTop w:val="0"/>
          <w:marBottom w:val="0"/>
          <w:divBdr>
            <w:top w:val="none" w:sz="0" w:space="0" w:color="auto"/>
            <w:left w:val="none" w:sz="0" w:space="0" w:color="auto"/>
            <w:bottom w:val="none" w:sz="0" w:space="0" w:color="auto"/>
            <w:right w:val="none" w:sz="0" w:space="0" w:color="auto"/>
          </w:divBdr>
        </w:div>
        <w:div w:id="566109840">
          <w:marLeft w:val="0"/>
          <w:marRight w:val="0"/>
          <w:marTop w:val="0"/>
          <w:marBottom w:val="0"/>
          <w:divBdr>
            <w:top w:val="none" w:sz="0" w:space="0" w:color="auto"/>
            <w:left w:val="none" w:sz="0" w:space="0" w:color="auto"/>
            <w:bottom w:val="none" w:sz="0" w:space="0" w:color="auto"/>
            <w:right w:val="none" w:sz="0" w:space="0" w:color="auto"/>
          </w:divBdr>
        </w:div>
        <w:div w:id="1972249217">
          <w:marLeft w:val="0"/>
          <w:marRight w:val="0"/>
          <w:marTop w:val="0"/>
          <w:marBottom w:val="0"/>
          <w:divBdr>
            <w:top w:val="none" w:sz="0" w:space="0" w:color="auto"/>
            <w:left w:val="none" w:sz="0" w:space="0" w:color="auto"/>
            <w:bottom w:val="none" w:sz="0" w:space="0" w:color="auto"/>
            <w:right w:val="none" w:sz="0" w:space="0" w:color="auto"/>
          </w:divBdr>
        </w:div>
        <w:div w:id="949824973">
          <w:marLeft w:val="0"/>
          <w:marRight w:val="0"/>
          <w:marTop w:val="0"/>
          <w:marBottom w:val="0"/>
          <w:divBdr>
            <w:top w:val="none" w:sz="0" w:space="0" w:color="auto"/>
            <w:left w:val="none" w:sz="0" w:space="0" w:color="auto"/>
            <w:bottom w:val="none" w:sz="0" w:space="0" w:color="auto"/>
            <w:right w:val="none" w:sz="0" w:space="0" w:color="auto"/>
          </w:divBdr>
        </w:div>
        <w:div w:id="566451008">
          <w:marLeft w:val="0"/>
          <w:marRight w:val="0"/>
          <w:marTop w:val="0"/>
          <w:marBottom w:val="0"/>
          <w:divBdr>
            <w:top w:val="none" w:sz="0" w:space="0" w:color="auto"/>
            <w:left w:val="none" w:sz="0" w:space="0" w:color="auto"/>
            <w:bottom w:val="none" w:sz="0" w:space="0" w:color="auto"/>
            <w:right w:val="none" w:sz="0" w:space="0" w:color="auto"/>
          </w:divBdr>
        </w:div>
        <w:div w:id="1104493409">
          <w:marLeft w:val="0"/>
          <w:marRight w:val="0"/>
          <w:marTop w:val="0"/>
          <w:marBottom w:val="0"/>
          <w:divBdr>
            <w:top w:val="none" w:sz="0" w:space="0" w:color="auto"/>
            <w:left w:val="none" w:sz="0" w:space="0" w:color="auto"/>
            <w:bottom w:val="none" w:sz="0" w:space="0" w:color="auto"/>
            <w:right w:val="none" w:sz="0" w:space="0" w:color="auto"/>
          </w:divBdr>
        </w:div>
        <w:div w:id="516626596">
          <w:marLeft w:val="0"/>
          <w:marRight w:val="0"/>
          <w:marTop w:val="0"/>
          <w:marBottom w:val="0"/>
          <w:divBdr>
            <w:top w:val="none" w:sz="0" w:space="0" w:color="auto"/>
            <w:left w:val="none" w:sz="0" w:space="0" w:color="auto"/>
            <w:bottom w:val="none" w:sz="0" w:space="0" w:color="auto"/>
            <w:right w:val="none" w:sz="0" w:space="0" w:color="auto"/>
          </w:divBdr>
        </w:div>
        <w:div w:id="1615016840">
          <w:marLeft w:val="0"/>
          <w:marRight w:val="0"/>
          <w:marTop w:val="0"/>
          <w:marBottom w:val="0"/>
          <w:divBdr>
            <w:top w:val="none" w:sz="0" w:space="0" w:color="auto"/>
            <w:left w:val="none" w:sz="0" w:space="0" w:color="auto"/>
            <w:bottom w:val="none" w:sz="0" w:space="0" w:color="auto"/>
            <w:right w:val="none" w:sz="0" w:space="0" w:color="auto"/>
          </w:divBdr>
        </w:div>
        <w:div w:id="2147047639">
          <w:marLeft w:val="0"/>
          <w:marRight w:val="0"/>
          <w:marTop w:val="0"/>
          <w:marBottom w:val="0"/>
          <w:divBdr>
            <w:top w:val="none" w:sz="0" w:space="0" w:color="auto"/>
            <w:left w:val="none" w:sz="0" w:space="0" w:color="auto"/>
            <w:bottom w:val="none" w:sz="0" w:space="0" w:color="auto"/>
            <w:right w:val="none" w:sz="0" w:space="0" w:color="auto"/>
          </w:divBdr>
        </w:div>
        <w:div w:id="1651129605">
          <w:marLeft w:val="0"/>
          <w:marRight w:val="0"/>
          <w:marTop w:val="0"/>
          <w:marBottom w:val="0"/>
          <w:divBdr>
            <w:top w:val="none" w:sz="0" w:space="0" w:color="auto"/>
            <w:left w:val="none" w:sz="0" w:space="0" w:color="auto"/>
            <w:bottom w:val="none" w:sz="0" w:space="0" w:color="auto"/>
            <w:right w:val="none" w:sz="0" w:space="0" w:color="auto"/>
          </w:divBdr>
        </w:div>
        <w:div w:id="2116634403">
          <w:marLeft w:val="0"/>
          <w:marRight w:val="0"/>
          <w:marTop w:val="0"/>
          <w:marBottom w:val="0"/>
          <w:divBdr>
            <w:top w:val="none" w:sz="0" w:space="0" w:color="auto"/>
            <w:left w:val="none" w:sz="0" w:space="0" w:color="auto"/>
            <w:bottom w:val="none" w:sz="0" w:space="0" w:color="auto"/>
            <w:right w:val="none" w:sz="0" w:space="0" w:color="auto"/>
          </w:divBdr>
        </w:div>
        <w:div w:id="365183653">
          <w:marLeft w:val="0"/>
          <w:marRight w:val="0"/>
          <w:marTop w:val="0"/>
          <w:marBottom w:val="0"/>
          <w:divBdr>
            <w:top w:val="none" w:sz="0" w:space="0" w:color="auto"/>
            <w:left w:val="none" w:sz="0" w:space="0" w:color="auto"/>
            <w:bottom w:val="none" w:sz="0" w:space="0" w:color="auto"/>
            <w:right w:val="none" w:sz="0" w:space="0" w:color="auto"/>
          </w:divBdr>
        </w:div>
        <w:div w:id="1108158888">
          <w:marLeft w:val="0"/>
          <w:marRight w:val="0"/>
          <w:marTop w:val="0"/>
          <w:marBottom w:val="0"/>
          <w:divBdr>
            <w:top w:val="none" w:sz="0" w:space="0" w:color="auto"/>
            <w:left w:val="none" w:sz="0" w:space="0" w:color="auto"/>
            <w:bottom w:val="none" w:sz="0" w:space="0" w:color="auto"/>
            <w:right w:val="none" w:sz="0" w:space="0" w:color="auto"/>
          </w:divBdr>
        </w:div>
        <w:div w:id="795561450">
          <w:marLeft w:val="0"/>
          <w:marRight w:val="0"/>
          <w:marTop w:val="0"/>
          <w:marBottom w:val="0"/>
          <w:divBdr>
            <w:top w:val="none" w:sz="0" w:space="0" w:color="auto"/>
            <w:left w:val="none" w:sz="0" w:space="0" w:color="auto"/>
            <w:bottom w:val="none" w:sz="0" w:space="0" w:color="auto"/>
            <w:right w:val="none" w:sz="0" w:space="0" w:color="auto"/>
          </w:divBdr>
        </w:div>
        <w:div w:id="578754027">
          <w:marLeft w:val="0"/>
          <w:marRight w:val="0"/>
          <w:marTop w:val="0"/>
          <w:marBottom w:val="0"/>
          <w:divBdr>
            <w:top w:val="none" w:sz="0" w:space="0" w:color="auto"/>
            <w:left w:val="none" w:sz="0" w:space="0" w:color="auto"/>
            <w:bottom w:val="none" w:sz="0" w:space="0" w:color="auto"/>
            <w:right w:val="none" w:sz="0" w:space="0" w:color="auto"/>
          </w:divBdr>
        </w:div>
        <w:div w:id="1938439796">
          <w:marLeft w:val="0"/>
          <w:marRight w:val="0"/>
          <w:marTop w:val="0"/>
          <w:marBottom w:val="0"/>
          <w:divBdr>
            <w:top w:val="none" w:sz="0" w:space="0" w:color="auto"/>
            <w:left w:val="none" w:sz="0" w:space="0" w:color="auto"/>
            <w:bottom w:val="none" w:sz="0" w:space="0" w:color="auto"/>
            <w:right w:val="none" w:sz="0" w:space="0" w:color="auto"/>
          </w:divBdr>
        </w:div>
        <w:div w:id="2040930414">
          <w:marLeft w:val="0"/>
          <w:marRight w:val="0"/>
          <w:marTop w:val="0"/>
          <w:marBottom w:val="0"/>
          <w:divBdr>
            <w:top w:val="none" w:sz="0" w:space="0" w:color="auto"/>
            <w:left w:val="none" w:sz="0" w:space="0" w:color="auto"/>
            <w:bottom w:val="none" w:sz="0" w:space="0" w:color="auto"/>
            <w:right w:val="none" w:sz="0" w:space="0" w:color="auto"/>
          </w:divBdr>
        </w:div>
        <w:div w:id="637535006">
          <w:marLeft w:val="0"/>
          <w:marRight w:val="0"/>
          <w:marTop w:val="0"/>
          <w:marBottom w:val="0"/>
          <w:divBdr>
            <w:top w:val="none" w:sz="0" w:space="0" w:color="auto"/>
            <w:left w:val="none" w:sz="0" w:space="0" w:color="auto"/>
            <w:bottom w:val="none" w:sz="0" w:space="0" w:color="auto"/>
            <w:right w:val="none" w:sz="0" w:space="0" w:color="auto"/>
          </w:divBdr>
        </w:div>
        <w:div w:id="274092954">
          <w:marLeft w:val="0"/>
          <w:marRight w:val="0"/>
          <w:marTop w:val="0"/>
          <w:marBottom w:val="0"/>
          <w:divBdr>
            <w:top w:val="none" w:sz="0" w:space="0" w:color="auto"/>
            <w:left w:val="none" w:sz="0" w:space="0" w:color="auto"/>
            <w:bottom w:val="none" w:sz="0" w:space="0" w:color="auto"/>
            <w:right w:val="none" w:sz="0" w:space="0" w:color="auto"/>
          </w:divBdr>
        </w:div>
      </w:divsChild>
    </w:div>
    <w:div w:id="1738627182">
      <w:bodyDiv w:val="1"/>
      <w:marLeft w:val="0"/>
      <w:marRight w:val="0"/>
      <w:marTop w:val="0"/>
      <w:marBottom w:val="0"/>
      <w:divBdr>
        <w:top w:val="none" w:sz="0" w:space="0" w:color="auto"/>
        <w:left w:val="none" w:sz="0" w:space="0" w:color="auto"/>
        <w:bottom w:val="none" w:sz="0" w:space="0" w:color="auto"/>
        <w:right w:val="none" w:sz="0" w:space="0" w:color="auto"/>
      </w:divBdr>
      <w:divsChild>
        <w:div w:id="643894607">
          <w:marLeft w:val="0"/>
          <w:marRight w:val="0"/>
          <w:marTop w:val="0"/>
          <w:marBottom w:val="0"/>
          <w:divBdr>
            <w:top w:val="none" w:sz="0" w:space="0" w:color="auto"/>
            <w:left w:val="none" w:sz="0" w:space="0" w:color="auto"/>
            <w:bottom w:val="none" w:sz="0" w:space="0" w:color="auto"/>
            <w:right w:val="none" w:sz="0" w:space="0" w:color="auto"/>
          </w:divBdr>
        </w:div>
        <w:div w:id="164131103">
          <w:marLeft w:val="0"/>
          <w:marRight w:val="0"/>
          <w:marTop w:val="0"/>
          <w:marBottom w:val="0"/>
          <w:divBdr>
            <w:top w:val="none" w:sz="0" w:space="0" w:color="auto"/>
            <w:left w:val="none" w:sz="0" w:space="0" w:color="auto"/>
            <w:bottom w:val="none" w:sz="0" w:space="0" w:color="auto"/>
            <w:right w:val="none" w:sz="0" w:space="0" w:color="auto"/>
          </w:divBdr>
        </w:div>
        <w:div w:id="1805351067">
          <w:marLeft w:val="0"/>
          <w:marRight w:val="0"/>
          <w:marTop w:val="0"/>
          <w:marBottom w:val="0"/>
          <w:divBdr>
            <w:top w:val="none" w:sz="0" w:space="0" w:color="auto"/>
            <w:left w:val="none" w:sz="0" w:space="0" w:color="auto"/>
            <w:bottom w:val="none" w:sz="0" w:space="0" w:color="auto"/>
            <w:right w:val="none" w:sz="0" w:space="0" w:color="auto"/>
          </w:divBdr>
        </w:div>
        <w:div w:id="1882548044">
          <w:marLeft w:val="0"/>
          <w:marRight w:val="0"/>
          <w:marTop w:val="0"/>
          <w:marBottom w:val="0"/>
          <w:divBdr>
            <w:top w:val="none" w:sz="0" w:space="0" w:color="auto"/>
            <w:left w:val="none" w:sz="0" w:space="0" w:color="auto"/>
            <w:bottom w:val="none" w:sz="0" w:space="0" w:color="auto"/>
            <w:right w:val="none" w:sz="0" w:space="0" w:color="auto"/>
          </w:divBdr>
        </w:div>
        <w:div w:id="2048287251">
          <w:marLeft w:val="0"/>
          <w:marRight w:val="0"/>
          <w:marTop w:val="0"/>
          <w:marBottom w:val="0"/>
          <w:divBdr>
            <w:top w:val="none" w:sz="0" w:space="0" w:color="auto"/>
            <w:left w:val="none" w:sz="0" w:space="0" w:color="auto"/>
            <w:bottom w:val="none" w:sz="0" w:space="0" w:color="auto"/>
            <w:right w:val="none" w:sz="0" w:space="0" w:color="auto"/>
          </w:divBdr>
        </w:div>
        <w:div w:id="206141738">
          <w:marLeft w:val="0"/>
          <w:marRight w:val="0"/>
          <w:marTop w:val="0"/>
          <w:marBottom w:val="0"/>
          <w:divBdr>
            <w:top w:val="none" w:sz="0" w:space="0" w:color="auto"/>
            <w:left w:val="none" w:sz="0" w:space="0" w:color="auto"/>
            <w:bottom w:val="none" w:sz="0" w:space="0" w:color="auto"/>
            <w:right w:val="none" w:sz="0" w:space="0" w:color="auto"/>
          </w:divBdr>
        </w:div>
      </w:divsChild>
    </w:div>
    <w:div w:id="1755469295">
      <w:bodyDiv w:val="1"/>
      <w:marLeft w:val="0"/>
      <w:marRight w:val="0"/>
      <w:marTop w:val="0"/>
      <w:marBottom w:val="0"/>
      <w:divBdr>
        <w:top w:val="none" w:sz="0" w:space="0" w:color="auto"/>
        <w:left w:val="none" w:sz="0" w:space="0" w:color="auto"/>
        <w:bottom w:val="none" w:sz="0" w:space="0" w:color="auto"/>
        <w:right w:val="none" w:sz="0" w:space="0" w:color="auto"/>
      </w:divBdr>
      <w:divsChild>
        <w:div w:id="1666350834">
          <w:marLeft w:val="0"/>
          <w:marRight w:val="0"/>
          <w:marTop w:val="0"/>
          <w:marBottom w:val="0"/>
          <w:divBdr>
            <w:top w:val="none" w:sz="0" w:space="0" w:color="auto"/>
            <w:left w:val="none" w:sz="0" w:space="0" w:color="auto"/>
            <w:bottom w:val="none" w:sz="0" w:space="0" w:color="auto"/>
            <w:right w:val="none" w:sz="0" w:space="0" w:color="auto"/>
          </w:divBdr>
        </w:div>
        <w:div w:id="622686588">
          <w:marLeft w:val="0"/>
          <w:marRight w:val="0"/>
          <w:marTop w:val="0"/>
          <w:marBottom w:val="0"/>
          <w:divBdr>
            <w:top w:val="none" w:sz="0" w:space="0" w:color="auto"/>
            <w:left w:val="none" w:sz="0" w:space="0" w:color="auto"/>
            <w:bottom w:val="none" w:sz="0" w:space="0" w:color="auto"/>
            <w:right w:val="none" w:sz="0" w:space="0" w:color="auto"/>
          </w:divBdr>
        </w:div>
        <w:div w:id="1230768411">
          <w:marLeft w:val="0"/>
          <w:marRight w:val="0"/>
          <w:marTop w:val="0"/>
          <w:marBottom w:val="0"/>
          <w:divBdr>
            <w:top w:val="none" w:sz="0" w:space="0" w:color="auto"/>
            <w:left w:val="none" w:sz="0" w:space="0" w:color="auto"/>
            <w:bottom w:val="none" w:sz="0" w:space="0" w:color="auto"/>
            <w:right w:val="none" w:sz="0" w:space="0" w:color="auto"/>
          </w:divBdr>
        </w:div>
      </w:divsChild>
    </w:div>
    <w:div w:id="1800025079">
      <w:bodyDiv w:val="1"/>
      <w:marLeft w:val="0"/>
      <w:marRight w:val="0"/>
      <w:marTop w:val="0"/>
      <w:marBottom w:val="0"/>
      <w:divBdr>
        <w:top w:val="none" w:sz="0" w:space="0" w:color="auto"/>
        <w:left w:val="none" w:sz="0" w:space="0" w:color="auto"/>
        <w:bottom w:val="none" w:sz="0" w:space="0" w:color="auto"/>
        <w:right w:val="none" w:sz="0" w:space="0" w:color="auto"/>
      </w:divBdr>
      <w:divsChild>
        <w:div w:id="1689067377">
          <w:marLeft w:val="0"/>
          <w:marRight w:val="0"/>
          <w:marTop w:val="77"/>
          <w:marBottom w:val="0"/>
          <w:divBdr>
            <w:top w:val="none" w:sz="0" w:space="0" w:color="auto"/>
            <w:left w:val="none" w:sz="0" w:space="0" w:color="auto"/>
            <w:bottom w:val="none" w:sz="0" w:space="0" w:color="auto"/>
            <w:right w:val="none" w:sz="0" w:space="0" w:color="auto"/>
          </w:divBdr>
        </w:div>
        <w:div w:id="1973317359">
          <w:marLeft w:val="0"/>
          <w:marRight w:val="0"/>
          <w:marTop w:val="77"/>
          <w:marBottom w:val="0"/>
          <w:divBdr>
            <w:top w:val="none" w:sz="0" w:space="0" w:color="auto"/>
            <w:left w:val="none" w:sz="0" w:space="0" w:color="auto"/>
            <w:bottom w:val="none" w:sz="0" w:space="0" w:color="auto"/>
            <w:right w:val="none" w:sz="0" w:space="0" w:color="auto"/>
          </w:divBdr>
        </w:div>
      </w:divsChild>
    </w:div>
    <w:div w:id="1808274876">
      <w:bodyDiv w:val="1"/>
      <w:marLeft w:val="0"/>
      <w:marRight w:val="0"/>
      <w:marTop w:val="0"/>
      <w:marBottom w:val="0"/>
      <w:divBdr>
        <w:top w:val="none" w:sz="0" w:space="0" w:color="auto"/>
        <w:left w:val="none" w:sz="0" w:space="0" w:color="auto"/>
        <w:bottom w:val="none" w:sz="0" w:space="0" w:color="auto"/>
        <w:right w:val="none" w:sz="0" w:space="0" w:color="auto"/>
      </w:divBdr>
      <w:divsChild>
        <w:div w:id="931476870">
          <w:marLeft w:val="547"/>
          <w:marRight w:val="0"/>
          <w:marTop w:val="115"/>
          <w:marBottom w:val="0"/>
          <w:divBdr>
            <w:top w:val="none" w:sz="0" w:space="0" w:color="auto"/>
            <w:left w:val="none" w:sz="0" w:space="0" w:color="auto"/>
            <w:bottom w:val="none" w:sz="0" w:space="0" w:color="auto"/>
            <w:right w:val="none" w:sz="0" w:space="0" w:color="auto"/>
          </w:divBdr>
        </w:div>
        <w:div w:id="1743061373">
          <w:marLeft w:val="547"/>
          <w:marRight w:val="0"/>
          <w:marTop w:val="115"/>
          <w:marBottom w:val="0"/>
          <w:divBdr>
            <w:top w:val="none" w:sz="0" w:space="0" w:color="auto"/>
            <w:left w:val="none" w:sz="0" w:space="0" w:color="auto"/>
            <w:bottom w:val="none" w:sz="0" w:space="0" w:color="auto"/>
            <w:right w:val="none" w:sz="0" w:space="0" w:color="auto"/>
          </w:divBdr>
        </w:div>
        <w:div w:id="2004309007">
          <w:marLeft w:val="547"/>
          <w:marRight w:val="0"/>
          <w:marTop w:val="115"/>
          <w:marBottom w:val="0"/>
          <w:divBdr>
            <w:top w:val="none" w:sz="0" w:space="0" w:color="auto"/>
            <w:left w:val="none" w:sz="0" w:space="0" w:color="auto"/>
            <w:bottom w:val="none" w:sz="0" w:space="0" w:color="auto"/>
            <w:right w:val="none" w:sz="0" w:space="0" w:color="auto"/>
          </w:divBdr>
        </w:div>
      </w:divsChild>
    </w:div>
    <w:div w:id="1826891166">
      <w:bodyDiv w:val="1"/>
      <w:marLeft w:val="0"/>
      <w:marRight w:val="0"/>
      <w:marTop w:val="0"/>
      <w:marBottom w:val="0"/>
      <w:divBdr>
        <w:top w:val="none" w:sz="0" w:space="0" w:color="auto"/>
        <w:left w:val="none" w:sz="0" w:space="0" w:color="auto"/>
        <w:bottom w:val="none" w:sz="0" w:space="0" w:color="auto"/>
        <w:right w:val="none" w:sz="0" w:space="0" w:color="auto"/>
      </w:divBdr>
    </w:div>
    <w:div w:id="1866017043">
      <w:bodyDiv w:val="1"/>
      <w:marLeft w:val="0"/>
      <w:marRight w:val="0"/>
      <w:marTop w:val="0"/>
      <w:marBottom w:val="0"/>
      <w:divBdr>
        <w:top w:val="none" w:sz="0" w:space="0" w:color="auto"/>
        <w:left w:val="none" w:sz="0" w:space="0" w:color="auto"/>
        <w:bottom w:val="none" w:sz="0" w:space="0" w:color="auto"/>
        <w:right w:val="none" w:sz="0" w:space="0" w:color="auto"/>
      </w:divBdr>
      <w:divsChild>
        <w:div w:id="99881554">
          <w:marLeft w:val="0"/>
          <w:marRight w:val="0"/>
          <w:marTop w:val="0"/>
          <w:marBottom w:val="0"/>
          <w:divBdr>
            <w:top w:val="none" w:sz="0" w:space="0" w:color="auto"/>
            <w:left w:val="none" w:sz="0" w:space="0" w:color="auto"/>
            <w:bottom w:val="none" w:sz="0" w:space="0" w:color="auto"/>
            <w:right w:val="none" w:sz="0" w:space="0" w:color="auto"/>
          </w:divBdr>
        </w:div>
      </w:divsChild>
    </w:div>
    <w:div w:id="1877231150">
      <w:bodyDiv w:val="1"/>
      <w:marLeft w:val="0"/>
      <w:marRight w:val="0"/>
      <w:marTop w:val="0"/>
      <w:marBottom w:val="0"/>
      <w:divBdr>
        <w:top w:val="none" w:sz="0" w:space="0" w:color="auto"/>
        <w:left w:val="none" w:sz="0" w:space="0" w:color="auto"/>
        <w:bottom w:val="none" w:sz="0" w:space="0" w:color="auto"/>
        <w:right w:val="none" w:sz="0" w:space="0" w:color="auto"/>
      </w:divBdr>
      <w:divsChild>
        <w:div w:id="748582749">
          <w:marLeft w:val="0"/>
          <w:marRight w:val="0"/>
          <w:marTop w:val="0"/>
          <w:marBottom w:val="0"/>
          <w:divBdr>
            <w:top w:val="none" w:sz="0" w:space="0" w:color="auto"/>
            <w:left w:val="none" w:sz="0" w:space="0" w:color="auto"/>
            <w:bottom w:val="none" w:sz="0" w:space="0" w:color="auto"/>
            <w:right w:val="none" w:sz="0" w:space="0" w:color="auto"/>
          </w:divBdr>
          <w:divsChild>
            <w:div w:id="2093969073">
              <w:marLeft w:val="0"/>
              <w:marRight w:val="0"/>
              <w:marTop w:val="0"/>
              <w:marBottom w:val="0"/>
              <w:divBdr>
                <w:top w:val="none" w:sz="0" w:space="0" w:color="auto"/>
                <w:left w:val="none" w:sz="0" w:space="0" w:color="auto"/>
                <w:bottom w:val="none" w:sz="0" w:space="0" w:color="auto"/>
                <w:right w:val="none" w:sz="0" w:space="0" w:color="auto"/>
              </w:divBdr>
              <w:divsChild>
                <w:div w:id="1725909398">
                  <w:marLeft w:val="0"/>
                  <w:marRight w:val="0"/>
                  <w:marTop w:val="0"/>
                  <w:marBottom w:val="0"/>
                  <w:divBdr>
                    <w:top w:val="none" w:sz="0" w:space="0" w:color="auto"/>
                    <w:left w:val="none" w:sz="0" w:space="0" w:color="auto"/>
                    <w:bottom w:val="none" w:sz="0" w:space="0" w:color="auto"/>
                    <w:right w:val="none" w:sz="0" w:space="0" w:color="auto"/>
                  </w:divBdr>
                </w:div>
                <w:div w:id="770710589">
                  <w:marLeft w:val="0"/>
                  <w:marRight w:val="0"/>
                  <w:marTop w:val="0"/>
                  <w:marBottom w:val="0"/>
                  <w:divBdr>
                    <w:top w:val="none" w:sz="0" w:space="0" w:color="auto"/>
                    <w:left w:val="none" w:sz="0" w:space="0" w:color="auto"/>
                    <w:bottom w:val="none" w:sz="0" w:space="0" w:color="auto"/>
                    <w:right w:val="none" w:sz="0" w:space="0" w:color="auto"/>
                  </w:divBdr>
                </w:div>
                <w:div w:id="1857575760">
                  <w:marLeft w:val="0"/>
                  <w:marRight w:val="0"/>
                  <w:marTop w:val="0"/>
                  <w:marBottom w:val="0"/>
                  <w:divBdr>
                    <w:top w:val="none" w:sz="0" w:space="0" w:color="auto"/>
                    <w:left w:val="none" w:sz="0" w:space="0" w:color="auto"/>
                    <w:bottom w:val="none" w:sz="0" w:space="0" w:color="auto"/>
                    <w:right w:val="none" w:sz="0" w:space="0" w:color="auto"/>
                  </w:divBdr>
                </w:div>
                <w:div w:id="769281741">
                  <w:marLeft w:val="0"/>
                  <w:marRight w:val="0"/>
                  <w:marTop w:val="0"/>
                  <w:marBottom w:val="0"/>
                  <w:divBdr>
                    <w:top w:val="none" w:sz="0" w:space="0" w:color="auto"/>
                    <w:left w:val="none" w:sz="0" w:space="0" w:color="auto"/>
                    <w:bottom w:val="none" w:sz="0" w:space="0" w:color="auto"/>
                    <w:right w:val="none" w:sz="0" w:space="0" w:color="auto"/>
                  </w:divBdr>
                </w:div>
                <w:div w:id="459424798">
                  <w:marLeft w:val="0"/>
                  <w:marRight w:val="0"/>
                  <w:marTop w:val="0"/>
                  <w:marBottom w:val="0"/>
                  <w:divBdr>
                    <w:top w:val="none" w:sz="0" w:space="0" w:color="auto"/>
                    <w:left w:val="none" w:sz="0" w:space="0" w:color="auto"/>
                    <w:bottom w:val="none" w:sz="0" w:space="0" w:color="auto"/>
                    <w:right w:val="none" w:sz="0" w:space="0" w:color="auto"/>
                  </w:divBdr>
                </w:div>
                <w:div w:id="1343358895">
                  <w:marLeft w:val="0"/>
                  <w:marRight w:val="0"/>
                  <w:marTop w:val="0"/>
                  <w:marBottom w:val="0"/>
                  <w:divBdr>
                    <w:top w:val="none" w:sz="0" w:space="0" w:color="auto"/>
                    <w:left w:val="none" w:sz="0" w:space="0" w:color="auto"/>
                    <w:bottom w:val="none" w:sz="0" w:space="0" w:color="auto"/>
                    <w:right w:val="none" w:sz="0" w:space="0" w:color="auto"/>
                  </w:divBdr>
                </w:div>
                <w:div w:id="1284843694">
                  <w:marLeft w:val="0"/>
                  <w:marRight w:val="0"/>
                  <w:marTop w:val="0"/>
                  <w:marBottom w:val="0"/>
                  <w:divBdr>
                    <w:top w:val="none" w:sz="0" w:space="0" w:color="auto"/>
                    <w:left w:val="none" w:sz="0" w:space="0" w:color="auto"/>
                    <w:bottom w:val="none" w:sz="0" w:space="0" w:color="auto"/>
                    <w:right w:val="none" w:sz="0" w:space="0" w:color="auto"/>
                  </w:divBdr>
                </w:div>
                <w:div w:id="1079444487">
                  <w:marLeft w:val="0"/>
                  <w:marRight w:val="0"/>
                  <w:marTop w:val="0"/>
                  <w:marBottom w:val="0"/>
                  <w:divBdr>
                    <w:top w:val="none" w:sz="0" w:space="0" w:color="auto"/>
                    <w:left w:val="none" w:sz="0" w:space="0" w:color="auto"/>
                    <w:bottom w:val="none" w:sz="0" w:space="0" w:color="auto"/>
                    <w:right w:val="none" w:sz="0" w:space="0" w:color="auto"/>
                  </w:divBdr>
                </w:div>
                <w:div w:id="227114603">
                  <w:marLeft w:val="0"/>
                  <w:marRight w:val="0"/>
                  <w:marTop w:val="0"/>
                  <w:marBottom w:val="0"/>
                  <w:divBdr>
                    <w:top w:val="none" w:sz="0" w:space="0" w:color="auto"/>
                    <w:left w:val="none" w:sz="0" w:space="0" w:color="auto"/>
                    <w:bottom w:val="none" w:sz="0" w:space="0" w:color="auto"/>
                    <w:right w:val="none" w:sz="0" w:space="0" w:color="auto"/>
                  </w:divBdr>
                </w:div>
                <w:div w:id="1882203483">
                  <w:marLeft w:val="0"/>
                  <w:marRight w:val="0"/>
                  <w:marTop w:val="0"/>
                  <w:marBottom w:val="0"/>
                  <w:divBdr>
                    <w:top w:val="none" w:sz="0" w:space="0" w:color="auto"/>
                    <w:left w:val="none" w:sz="0" w:space="0" w:color="auto"/>
                    <w:bottom w:val="none" w:sz="0" w:space="0" w:color="auto"/>
                    <w:right w:val="none" w:sz="0" w:space="0" w:color="auto"/>
                  </w:divBdr>
                </w:div>
                <w:div w:id="969213531">
                  <w:marLeft w:val="0"/>
                  <w:marRight w:val="0"/>
                  <w:marTop w:val="0"/>
                  <w:marBottom w:val="0"/>
                  <w:divBdr>
                    <w:top w:val="none" w:sz="0" w:space="0" w:color="auto"/>
                    <w:left w:val="none" w:sz="0" w:space="0" w:color="auto"/>
                    <w:bottom w:val="none" w:sz="0" w:space="0" w:color="auto"/>
                    <w:right w:val="none" w:sz="0" w:space="0" w:color="auto"/>
                  </w:divBdr>
                </w:div>
                <w:div w:id="1285311965">
                  <w:marLeft w:val="0"/>
                  <w:marRight w:val="0"/>
                  <w:marTop w:val="0"/>
                  <w:marBottom w:val="0"/>
                  <w:divBdr>
                    <w:top w:val="none" w:sz="0" w:space="0" w:color="auto"/>
                    <w:left w:val="none" w:sz="0" w:space="0" w:color="auto"/>
                    <w:bottom w:val="none" w:sz="0" w:space="0" w:color="auto"/>
                    <w:right w:val="none" w:sz="0" w:space="0" w:color="auto"/>
                  </w:divBdr>
                </w:div>
                <w:div w:id="1071777205">
                  <w:marLeft w:val="0"/>
                  <w:marRight w:val="0"/>
                  <w:marTop w:val="0"/>
                  <w:marBottom w:val="0"/>
                  <w:divBdr>
                    <w:top w:val="none" w:sz="0" w:space="0" w:color="auto"/>
                    <w:left w:val="none" w:sz="0" w:space="0" w:color="auto"/>
                    <w:bottom w:val="none" w:sz="0" w:space="0" w:color="auto"/>
                    <w:right w:val="none" w:sz="0" w:space="0" w:color="auto"/>
                  </w:divBdr>
                </w:div>
                <w:div w:id="2018266964">
                  <w:marLeft w:val="0"/>
                  <w:marRight w:val="0"/>
                  <w:marTop w:val="0"/>
                  <w:marBottom w:val="0"/>
                  <w:divBdr>
                    <w:top w:val="none" w:sz="0" w:space="0" w:color="auto"/>
                    <w:left w:val="none" w:sz="0" w:space="0" w:color="auto"/>
                    <w:bottom w:val="none" w:sz="0" w:space="0" w:color="auto"/>
                    <w:right w:val="none" w:sz="0" w:space="0" w:color="auto"/>
                  </w:divBdr>
                </w:div>
                <w:div w:id="1644658305">
                  <w:marLeft w:val="0"/>
                  <w:marRight w:val="0"/>
                  <w:marTop w:val="0"/>
                  <w:marBottom w:val="0"/>
                  <w:divBdr>
                    <w:top w:val="none" w:sz="0" w:space="0" w:color="auto"/>
                    <w:left w:val="none" w:sz="0" w:space="0" w:color="auto"/>
                    <w:bottom w:val="none" w:sz="0" w:space="0" w:color="auto"/>
                    <w:right w:val="none" w:sz="0" w:space="0" w:color="auto"/>
                  </w:divBdr>
                </w:div>
                <w:div w:id="1399597438">
                  <w:marLeft w:val="0"/>
                  <w:marRight w:val="0"/>
                  <w:marTop w:val="0"/>
                  <w:marBottom w:val="0"/>
                  <w:divBdr>
                    <w:top w:val="none" w:sz="0" w:space="0" w:color="auto"/>
                    <w:left w:val="none" w:sz="0" w:space="0" w:color="auto"/>
                    <w:bottom w:val="none" w:sz="0" w:space="0" w:color="auto"/>
                    <w:right w:val="none" w:sz="0" w:space="0" w:color="auto"/>
                  </w:divBdr>
                </w:div>
                <w:div w:id="1426073084">
                  <w:marLeft w:val="0"/>
                  <w:marRight w:val="0"/>
                  <w:marTop w:val="0"/>
                  <w:marBottom w:val="0"/>
                  <w:divBdr>
                    <w:top w:val="none" w:sz="0" w:space="0" w:color="auto"/>
                    <w:left w:val="none" w:sz="0" w:space="0" w:color="auto"/>
                    <w:bottom w:val="none" w:sz="0" w:space="0" w:color="auto"/>
                    <w:right w:val="none" w:sz="0" w:space="0" w:color="auto"/>
                  </w:divBdr>
                </w:div>
                <w:div w:id="1363628375">
                  <w:marLeft w:val="0"/>
                  <w:marRight w:val="0"/>
                  <w:marTop w:val="0"/>
                  <w:marBottom w:val="0"/>
                  <w:divBdr>
                    <w:top w:val="none" w:sz="0" w:space="0" w:color="auto"/>
                    <w:left w:val="none" w:sz="0" w:space="0" w:color="auto"/>
                    <w:bottom w:val="none" w:sz="0" w:space="0" w:color="auto"/>
                    <w:right w:val="none" w:sz="0" w:space="0" w:color="auto"/>
                  </w:divBdr>
                </w:div>
                <w:div w:id="536164150">
                  <w:marLeft w:val="0"/>
                  <w:marRight w:val="0"/>
                  <w:marTop w:val="0"/>
                  <w:marBottom w:val="0"/>
                  <w:divBdr>
                    <w:top w:val="none" w:sz="0" w:space="0" w:color="auto"/>
                    <w:left w:val="none" w:sz="0" w:space="0" w:color="auto"/>
                    <w:bottom w:val="none" w:sz="0" w:space="0" w:color="auto"/>
                    <w:right w:val="none" w:sz="0" w:space="0" w:color="auto"/>
                  </w:divBdr>
                </w:div>
                <w:div w:id="497383941">
                  <w:marLeft w:val="0"/>
                  <w:marRight w:val="0"/>
                  <w:marTop w:val="0"/>
                  <w:marBottom w:val="0"/>
                  <w:divBdr>
                    <w:top w:val="none" w:sz="0" w:space="0" w:color="auto"/>
                    <w:left w:val="none" w:sz="0" w:space="0" w:color="auto"/>
                    <w:bottom w:val="none" w:sz="0" w:space="0" w:color="auto"/>
                    <w:right w:val="none" w:sz="0" w:space="0" w:color="auto"/>
                  </w:divBdr>
                </w:div>
                <w:div w:id="1080713895">
                  <w:marLeft w:val="0"/>
                  <w:marRight w:val="0"/>
                  <w:marTop w:val="0"/>
                  <w:marBottom w:val="0"/>
                  <w:divBdr>
                    <w:top w:val="none" w:sz="0" w:space="0" w:color="auto"/>
                    <w:left w:val="none" w:sz="0" w:space="0" w:color="auto"/>
                    <w:bottom w:val="none" w:sz="0" w:space="0" w:color="auto"/>
                    <w:right w:val="none" w:sz="0" w:space="0" w:color="auto"/>
                  </w:divBdr>
                </w:div>
                <w:div w:id="962268345">
                  <w:marLeft w:val="0"/>
                  <w:marRight w:val="0"/>
                  <w:marTop w:val="0"/>
                  <w:marBottom w:val="0"/>
                  <w:divBdr>
                    <w:top w:val="none" w:sz="0" w:space="0" w:color="auto"/>
                    <w:left w:val="none" w:sz="0" w:space="0" w:color="auto"/>
                    <w:bottom w:val="none" w:sz="0" w:space="0" w:color="auto"/>
                    <w:right w:val="none" w:sz="0" w:space="0" w:color="auto"/>
                  </w:divBdr>
                </w:div>
                <w:div w:id="367334612">
                  <w:marLeft w:val="0"/>
                  <w:marRight w:val="0"/>
                  <w:marTop w:val="0"/>
                  <w:marBottom w:val="0"/>
                  <w:divBdr>
                    <w:top w:val="none" w:sz="0" w:space="0" w:color="auto"/>
                    <w:left w:val="none" w:sz="0" w:space="0" w:color="auto"/>
                    <w:bottom w:val="none" w:sz="0" w:space="0" w:color="auto"/>
                    <w:right w:val="none" w:sz="0" w:space="0" w:color="auto"/>
                  </w:divBdr>
                </w:div>
                <w:div w:id="211886707">
                  <w:marLeft w:val="0"/>
                  <w:marRight w:val="0"/>
                  <w:marTop w:val="0"/>
                  <w:marBottom w:val="0"/>
                  <w:divBdr>
                    <w:top w:val="none" w:sz="0" w:space="0" w:color="auto"/>
                    <w:left w:val="none" w:sz="0" w:space="0" w:color="auto"/>
                    <w:bottom w:val="none" w:sz="0" w:space="0" w:color="auto"/>
                    <w:right w:val="none" w:sz="0" w:space="0" w:color="auto"/>
                  </w:divBdr>
                </w:div>
                <w:div w:id="960067760">
                  <w:marLeft w:val="0"/>
                  <w:marRight w:val="0"/>
                  <w:marTop w:val="0"/>
                  <w:marBottom w:val="0"/>
                  <w:divBdr>
                    <w:top w:val="none" w:sz="0" w:space="0" w:color="auto"/>
                    <w:left w:val="none" w:sz="0" w:space="0" w:color="auto"/>
                    <w:bottom w:val="none" w:sz="0" w:space="0" w:color="auto"/>
                    <w:right w:val="none" w:sz="0" w:space="0" w:color="auto"/>
                  </w:divBdr>
                </w:div>
                <w:div w:id="303975736">
                  <w:marLeft w:val="0"/>
                  <w:marRight w:val="0"/>
                  <w:marTop w:val="0"/>
                  <w:marBottom w:val="0"/>
                  <w:divBdr>
                    <w:top w:val="none" w:sz="0" w:space="0" w:color="auto"/>
                    <w:left w:val="none" w:sz="0" w:space="0" w:color="auto"/>
                    <w:bottom w:val="none" w:sz="0" w:space="0" w:color="auto"/>
                    <w:right w:val="none" w:sz="0" w:space="0" w:color="auto"/>
                  </w:divBdr>
                </w:div>
                <w:div w:id="51735176">
                  <w:marLeft w:val="0"/>
                  <w:marRight w:val="0"/>
                  <w:marTop w:val="0"/>
                  <w:marBottom w:val="0"/>
                  <w:divBdr>
                    <w:top w:val="none" w:sz="0" w:space="0" w:color="auto"/>
                    <w:left w:val="none" w:sz="0" w:space="0" w:color="auto"/>
                    <w:bottom w:val="none" w:sz="0" w:space="0" w:color="auto"/>
                    <w:right w:val="none" w:sz="0" w:space="0" w:color="auto"/>
                  </w:divBdr>
                </w:div>
                <w:div w:id="338696546">
                  <w:marLeft w:val="0"/>
                  <w:marRight w:val="0"/>
                  <w:marTop w:val="0"/>
                  <w:marBottom w:val="0"/>
                  <w:divBdr>
                    <w:top w:val="none" w:sz="0" w:space="0" w:color="auto"/>
                    <w:left w:val="none" w:sz="0" w:space="0" w:color="auto"/>
                    <w:bottom w:val="none" w:sz="0" w:space="0" w:color="auto"/>
                    <w:right w:val="none" w:sz="0" w:space="0" w:color="auto"/>
                  </w:divBdr>
                </w:div>
                <w:div w:id="1260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12310">
          <w:marLeft w:val="0"/>
          <w:marRight w:val="0"/>
          <w:marTop w:val="0"/>
          <w:marBottom w:val="0"/>
          <w:divBdr>
            <w:top w:val="none" w:sz="0" w:space="0" w:color="auto"/>
            <w:left w:val="none" w:sz="0" w:space="0" w:color="auto"/>
            <w:bottom w:val="none" w:sz="0" w:space="0" w:color="auto"/>
            <w:right w:val="none" w:sz="0" w:space="0" w:color="auto"/>
          </w:divBdr>
          <w:divsChild>
            <w:div w:id="117415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940703">
      <w:bodyDiv w:val="1"/>
      <w:marLeft w:val="0"/>
      <w:marRight w:val="0"/>
      <w:marTop w:val="0"/>
      <w:marBottom w:val="0"/>
      <w:divBdr>
        <w:top w:val="none" w:sz="0" w:space="0" w:color="auto"/>
        <w:left w:val="none" w:sz="0" w:space="0" w:color="auto"/>
        <w:bottom w:val="none" w:sz="0" w:space="0" w:color="auto"/>
        <w:right w:val="none" w:sz="0" w:space="0" w:color="auto"/>
      </w:divBdr>
      <w:divsChild>
        <w:div w:id="1472751979">
          <w:marLeft w:val="0"/>
          <w:marRight w:val="0"/>
          <w:marTop w:val="0"/>
          <w:marBottom w:val="0"/>
          <w:divBdr>
            <w:top w:val="none" w:sz="0" w:space="0" w:color="auto"/>
            <w:left w:val="none" w:sz="0" w:space="0" w:color="auto"/>
            <w:bottom w:val="none" w:sz="0" w:space="0" w:color="auto"/>
            <w:right w:val="none" w:sz="0" w:space="0" w:color="auto"/>
          </w:divBdr>
        </w:div>
        <w:div w:id="1531532457">
          <w:marLeft w:val="0"/>
          <w:marRight w:val="0"/>
          <w:marTop w:val="0"/>
          <w:marBottom w:val="0"/>
          <w:divBdr>
            <w:top w:val="none" w:sz="0" w:space="0" w:color="auto"/>
            <w:left w:val="none" w:sz="0" w:space="0" w:color="auto"/>
            <w:bottom w:val="none" w:sz="0" w:space="0" w:color="auto"/>
            <w:right w:val="none" w:sz="0" w:space="0" w:color="auto"/>
          </w:divBdr>
        </w:div>
      </w:divsChild>
    </w:div>
    <w:div w:id="1908178154">
      <w:bodyDiv w:val="1"/>
      <w:marLeft w:val="0"/>
      <w:marRight w:val="0"/>
      <w:marTop w:val="0"/>
      <w:marBottom w:val="0"/>
      <w:divBdr>
        <w:top w:val="none" w:sz="0" w:space="0" w:color="auto"/>
        <w:left w:val="none" w:sz="0" w:space="0" w:color="auto"/>
        <w:bottom w:val="none" w:sz="0" w:space="0" w:color="auto"/>
        <w:right w:val="none" w:sz="0" w:space="0" w:color="auto"/>
      </w:divBdr>
      <w:divsChild>
        <w:div w:id="1192493533">
          <w:marLeft w:val="0"/>
          <w:marRight w:val="0"/>
          <w:marTop w:val="0"/>
          <w:marBottom w:val="0"/>
          <w:divBdr>
            <w:top w:val="none" w:sz="0" w:space="0" w:color="auto"/>
            <w:left w:val="none" w:sz="0" w:space="0" w:color="auto"/>
            <w:bottom w:val="none" w:sz="0" w:space="0" w:color="auto"/>
            <w:right w:val="none" w:sz="0" w:space="0" w:color="auto"/>
          </w:divBdr>
        </w:div>
        <w:div w:id="139884125">
          <w:marLeft w:val="0"/>
          <w:marRight w:val="0"/>
          <w:marTop w:val="0"/>
          <w:marBottom w:val="0"/>
          <w:divBdr>
            <w:top w:val="none" w:sz="0" w:space="0" w:color="auto"/>
            <w:left w:val="none" w:sz="0" w:space="0" w:color="auto"/>
            <w:bottom w:val="none" w:sz="0" w:space="0" w:color="auto"/>
            <w:right w:val="none" w:sz="0" w:space="0" w:color="auto"/>
          </w:divBdr>
        </w:div>
      </w:divsChild>
    </w:div>
    <w:div w:id="1921602508">
      <w:bodyDiv w:val="1"/>
      <w:marLeft w:val="0"/>
      <w:marRight w:val="0"/>
      <w:marTop w:val="0"/>
      <w:marBottom w:val="0"/>
      <w:divBdr>
        <w:top w:val="none" w:sz="0" w:space="0" w:color="auto"/>
        <w:left w:val="none" w:sz="0" w:space="0" w:color="auto"/>
        <w:bottom w:val="none" w:sz="0" w:space="0" w:color="auto"/>
        <w:right w:val="none" w:sz="0" w:space="0" w:color="auto"/>
      </w:divBdr>
      <w:divsChild>
        <w:div w:id="39012529">
          <w:marLeft w:val="0"/>
          <w:marRight w:val="0"/>
          <w:marTop w:val="0"/>
          <w:marBottom w:val="0"/>
          <w:divBdr>
            <w:top w:val="none" w:sz="0" w:space="0" w:color="auto"/>
            <w:left w:val="none" w:sz="0" w:space="0" w:color="auto"/>
            <w:bottom w:val="none" w:sz="0" w:space="0" w:color="auto"/>
            <w:right w:val="none" w:sz="0" w:space="0" w:color="auto"/>
          </w:divBdr>
        </w:div>
        <w:div w:id="1567717947">
          <w:marLeft w:val="0"/>
          <w:marRight w:val="0"/>
          <w:marTop w:val="0"/>
          <w:marBottom w:val="0"/>
          <w:divBdr>
            <w:top w:val="none" w:sz="0" w:space="0" w:color="auto"/>
            <w:left w:val="none" w:sz="0" w:space="0" w:color="auto"/>
            <w:bottom w:val="none" w:sz="0" w:space="0" w:color="auto"/>
            <w:right w:val="none" w:sz="0" w:space="0" w:color="auto"/>
          </w:divBdr>
        </w:div>
        <w:div w:id="1727030283">
          <w:marLeft w:val="0"/>
          <w:marRight w:val="0"/>
          <w:marTop w:val="0"/>
          <w:marBottom w:val="0"/>
          <w:divBdr>
            <w:top w:val="none" w:sz="0" w:space="0" w:color="auto"/>
            <w:left w:val="none" w:sz="0" w:space="0" w:color="auto"/>
            <w:bottom w:val="none" w:sz="0" w:space="0" w:color="auto"/>
            <w:right w:val="none" w:sz="0" w:space="0" w:color="auto"/>
          </w:divBdr>
        </w:div>
        <w:div w:id="294677850">
          <w:marLeft w:val="0"/>
          <w:marRight w:val="0"/>
          <w:marTop w:val="0"/>
          <w:marBottom w:val="0"/>
          <w:divBdr>
            <w:top w:val="none" w:sz="0" w:space="0" w:color="auto"/>
            <w:left w:val="none" w:sz="0" w:space="0" w:color="auto"/>
            <w:bottom w:val="none" w:sz="0" w:space="0" w:color="auto"/>
            <w:right w:val="none" w:sz="0" w:space="0" w:color="auto"/>
          </w:divBdr>
        </w:div>
        <w:div w:id="1179009428">
          <w:marLeft w:val="0"/>
          <w:marRight w:val="0"/>
          <w:marTop w:val="0"/>
          <w:marBottom w:val="0"/>
          <w:divBdr>
            <w:top w:val="none" w:sz="0" w:space="0" w:color="auto"/>
            <w:left w:val="none" w:sz="0" w:space="0" w:color="auto"/>
            <w:bottom w:val="none" w:sz="0" w:space="0" w:color="auto"/>
            <w:right w:val="none" w:sz="0" w:space="0" w:color="auto"/>
          </w:divBdr>
        </w:div>
        <w:div w:id="1623729125">
          <w:marLeft w:val="0"/>
          <w:marRight w:val="0"/>
          <w:marTop w:val="0"/>
          <w:marBottom w:val="0"/>
          <w:divBdr>
            <w:top w:val="none" w:sz="0" w:space="0" w:color="auto"/>
            <w:left w:val="none" w:sz="0" w:space="0" w:color="auto"/>
            <w:bottom w:val="none" w:sz="0" w:space="0" w:color="auto"/>
            <w:right w:val="none" w:sz="0" w:space="0" w:color="auto"/>
          </w:divBdr>
        </w:div>
        <w:div w:id="512648017">
          <w:marLeft w:val="0"/>
          <w:marRight w:val="0"/>
          <w:marTop w:val="0"/>
          <w:marBottom w:val="0"/>
          <w:divBdr>
            <w:top w:val="none" w:sz="0" w:space="0" w:color="auto"/>
            <w:left w:val="none" w:sz="0" w:space="0" w:color="auto"/>
            <w:bottom w:val="none" w:sz="0" w:space="0" w:color="auto"/>
            <w:right w:val="none" w:sz="0" w:space="0" w:color="auto"/>
          </w:divBdr>
        </w:div>
        <w:div w:id="885526163">
          <w:marLeft w:val="0"/>
          <w:marRight w:val="0"/>
          <w:marTop w:val="0"/>
          <w:marBottom w:val="0"/>
          <w:divBdr>
            <w:top w:val="none" w:sz="0" w:space="0" w:color="auto"/>
            <w:left w:val="none" w:sz="0" w:space="0" w:color="auto"/>
            <w:bottom w:val="none" w:sz="0" w:space="0" w:color="auto"/>
            <w:right w:val="none" w:sz="0" w:space="0" w:color="auto"/>
          </w:divBdr>
        </w:div>
        <w:div w:id="906036643">
          <w:marLeft w:val="0"/>
          <w:marRight w:val="0"/>
          <w:marTop w:val="0"/>
          <w:marBottom w:val="0"/>
          <w:divBdr>
            <w:top w:val="none" w:sz="0" w:space="0" w:color="auto"/>
            <w:left w:val="none" w:sz="0" w:space="0" w:color="auto"/>
            <w:bottom w:val="none" w:sz="0" w:space="0" w:color="auto"/>
            <w:right w:val="none" w:sz="0" w:space="0" w:color="auto"/>
          </w:divBdr>
        </w:div>
        <w:div w:id="1476558506">
          <w:marLeft w:val="0"/>
          <w:marRight w:val="0"/>
          <w:marTop w:val="0"/>
          <w:marBottom w:val="0"/>
          <w:divBdr>
            <w:top w:val="none" w:sz="0" w:space="0" w:color="auto"/>
            <w:left w:val="none" w:sz="0" w:space="0" w:color="auto"/>
            <w:bottom w:val="none" w:sz="0" w:space="0" w:color="auto"/>
            <w:right w:val="none" w:sz="0" w:space="0" w:color="auto"/>
          </w:divBdr>
        </w:div>
      </w:divsChild>
    </w:div>
    <w:div w:id="1927571237">
      <w:bodyDiv w:val="1"/>
      <w:marLeft w:val="0"/>
      <w:marRight w:val="0"/>
      <w:marTop w:val="0"/>
      <w:marBottom w:val="0"/>
      <w:divBdr>
        <w:top w:val="none" w:sz="0" w:space="0" w:color="auto"/>
        <w:left w:val="none" w:sz="0" w:space="0" w:color="auto"/>
        <w:bottom w:val="none" w:sz="0" w:space="0" w:color="auto"/>
        <w:right w:val="none" w:sz="0" w:space="0" w:color="auto"/>
      </w:divBdr>
      <w:divsChild>
        <w:div w:id="2042051510">
          <w:marLeft w:val="0"/>
          <w:marRight w:val="0"/>
          <w:marTop w:val="0"/>
          <w:marBottom w:val="0"/>
          <w:divBdr>
            <w:top w:val="none" w:sz="0" w:space="0" w:color="auto"/>
            <w:left w:val="none" w:sz="0" w:space="0" w:color="auto"/>
            <w:bottom w:val="none" w:sz="0" w:space="0" w:color="auto"/>
            <w:right w:val="none" w:sz="0" w:space="0" w:color="auto"/>
          </w:divBdr>
        </w:div>
        <w:div w:id="1471826766">
          <w:marLeft w:val="0"/>
          <w:marRight w:val="0"/>
          <w:marTop w:val="0"/>
          <w:marBottom w:val="0"/>
          <w:divBdr>
            <w:top w:val="none" w:sz="0" w:space="0" w:color="auto"/>
            <w:left w:val="none" w:sz="0" w:space="0" w:color="auto"/>
            <w:bottom w:val="none" w:sz="0" w:space="0" w:color="auto"/>
            <w:right w:val="none" w:sz="0" w:space="0" w:color="auto"/>
          </w:divBdr>
        </w:div>
        <w:div w:id="107744734">
          <w:marLeft w:val="0"/>
          <w:marRight w:val="0"/>
          <w:marTop w:val="0"/>
          <w:marBottom w:val="0"/>
          <w:divBdr>
            <w:top w:val="none" w:sz="0" w:space="0" w:color="auto"/>
            <w:left w:val="none" w:sz="0" w:space="0" w:color="auto"/>
            <w:bottom w:val="none" w:sz="0" w:space="0" w:color="auto"/>
            <w:right w:val="none" w:sz="0" w:space="0" w:color="auto"/>
          </w:divBdr>
        </w:div>
        <w:div w:id="270940561">
          <w:marLeft w:val="0"/>
          <w:marRight w:val="0"/>
          <w:marTop w:val="0"/>
          <w:marBottom w:val="0"/>
          <w:divBdr>
            <w:top w:val="none" w:sz="0" w:space="0" w:color="auto"/>
            <w:left w:val="none" w:sz="0" w:space="0" w:color="auto"/>
            <w:bottom w:val="none" w:sz="0" w:space="0" w:color="auto"/>
            <w:right w:val="none" w:sz="0" w:space="0" w:color="auto"/>
          </w:divBdr>
        </w:div>
        <w:div w:id="2021656478">
          <w:marLeft w:val="0"/>
          <w:marRight w:val="0"/>
          <w:marTop w:val="0"/>
          <w:marBottom w:val="0"/>
          <w:divBdr>
            <w:top w:val="none" w:sz="0" w:space="0" w:color="auto"/>
            <w:left w:val="none" w:sz="0" w:space="0" w:color="auto"/>
            <w:bottom w:val="none" w:sz="0" w:space="0" w:color="auto"/>
            <w:right w:val="none" w:sz="0" w:space="0" w:color="auto"/>
          </w:divBdr>
        </w:div>
        <w:div w:id="849444375">
          <w:marLeft w:val="0"/>
          <w:marRight w:val="0"/>
          <w:marTop w:val="0"/>
          <w:marBottom w:val="0"/>
          <w:divBdr>
            <w:top w:val="none" w:sz="0" w:space="0" w:color="auto"/>
            <w:left w:val="none" w:sz="0" w:space="0" w:color="auto"/>
            <w:bottom w:val="none" w:sz="0" w:space="0" w:color="auto"/>
            <w:right w:val="none" w:sz="0" w:space="0" w:color="auto"/>
          </w:divBdr>
        </w:div>
      </w:divsChild>
    </w:div>
    <w:div w:id="1971783605">
      <w:bodyDiv w:val="1"/>
      <w:marLeft w:val="0"/>
      <w:marRight w:val="0"/>
      <w:marTop w:val="0"/>
      <w:marBottom w:val="0"/>
      <w:divBdr>
        <w:top w:val="none" w:sz="0" w:space="0" w:color="auto"/>
        <w:left w:val="none" w:sz="0" w:space="0" w:color="auto"/>
        <w:bottom w:val="none" w:sz="0" w:space="0" w:color="auto"/>
        <w:right w:val="none" w:sz="0" w:space="0" w:color="auto"/>
      </w:divBdr>
      <w:divsChild>
        <w:div w:id="1251237251">
          <w:marLeft w:val="0"/>
          <w:marRight w:val="0"/>
          <w:marTop w:val="0"/>
          <w:marBottom w:val="0"/>
          <w:divBdr>
            <w:top w:val="none" w:sz="0" w:space="0" w:color="auto"/>
            <w:left w:val="none" w:sz="0" w:space="0" w:color="auto"/>
            <w:bottom w:val="none" w:sz="0" w:space="0" w:color="auto"/>
            <w:right w:val="none" w:sz="0" w:space="0" w:color="auto"/>
          </w:divBdr>
        </w:div>
        <w:div w:id="272709812">
          <w:marLeft w:val="0"/>
          <w:marRight w:val="0"/>
          <w:marTop w:val="0"/>
          <w:marBottom w:val="0"/>
          <w:divBdr>
            <w:top w:val="none" w:sz="0" w:space="0" w:color="auto"/>
            <w:left w:val="none" w:sz="0" w:space="0" w:color="auto"/>
            <w:bottom w:val="none" w:sz="0" w:space="0" w:color="auto"/>
            <w:right w:val="none" w:sz="0" w:space="0" w:color="auto"/>
          </w:divBdr>
        </w:div>
      </w:divsChild>
    </w:div>
    <w:div w:id="1986275405">
      <w:bodyDiv w:val="1"/>
      <w:marLeft w:val="0"/>
      <w:marRight w:val="0"/>
      <w:marTop w:val="0"/>
      <w:marBottom w:val="0"/>
      <w:divBdr>
        <w:top w:val="none" w:sz="0" w:space="0" w:color="auto"/>
        <w:left w:val="none" w:sz="0" w:space="0" w:color="auto"/>
        <w:bottom w:val="none" w:sz="0" w:space="0" w:color="auto"/>
        <w:right w:val="none" w:sz="0" w:space="0" w:color="auto"/>
      </w:divBdr>
      <w:divsChild>
        <w:div w:id="35399590">
          <w:marLeft w:val="0"/>
          <w:marRight w:val="0"/>
          <w:marTop w:val="0"/>
          <w:marBottom w:val="0"/>
          <w:divBdr>
            <w:top w:val="none" w:sz="0" w:space="0" w:color="auto"/>
            <w:left w:val="none" w:sz="0" w:space="0" w:color="auto"/>
            <w:bottom w:val="none" w:sz="0" w:space="0" w:color="auto"/>
            <w:right w:val="none" w:sz="0" w:space="0" w:color="auto"/>
          </w:divBdr>
        </w:div>
        <w:div w:id="308942547">
          <w:marLeft w:val="0"/>
          <w:marRight w:val="0"/>
          <w:marTop w:val="0"/>
          <w:marBottom w:val="0"/>
          <w:divBdr>
            <w:top w:val="none" w:sz="0" w:space="0" w:color="auto"/>
            <w:left w:val="none" w:sz="0" w:space="0" w:color="auto"/>
            <w:bottom w:val="none" w:sz="0" w:space="0" w:color="auto"/>
            <w:right w:val="none" w:sz="0" w:space="0" w:color="auto"/>
          </w:divBdr>
        </w:div>
        <w:div w:id="755633339">
          <w:marLeft w:val="0"/>
          <w:marRight w:val="0"/>
          <w:marTop w:val="0"/>
          <w:marBottom w:val="0"/>
          <w:divBdr>
            <w:top w:val="none" w:sz="0" w:space="0" w:color="auto"/>
            <w:left w:val="none" w:sz="0" w:space="0" w:color="auto"/>
            <w:bottom w:val="none" w:sz="0" w:space="0" w:color="auto"/>
            <w:right w:val="none" w:sz="0" w:space="0" w:color="auto"/>
          </w:divBdr>
        </w:div>
      </w:divsChild>
    </w:div>
    <w:div w:id="2030638484">
      <w:bodyDiv w:val="1"/>
      <w:marLeft w:val="0"/>
      <w:marRight w:val="0"/>
      <w:marTop w:val="0"/>
      <w:marBottom w:val="0"/>
      <w:divBdr>
        <w:top w:val="none" w:sz="0" w:space="0" w:color="auto"/>
        <w:left w:val="none" w:sz="0" w:space="0" w:color="auto"/>
        <w:bottom w:val="none" w:sz="0" w:space="0" w:color="auto"/>
        <w:right w:val="none" w:sz="0" w:space="0" w:color="auto"/>
      </w:divBdr>
      <w:divsChild>
        <w:div w:id="1769885396">
          <w:marLeft w:val="547"/>
          <w:marRight w:val="0"/>
          <w:marTop w:val="115"/>
          <w:marBottom w:val="0"/>
          <w:divBdr>
            <w:top w:val="none" w:sz="0" w:space="0" w:color="auto"/>
            <w:left w:val="none" w:sz="0" w:space="0" w:color="auto"/>
            <w:bottom w:val="none" w:sz="0" w:space="0" w:color="auto"/>
            <w:right w:val="none" w:sz="0" w:space="0" w:color="auto"/>
          </w:divBdr>
        </w:div>
        <w:div w:id="1538589690">
          <w:marLeft w:val="547"/>
          <w:marRight w:val="0"/>
          <w:marTop w:val="115"/>
          <w:marBottom w:val="0"/>
          <w:divBdr>
            <w:top w:val="none" w:sz="0" w:space="0" w:color="auto"/>
            <w:left w:val="none" w:sz="0" w:space="0" w:color="auto"/>
            <w:bottom w:val="none" w:sz="0" w:space="0" w:color="auto"/>
            <w:right w:val="none" w:sz="0" w:space="0" w:color="auto"/>
          </w:divBdr>
        </w:div>
        <w:div w:id="1105199334">
          <w:marLeft w:val="547"/>
          <w:marRight w:val="0"/>
          <w:marTop w:val="115"/>
          <w:marBottom w:val="0"/>
          <w:divBdr>
            <w:top w:val="none" w:sz="0" w:space="0" w:color="auto"/>
            <w:left w:val="none" w:sz="0" w:space="0" w:color="auto"/>
            <w:bottom w:val="none" w:sz="0" w:space="0" w:color="auto"/>
            <w:right w:val="none" w:sz="0" w:space="0" w:color="auto"/>
          </w:divBdr>
        </w:div>
      </w:divsChild>
    </w:div>
    <w:div w:id="2031293835">
      <w:bodyDiv w:val="1"/>
      <w:marLeft w:val="0"/>
      <w:marRight w:val="0"/>
      <w:marTop w:val="0"/>
      <w:marBottom w:val="0"/>
      <w:divBdr>
        <w:top w:val="none" w:sz="0" w:space="0" w:color="auto"/>
        <w:left w:val="none" w:sz="0" w:space="0" w:color="auto"/>
        <w:bottom w:val="none" w:sz="0" w:space="0" w:color="auto"/>
        <w:right w:val="none" w:sz="0" w:space="0" w:color="auto"/>
      </w:divBdr>
      <w:divsChild>
        <w:div w:id="939987866">
          <w:marLeft w:val="547"/>
          <w:marRight w:val="0"/>
          <w:marTop w:val="134"/>
          <w:marBottom w:val="0"/>
          <w:divBdr>
            <w:top w:val="none" w:sz="0" w:space="0" w:color="auto"/>
            <w:left w:val="none" w:sz="0" w:space="0" w:color="auto"/>
            <w:bottom w:val="none" w:sz="0" w:space="0" w:color="auto"/>
            <w:right w:val="none" w:sz="0" w:space="0" w:color="auto"/>
          </w:divBdr>
        </w:div>
        <w:div w:id="982855483">
          <w:marLeft w:val="547"/>
          <w:marRight w:val="0"/>
          <w:marTop w:val="134"/>
          <w:marBottom w:val="0"/>
          <w:divBdr>
            <w:top w:val="none" w:sz="0" w:space="0" w:color="auto"/>
            <w:left w:val="none" w:sz="0" w:space="0" w:color="auto"/>
            <w:bottom w:val="none" w:sz="0" w:space="0" w:color="auto"/>
            <w:right w:val="none" w:sz="0" w:space="0" w:color="auto"/>
          </w:divBdr>
        </w:div>
      </w:divsChild>
    </w:div>
    <w:div w:id="2033996444">
      <w:bodyDiv w:val="1"/>
      <w:marLeft w:val="0"/>
      <w:marRight w:val="0"/>
      <w:marTop w:val="0"/>
      <w:marBottom w:val="0"/>
      <w:divBdr>
        <w:top w:val="none" w:sz="0" w:space="0" w:color="auto"/>
        <w:left w:val="none" w:sz="0" w:space="0" w:color="auto"/>
        <w:bottom w:val="none" w:sz="0" w:space="0" w:color="auto"/>
        <w:right w:val="none" w:sz="0" w:space="0" w:color="auto"/>
      </w:divBdr>
      <w:divsChild>
        <w:div w:id="1769886874">
          <w:marLeft w:val="0"/>
          <w:marRight w:val="0"/>
          <w:marTop w:val="0"/>
          <w:marBottom w:val="0"/>
          <w:divBdr>
            <w:top w:val="none" w:sz="0" w:space="0" w:color="auto"/>
            <w:left w:val="none" w:sz="0" w:space="0" w:color="auto"/>
            <w:bottom w:val="none" w:sz="0" w:space="0" w:color="auto"/>
            <w:right w:val="none" w:sz="0" w:space="0" w:color="auto"/>
          </w:divBdr>
        </w:div>
        <w:div w:id="1154641063">
          <w:marLeft w:val="0"/>
          <w:marRight w:val="0"/>
          <w:marTop w:val="0"/>
          <w:marBottom w:val="0"/>
          <w:divBdr>
            <w:top w:val="none" w:sz="0" w:space="0" w:color="auto"/>
            <w:left w:val="none" w:sz="0" w:space="0" w:color="auto"/>
            <w:bottom w:val="none" w:sz="0" w:space="0" w:color="auto"/>
            <w:right w:val="none" w:sz="0" w:space="0" w:color="auto"/>
          </w:divBdr>
        </w:div>
      </w:divsChild>
    </w:div>
    <w:div w:id="2067753147">
      <w:bodyDiv w:val="1"/>
      <w:marLeft w:val="0"/>
      <w:marRight w:val="0"/>
      <w:marTop w:val="0"/>
      <w:marBottom w:val="0"/>
      <w:divBdr>
        <w:top w:val="none" w:sz="0" w:space="0" w:color="auto"/>
        <w:left w:val="none" w:sz="0" w:space="0" w:color="auto"/>
        <w:bottom w:val="none" w:sz="0" w:space="0" w:color="auto"/>
        <w:right w:val="none" w:sz="0" w:space="0" w:color="auto"/>
      </w:divBdr>
    </w:div>
    <w:div w:id="2070103839">
      <w:bodyDiv w:val="1"/>
      <w:marLeft w:val="0"/>
      <w:marRight w:val="0"/>
      <w:marTop w:val="0"/>
      <w:marBottom w:val="0"/>
      <w:divBdr>
        <w:top w:val="none" w:sz="0" w:space="0" w:color="auto"/>
        <w:left w:val="none" w:sz="0" w:space="0" w:color="auto"/>
        <w:bottom w:val="none" w:sz="0" w:space="0" w:color="auto"/>
        <w:right w:val="none" w:sz="0" w:space="0" w:color="auto"/>
      </w:divBdr>
      <w:divsChild>
        <w:div w:id="1400832436">
          <w:marLeft w:val="0"/>
          <w:marRight w:val="0"/>
          <w:marTop w:val="0"/>
          <w:marBottom w:val="0"/>
          <w:divBdr>
            <w:top w:val="none" w:sz="0" w:space="0" w:color="auto"/>
            <w:left w:val="none" w:sz="0" w:space="0" w:color="auto"/>
            <w:bottom w:val="none" w:sz="0" w:space="0" w:color="auto"/>
            <w:right w:val="none" w:sz="0" w:space="0" w:color="auto"/>
          </w:divBdr>
        </w:div>
        <w:div w:id="1747649053">
          <w:marLeft w:val="0"/>
          <w:marRight w:val="0"/>
          <w:marTop w:val="0"/>
          <w:marBottom w:val="0"/>
          <w:divBdr>
            <w:top w:val="none" w:sz="0" w:space="0" w:color="auto"/>
            <w:left w:val="none" w:sz="0" w:space="0" w:color="auto"/>
            <w:bottom w:val="none" w:sz="0" w:space="0" w:color="auto"/>
            <w:right w:val="none" w:sz="0" w:space="0" w:color="auto"/>
          </w:divBdr>
        </w:div>
        <w:div w:id="575819861">
          <w:marLeft w:val="0"/>
          <w:marRight w:val="0"/>
          <w:marTop w:val="0"/>
          <w:marBottom w:val="0"/>
          <w:divBdr>
            <w:top w:val="none" w:sz="0" w:space="0" w:color="auto"/>
            <w:left w:val="none" w:sz="0" w:space="0" w:color="auto"/>
            <w:bottom w:val="none" w:sz="0" w:space="0" w:color="auto"/>
            <w:right w:val="none" w:sz="0" w:space="0" w:color="auto"/>
          </w:divBdr>
        </w:div>
        <w:div w:id="2127383314">
          <w:marLeft w:val="0"/>
          <w:marRight w:val="0"/>
          <w:marTop w:val="0"/>
          <w:marBottom w:val="0"/>
          <w:divBdr>
            <w:top w:val="none" w:sz="0" w:space="0" w:color="auto"/>
            <w:left w:val="none" w:sz="0" w:space="0" w:color="auto"/>
            <w:bottom w:val="none" w:sz="0" w:space="0" w:color="auto"/>
            <w:right w:val="none" w:sz="0" w:space="0" w:color="auto"/>
          </w:divBdr>
        </w:div>
        <w:div w:id="247348464">
          <w:marLeft w:val="0"/>
          <w:marRight w:val="0"/>
          <w:marTop w:val="0"/>
          <w:marBottom w:val="0"/>
          <w:divBdr>
            <w:top w:val="none" w:sz="0" w:space="0" w:color="auto"/>
            <w:left w:val="none" w:sz="0" w:space="0" w:color="auto"/>
            <w:bottom w:val="none" w:sz="0" w:space="0" w:color="auto"/>
            <w:right w:val="none" w:sz="0" w:space="0" w:color="auto"/>
          </w:divBdr>
        </w:div>
        <w:div w:id="1414233357">
          <w:marLeft w:val="0"/>
          <w:marRight w:val="0"/>
          <w:marTop w:val="0"/>
          <w:marBottom w:val="0"/>
          <w:divBdr>
            <w:top w:val="none" w:sz="0" w:space="0" w:color="auto"/>
            <w:left w:val="none" w:sz="0" w:space="0" w:color="auto"/>
            <w:bottom w:val="none" w:sz="0" w:space="0" w:color="auto"/>
            <w:right w:val="none" w:sz="0" w:space="0" w:color="auto"/>
          </w:divBdr>
        </w:div>
        <w:div w:id="21126597">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09154799">
      <w:bodyDiv w:val="1"/>
      <w:marLeft w:val="0"/>
      <w:marRight w:val="0"/>
      <w:marTop w:val="0"/>
      <w:marBottom w:val="0"/>
      <w:divBdr>
        <w:top w:val="none" w:sz="0" w:space="0" w:color="auto"/>
        <w:left w:val="none" w:sz="0" w:space="0" w:color="auto"/>
        <w:bottom w:val="none" w:sz="0" w:space="0" w:color="auto"/>
        <w:right w:val="none" w:sz="0" w:space="0" w:color="auto"/>
      </w:divBdr>
      <w:divsChild>
        <w:div w:id="320543829">
          <w:marLeft w:val="0"/>
          <w:marRight w:val="0"/>
          <w:marTop w:val="0"/>
          <w:marBottom w:val="0"/>
          <w:divBdr>
            <w:top w:val="none" w:sz="0" w:space="0" w:color="auto"/>
            <w:left w:val="none" w:sz="0" w:space="0" w:color="auto"/>
            <w:bottom w:val="none" w:sz="0" w:space="0" w:color="auto"/>
            <w:right w:val="none" w:sz="0" w:space="0" w:color="auto"/>
          </w:divBdr>
        </w:div>
        <w:div w:id="74058400">
          <w:marLeft w:val="0"/>
          <w:marRight w:val="0"/>
          <w:marTop w:val="0"/>
          <w:marBottom w:val="0"/>
          <w:divBdr>
            <w:top w:val="none" w:sz="0" w:space="0" w:color="auto"/>
            <w:left w:val="none" w:sz="0" w:space="0" w:color="auto"/>
            <w:bottom w:val="none" w:sz="0" w:space="0" w:color="auto"/>
            <w:right w:val="none" w:sz="0" w:space="0" w:color="auto"/>
          </w:divBdr>
        </w:div>
        <w:div w:id="579289483">
          <w:marLeft w:val="0"/>
          <w:marRight w:val="0"/>
          <w:marTop w:val="0"/>
          <w:marBottom w:val="0"/>
          <w:divBdr>
            <w:top w:val="none" w:sz="0" w:space="0" w:color="auto"/>
            <w:left w:val="none" w:sz="0" w:space="0" w:color="auto"/>
            <w:bottom w:val="none" w:sz="0" w:space="0" w:color="auto"/>
            <w:right w:val="none" w:sz="0" w:space="0" w:color="auto"/>
          </w:divBdr>
        </w:div>
        <w:div w:id="332147900">
          <w:marLeft w:val="0"/>
          <w:marRight w:val="0"/>
          <w:marTop w:val="0"/>
          <w:marBottom w:val="0"/>
          <w:divBdr>
            <w:top w:val="none" w:sz="0" w:space="0" w:color="auto"/>
            <w:left w:val="none" w:sz="0" w:space="0" w:color="auto"/>
            <w:bottom w:val="none" w:sz="0" w:space="0" w:color="auto"/>
            <w:right w:val="none" w:sz="0" w:space="0" w:color="auto"/>
          </w:divBdr>
        </w:div>
        <w:div w:id="846678693">
          <w:marLeft w:val="0"/>
          <w:marRight w:val="0"/>
          <w:marTop w:val="0"/>
          <w:marBottom w:val="0"/>
          <w:divBdr>
            <w:top w:val="none" w:sz="0" w:space="0" w:color="auto"/>
            <w:left w:val="none" w:sz="0" w:space="0" w:color="auto"/>
            <w:bottom w:val="none" w:sz="0" w:space="0" w:color="auto"/>
            <w:right w:val="none" w:sz="0" w:space="0" w:color="auto"/>
          </w:divBdr>
        </w:div>
        <w:div w:id="1204905305">
          <w:marLeft w:val="0"/>
          <w:marRight w:val="0"/>
          <w:marTop w:val="0"/>
          <w:marBottom w:val="0"/>
          <w:divBdr>
            <w:top w:val="none" w:sz="0" w:space="0" w:color="auto"/>
            <w:left w:val="none" w:sz="0" w:space="0" w:color="auto"/>
            <w:bottom w:val="none" w:sz="0" w:space="0" w:color="auto"/>
            <w:right w:val="none" w:sz="0" w:space="0" w:color="auto"/>
          </w:divBdr>
        </w:div>
        <w:div w:id="1033573507">
          <w:marLeft w:val="0"/>
          <w:marRight w:val="0"/>
          <w:marTop w:val="0"/>
          <w:marBottom w:val="0"/>
          <w:divBdr>
            <w:top w:val="none" w:sz="0" w:space="0" w:color="auto"/>
            <w:left w:val="none" w:sz="0" w:space="0" w:color="auto"/>
            <w:bottom w:val="none" w:sz="0" w:space="0" w:color="auto"/>
            <w:right w:val="none" w:sz="0" w:space="0" w:color="auto"/>
          </w:divBdr>
        </w:div>
        <w:div w:id="2096969875">
          <w:marLeft w:val="0"/>
          <w:marRight w:val="0"/>
          <w:marTop w:val="0"/>
          <w:marBottom w:val="0"/>
          <w:divBdr>
            <w:top w:val="none" w:sz="0" w:space="0" w:color="auto"/>
            <w:left w:val="none" w:sz="0" w:space="0" w:color="auto"/>
            <w:bottom w:val="none" w:sz="0" w:space="0" w:color="auto"/>
            <w:right w:val="none" w:sz="0" w:space="0" w:color="auto"/>
          </w:divBdr>
        </w:div>
        <w:div w:id="2142066778">
          <w:marLeft w:val="0"/>
          <w:marRight w:val="0"/>
          <w:marTop w:val="0"/>
          <w:marBottom w:val="0"/>
          <w:divBdr>
            <w:top w:val="none" w:sz="0" w:space="0" w:color="auto"/>
            <w:left w:val="none" w:sz="0" w:space="0" w:color="auto"/>
            <w:bottom w:val="none" w:sz="0" w:space="0" w:color="auto"/>
            <w:right w:val="none" w:sz="0" w:space="0" w:color="auto"/>
          </w:divBdr>
        </w:div>
        <w:div w:id="207648027">
          <w:marLeft w:val="0"/>
          <w:marRight w:val="0"/>
          <w:marTop w:val="0"/>
          <w:marBottom w:val="0"/>
          <w:divBdr>
            <w:top w:val="none" w:sz="0" w:space="0" w:color="auto"/>
            <w:left w:val="none" w:sz="0" w:space="0" w:color="auto"/>
            <w:bottom w:val="none" w:sz="0" w:space="0" w:color="auto"/>
            <w:right w:val="none" w:sz="0" w:space="0" w:color="auto"/>
          </w:divBdr>
        </w:div>
        <w:div w:id="941567149">
          <w:marLeft w:val="0"/>
          <w:marRight w:val="0"/>
          <w:marTop w:val="0"/>
          <w:marBottom w:val="0"/>
          <w:divBdr>
            <w:top w:val="none" w:sz="0" w:space="0" w:color="auto"/>
            <w:left w:val="none" w:sz="0" w:space="0" w:color="auto"/>
            <w:bottom w:val="none" w:sz="0" w:space="0" w:color="auto"/>
            <w:right w:val="none" w:sz="0" w:space="0" w:color="auto"/>
          </w:divBdr>
        </w:div>
        <w:div w:id="1973750613">
          <w:marLeft w:val="0"/>
          <w:marRight w:val="0"/>
          <w:marTop w:val="0"/>
          <w:marBottom w:val="0"/>
          <w:divBdr>
            <w:top w:val="none" w:sz="0" w:space="0" w:color="auto"/>
            <w:left w:val="none" w:sz="0" w:space="0" w:color="auto"/>
            <w:bottom w:val="none" w:sz="0" w:space="0" w:color="auto"/>
            <w:right w:val="none" w:sz="0" w:space="0" w:color="auto"/>
          </w:divBdr>
        </w:div>
        <w:div w:id="1294289203">
          <w:marLeft w:val="0"/>
          <w:marRight w:val="0"/>
          <w:marTop w:val="0"/>
          <w:marBottom w:val="0"/>
          <w:divBdr>
            <w:top w:val="none" w:sz="0" w:space="0" w:color="auto"/>
            <w:left w:val="none" w:sz="0" w:space="0" w:color="auto"/>
            <w:bottom w:val="none" w:sz="0" w:space="0" w:color="auto"/>
            <w:right w:val="none" w:sz="0" w:space="0" w:color="auto"/>
          </w:divBdr>
        </w:div>
        <w:div w:id="1378776778">
          <w:marLeft w:val="0"/>
          <w:marRight w:val="0"/>
          <w:marTop w:val="0"/>
          <w:marBottom w:val="0"/>
          <w:divBdr>
            <w:top w:val="none" w:sz="0" w:space="0" w:color="auto"/>
            <w:left w:val="none" w:sz="0" w:space="0" w:color="auto"/>
            <w:bottom w:val="none" w:sz="0" w:space="0" w:color="auto"/>
            <w:right w:val="none" w:sz="0" w:space="0" w:color="auto"/>
          </w:divBdr>
        </w:div>
        <w:div w:id="1318605724">
          <w:marLeft w:val="0"/>
          <w:marRight w:val="0"/>
          <w:marTop w:val="0"/>
          <w:marBottom w:val="0"/>
          <w:divBdr>
            <w:top w:val="none" w:sz="0" w:space="0" w:color="auto"/>
            <w:left w:val="none" w:sz="0" w:space="0" w:color="auto"/>
            <w:bottom w:val="none" w:sz="0" w:space="0" w:color="auto"/>
            <w:right w:val="none" w:sz="0" w:space="0" w:color="auto"/>
          </w:divBdr>
        </w:div>
        <w:div w:id="866019048">
          <w:marLeft w:val="0"/>
          <w:marRight w:val="0"/>
          <w:marTop w:val="0"/>
          <w:marBottom w:val="0"/>
          <w:divBdr>
            <w:top w:val="none" w:sz="0" w:space="0" w:color="auto"/>
            <w:left w:val="none" w:sz="0" w:space="0" w:color="auto"/>
            <w:bottom w:val="none" w:sz="0" w:space="0" w:color="auto"/>
            <w:right w:val="none" w:sz="0" w:space="0" w:color="auto"/>
          </w:divBdr>
        </w:div>
        <w:div w:id="1996910349">
          <w:marLeft w:val="0"/>
          <w:marRight w:val="0"/>
          <w:marTop w:val="0"/>
          <w:marBottom w:val="0"/>
          <w:divBdr>
            <w:top w:val="none" w:sz="0" w:space="0" w:color="auto"/>
            <w:left w:val="none" w:sz="0" w:space="0" w:color="auto"/>
            <w:bottom w:val="none" w:sz="0" w:space="0" w:color="auto"/>
            <w:right w:val="none" w:sz="0" w:space="0" w:color="auto"/>
          </w:divBdr>
        </w:div>
        <w:div w:id="1949846338">
          <w:marLeft w:val="0"/>
          <w:marRight w:val="0"/>
          <w:marTop w:val="0"/>
          <w:marBottom w:val="0"/>
          <w:divBdr>
            <w:top w:val="none" w:sz="0" w:space="0" w:color="auto"/>
            <w:left w:val="none" w:sz="0" w:space="0" w:color="auto"/>
            <w:bottom w:val="none" w:sz="0" w:space="0" w:color="auto"/>
            <w:right w:val="none" w:sz="0" w:space="0" w:color="auto"/>
          </w:divBdr>
        </w:div>
        <w:div w:id="921599092">
          <w:marLeft w:val="0"/>
          <w:marRight w:val="0"/>
          <w:marTop w:val="0"/>
          <w:marBottom w:val="0"/>
          <w:divBdr>
            <w:top w:val="none" w:sz="0" w:space="0" w:color="auto"/>
            <w:left w:val="none" w:sz="0" w:space="0" w:color="auto"/>
            <w:bottom w:val="none" w:sz="0" w:space="0" w:color="auto"/>
            <w:right w:val="none" w:sz="0" w:space="0" w:color="auto"/>
          </w:divBdr>
        </w:div>
        <w:div w:id="555895426">
          <w:marLeft w:val="0"/>
          <w:marRight w:val="0"/>
          <w:marTop w:val="0"/>
          <w:marBottom w:val="0"/>
          <w:divBdr>
            <w:top w:val="none" w:sz="0" w:space="0" w:color="auto"/>
            <w:left w:val="none" w:sz="0" w:space="0" w:color="auto"/>
            <w:bottom w:val="none" w:sz="0" w:space="0" w:color="auto"/>
            <w:right w:val="none" w:sz="0" w:space="0" w:color="auto"/>
          </w:divBdr>
        </w:div>
        <w:div w:id="232938232">
          <w:marLeft w:val="0"/>
          <w:marRight w:val="0"/>
          <w:marTop w:val="0"/>
          <w:marBottom w:val="0"/>
          <w:divBdr>
            <w:top w:val="none" w:sz="0" w:space="0" w:color="auto"/>
            <w:left w:val="none" w:sz="0" w:space="0" w:color="auto"/>
            <w:bottom w:val="none" w:sz="0" w:space="0" w:color="auto"/>
            <w:right w:val="none" w:sz="0" w:space="0" w:color="auto"/>
          </w:divBdr>
        </w:div>
      </w:divsChild>
    </w:div>
    <w:div w:id="2145610868">
      <w:bodyDiv w:val="1"/>
      <w:marLeft w:val="0"/>
      <w:marRight w:val="0"/>
      <w:marTop w:val="0"/>
      <w:marBottom w:val="0"/>
      <w:divBdr>
        <w:top w:val="none" w:sz="0" w:space="0" w:color="auto"/>
        <w:left w:val="none" w:sz="0" w:space="0" w:color="auto"/>
        <w:bottom w:val="none" w:sz="0" w:space="0" w:color="auto"/>
        <w:right w:val="none" w:sz="0" w:space="0" w:color="auto"/>
      </w:divBdr>
      <w:divsChild>
        <w:div w:id="14481150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C72DC-B149-42EA-A8A8-49E807D8B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9133</TotalTime>
  <Pages>9</Pages>
  <Words>2824</Words>
  <Characters>15535</Characters>
  <Application>Microsoft Office Word</Application>
  <DocSecurity>0</DocSecurity>
  <Lines>129</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bachirou mohamadou</cp:lastModifiedBy>
  <cp:revision>195</cp:revision>
  <cp:lastPrinted>2016-10-26T16:57:00Z</cp:lastPrinted>
  <dcterms:created xsi:type="dcterms:W3CDTF">2016-10-03T16:56:00Z</dcterms:created>
  <dcterms:modified xsi:type="dcterms:W3CDTF">2017-01-16T07:49:00Z</dcterms:modified>
</cp:coreProperties>
</file>