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49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009D">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Pr="0074167C"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CC2FB3" w:rsidRDefault="00CC2FB3" w:rsidP="00A851DA">
            <w:pPr>
              <w:rPr>
                <w:rFonts w:ascii="Arial" w:hAnsi="Arial" w:cs="Arial"/>
                <w:b/>
                <w:sz w:val="24"/>
                <w:szCs w:val="24"/>
              </w:rPr>
            </w:pPr>
          </w:p>
          <w:p w:rsidR="00C71F5C" w:rsidRPr="00567A77" w:rsidRDefault="00C71F5C" w:rsidP="00C71F5C">
            <w:pPr>
              <w:pStyle w:val="ListParagraph"/>
              <w:numPr>
                <w:ilvl w:val="0"/>
                <w:numId w:val="15"/>
              </w:numPr>
              <w:spacing w:before="100" w:beforeAutospacing="1" w:after="100" w:afterAutospacing="1"/>
              <w:rPr>
                <w:rFonts w:ascii="Arial" w:eastAsia="Times New Roman" w:hAnsi="Arial" w:cs="Arial"/>
                <w:sz w:val="24"/>
                <w:szCs w:val="24"/>
                <w:lang w:val="en" w:eastAsia="en-GB"/>
              </w:rPr>
            </w:pPr>
            <w:r w:rsidRPr="00567A77">
              <w:rPr>
                <w:rFonts w:ascii="Arial" w:hAnsi="Arial" w:cs="Arial"/>
                <w:sz w:val="24"/>
                <w:szCs w:val="24"/>
                <w:lang w:val="en"/>
              </w:rPr>
              <w:t>The basic warehousing functions traditionally have been considered to be as follows</w:t>
            </w:r>
            <w:r w:rsidRPr="00567A77">
              <w:rPr>
                <w:rFonts w:ascii="Arial" w:hAnsi="Arial" w:cs="Arial"/>
                <w:sz w:val="24"/>
                <w:szCs w:val="24"/>
                <w:lang w:val="en"/>
              </w:rPr>
              <w:t xml:space="preserve">: </w:t>
            </w:r>
            <w:r w:rsidRPr="00567A77">
              <w:rPr>
                <w:rFonts w:ascii="Arial" w:eastAsia="Times New Roman" w:hAnsi="Arial" w:cs="Arial"/>
                <w:sz w:val="24"/>
                <w:szCs w:val="24"/>
                <w:lang w:val="en" w:eastAsia="en-GB"/>
              </w:rPr>
              <w:t xml:space="preserve">receiving, </w:t>
            </w:r>
            <w:r w:rsidRPr="00567A77">
              <w:rPr>
                <w:rFonts w:ascii="Arial" w:eastAsia="Times New Roman" w:hAnsi="Arial" w:cs="Arial"/>
                <w:sz w:val="24"/>
                <w:szCs w:val="24"/>
                <w:lang w:val="en" w:eastAsia="en-GB"/>
              </w:rPr>
              <w:t>identification and sorting;</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dispatching to storage;</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placing in storage;</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storage;</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retrieval from storage;</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order accumulation;</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packing;</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shipping</w:t>
            </w:r>
            <w:r w:rsidRPr="00567A77">
              <w:rPr>
                <w:rFonts w:ascii="Arial" w:eastAsia="Times New Roman" w:hAnsi="Arial" w:cs="Arial"/>
                <w:sz w:val="24"/>
                <w:szCs w:val="24"/>
                <w:lang w:val="en" w:eastAsia="en-GB"/>
              </w:rPr>
              <w:t xml:space="preserve"> &amp; </w:t>
            </w:r>
            <w:r w:rsidRPr="00567A77">
              <w:rPr>
                <w:rFonts w:ascii="Arial" w:eastAsia="Times New Roman" w:hAnsi="Arial" w:cs="Arial"/>
                <w:sz w:val="24"/>
                <w:szCs w:val="24"/>
                <w:lang w:val="en" w:eastAsia="en-GB"/>
              </w:rPr>
              <w:t>record keeping.</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In designing warehousing sy</w:t>
            </w:r>
            <w:r w:rsidRPr="00567A77">
              <w:rPr>
                <w:rFonts w:ascii="Arial" w:eastAsia="Times New Roman" w:hAnsi="Arial" w:cs="Arial"/>
                <w:sz w:val="24"/>
                <w:szCs w:val="24"/>
                <w:lang w:val="en" w:eastAsia="en-GB"/>
              </w:rPr>
              <w:t>stems it is desirable to maximis</w:t>
            </w:r>
            <w:r w:rsidRPr="00567A77">
              <w:rPr>
                <w:rFonts w:ascii="Arial" w:eastAsia="Times New Roman" w:hAnsi="Arial" w:cs="Arial"/>
                <w:sz w:val="24"/>
                <w:szCs w:val="24"/>
                <w:lang w:val="en" w:eastAsia="en-GB"/>
              </w:rPr>
              <w:t xml:space="preserve">e </w:t>
            </w:r>
            <w:r w:rsidRPr="00567A77">
              <w:rPr>
                <w:rFonts w:ascii="Arial" w:eastAsia="Times New Roman" w:hAnsi="Arial" w:cs="Arial"/>
                <w:sz w:val="24"/>
                <w:szCs w:val="24"/>
                <w:lang w:val="en" w:eastAsia="en-GB"/>
              </w:rPr>
              <w:t>space utilis</w:t>
            </w:r>
            <w:r w:rsidRPr="00567A77">
              <w:rPr>
                <w:rFonts w:ascii="Arial" w:eastAsia="Times New Roman" w:hAnsi="Arial" w:cs="Arial"/>
                <w:sz w:val="24"/>
                <w:szCs w:val="24"/>
                <w:lang w:val="en" w:eastAsia="en-GB"/>
              </w:rPr>
              <w:t>ation;</w:t>
            </w:r>
            <w:r w:rsidRPr="00567A77">
              <w:rPr>
                <w:rFonts w:ascii="Arial" w:eastAsia="Times New Roman" w:hAnsi="Arial" w:cs="Arial"/>
                <w:sz w:val="24"/>
                <w:szCs w:val="24"/>
                <w:lang w:val="en" w:eastAsia="en-GB"/>
              </w:rPr>
              <w:t xml:space="preserve"> equipment utilis</w:t>
            </w:r>
            <w:r w:rsidRPr="00567A77">
              <w:rPr>
                <w:rFonts w:ascii="Arial" w:eastAsia="Times New Roman" w:hAnsi="Arial" w:cs="Arial"/>
                <w:sz w:val="24"/>
                <w:szCs w:val="24"/>
                <w:lang w:val="en" w:eastAsia="en-GB"/>
              </w:rPr>
              <w:t>ation;</w:t>
            </w:r>
            <w:r w:rsidRPr="00567A77">
              <w:rPr>
                <w:rFonts w:ascii="Arial" w:eastAsia="Times New Roman" w:hAnsi="Arial" w:cs="Arial"/>
                <w:sz w:val="24"/>
                <w:szCs w:val="24"/>
                <w:lang w:val="en" w:eastAsia="en-GB"/>
              </w:rPr>
              <w:t xml:space="preserve"> labor utilis</w:t>
            </w:r>
            <w:r w:rsidRPr="00567A77">
              <w:rPr>
                <w:rFonts w:ascii="Arial" w:eastAsia="Times New Roman" w:hAnsi="Arial" w:cs="Arial"/>
                <w:sz w:val="24"/>
                <w:szCs w:val="24"/>
                <w:lang w:val="en" w:eastAsia="en-GB"/>
              </w:rPr>
              <w:t>ation;</w:t>
            </w:r>
            <w:r w:rsidRPr="00567A77">
              <w:rPr>
                <w:rFonts w:ascii="Arial" w:eastAsia="Times New Roman" w:hAnsi="Arial" w:cs="Arial"/>
                <w:sz w:val="24"/>
                <w:szCs w:val="24"/>
                <w:lang w:val="en" w:eastAsia="en-GB"/>
              </w:rPr>
              <w:t xml:space="preserve"> accessibility of all materials &amp; </w:t>
            </w:r>
            <w:r w:rsidRPr="00567A77">
              <w:rPr>
                <w:rFonts w:ascii="Arial" w:eastAsia="Times New Roman" w:hAnsi="Arial" w:cs="Arial"/>
                <w:sz w:val="24"/>
                <w:szCs w:val="24"/>
                <w:lang w:val="en" w:eastAsia="en-GB"/>
              </w:rPr>
              <w:t>protection of all materials.</w:t>
            </w:r>
            <w:r w:rsidRPr="00567A77">
              <w:rPr>
                <w:rFonts w:ascii="Arial" w:eastAsia="Times New Roman" w:hAnsi="Arial" w:cs="Arial"/>
                <w:sz w:val="24"/>
                <w:szCs w:val="24"/>
                <w:lang w:val="en" w:eastAsia="en-GB"/>
              </w:rPr>
              <w:t xml:space="preserve"> </w:t>
            </w:r>
            <w:r w:rsidRPr="00567A77">
              <w:rPr>
                <w:rFonts w:ascii="Arial" w:eastAsia="Times New Roman" w:hAnsi="Arial" w:cs="Arial"/>
                <w:sz w:val="24"/>
                <w:szCs w:val="24"/>
                <w:lang w:val="en" w:eastAsia="en-GB"/>
              </w:rPr>
              <w:t xml:space="preserve">Storing goods in adequate </w:t>
            </w:r>
            <w:r w:rsidRPr="00567A77">
              <w:rPr>
                <w:rFonts w:ascii="Arial" w:eastAsia="Times New Roman" w:hAnsi="Arial" w:cs="Arial"/>
                <w:iCs/>
                <w:sz w:val="24"/>
                <w:szCs w:val="24"/>
                <w:lang w:val="en" w:eastAsia="en-GB"/>
              </w:rPr>
              <w:t>space</w:t>
            </w:r>
            <w:r w:rsidRPr="00567A77">
              <w:rPr>
                <w:rFonts w:ascii="Arial" w:eastAsia="Times New Roman" w:hAnsi="Arial" w:cs="Arial"/>
                <w:sz w:val="24"/>
                <w:szCs w:val="24"/>
                <w:lang w:val="en" w:eastAsia="en-GB"/>
              </w:rPr>
              <w:t xml:space="preserve"> with the proper </w:t>
            </w:r>
            <w:r w:rsidRPr="00567A77">
              <w:rPr>
                <w:rFonts w:ascii="Arial" w:eastAsia="Times New Roman" w:hAnsi="Arial" w:cs="Arial"/>
                <w:iCs/>
                <w:sz w:val="24"/>
                <w:szCs w:val="24"/>
                <w:lang w:val="en" w:eastAsia="en-GB"/>
              </w:rPr>
              <w:t>equipment</w:t>
            </w:r>
            <w:r w:rsidRPr="00567A77">
              <w:rPr>
                <w:rFonts w:ascii="Arial" w:eastAsia="Times New Roman" w:hAnsi="Arial" w:cs="Arial"/>
                <w:sz w:val="24"/>
                <w:szCs w:val="24"/>
                <w:lang w:val="en" w:eastAsia="en-GB"/>
              </w:rPr>
              <w:t xml:space="preserve"> by well trained </w:t>
            </w:r>
            <w:r w:rsidRPr="00567A77">
              <w:rPr>
                <w:rFonts w:ascii="Arial" w:eastAsia="Times New Roman" w:hAnsi="Arial" w:cs="Arial"/>
                <w:iCs/>
                <w:sz w:val="24"/>
                <w:szCs w:val="24"/>
                <w:lang w:val="en" w:eastAsia="en-GB"/>
              </w:rPr>
              <w:t>personnel</w:t>
            </w:r>
            <w:r w:rsidRPr="00567A77">
              <w:rPr>
                <w:rFonts w:ascii="Arial" w:eastAsia="Times New Roman" w:hAnsi="Arial" w:cs="Arial"/>
                <w:sz w:val="24"/>
                <w:szCs w:val="24"/>
                <w:lang w:val="en" w:eastAsia="en-GB"/>
              </w:rPr>
              <w:t xml:space="preserve"> in a properly planned </w:t>
            </w:r>
            <w:r w:rsidRPr="00567A77">
              <w:rPr>
                <w:rFonts w:ascii="Arial" w:eastAsia="Times New Roman" w:hAnsi="Arial" w:cs="Arial"/>
                <w:iCs/>
                <w:sz w:val="24"/>
                <w:szCs w:val="24"/>
                <w:lang w:val="en" w:eastAsia="en-GB"/>
              </w:rPr>
              <w:t>layout</w:t>
            </w:r>
            <w:r w:rsidRPr="00567A77">
              <w:rPr>
                <w:rFonts w:ascii="Arial" w:eastAsia="Times New Roman" w:hAnsi="Arial" w:cs="Arial"/>
                <w:sz w:val="24"/>
                <w:szCs w:val="24"/>
                <w:lang w:val="en" w:eastAsia="en-GB"/>
              </w:rPr>
              <w:t xml:space="preserve"> results in maximum </w:t>
            </w:r>
            <w:r w:rsidRPr="00567A77">
              <w:rPr>
                <w:rFonts w:ascii="Arial" w:eastAsia="Times New Roman" w:hAnsi="Arial" w:cs="Arial"/>
                <w:iCs/>
                <w:sz w:val="24"/>
                <w:szCs w:val="24"/>
                <w:lang w:val="en" w:eastAsia="en-GB"/>
              </w:rPr>
              <w:t>protection</w:t>
            </w:r>
            <w:r w:rsidRPr="00567A77">
              <w:rPr>
                <w:rFonts w:ascii="Arial" w:eastAsia="Times New Roman" w:hAnsi="Arial" w:cs="Arial"/>
                <w:sz w:val="24"/>
                <w:szCs w:val="24"/>
                <w:lang w:val="en" w:eastAsia="en-GB"/>
              </w:rPr>
              <w:t xml:space="preserve"> of items.</w:t>
            </w:r>
          </w:p>
          <w:p w:rsidR="00C71F5C" w:rsidRPr="00567A77" w:rsidRDefault="00C71F5C" w:rsidP="00C71F5C">
            <w:pPr>
              <w:numPr>
                <w:ilvl w:val="0"/>
                <w:numId w:val="15"/>
              </w:numPr>
              <w:shd w:val="clear" w:color="auto" w:fill="FFFFFF"/>
              <w:spacing w:after="225"/>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A private warehouse facility is owned and managed by the same enterprise that owns the merchandise handled and stored at the facility. A public warehouse, in contrast, is operated as an independent business offering a range of services -such as storage, handling, and transportation-on the basis of a fixed or variable fee.</w:t>
            </w:r>
            <w:r w:rsidRPr="00567A77">
              <w:rPr>
                <w:rFonts w:ascii="Arial" w:eastAsia="Times New Roman" w:hAnsi="Arial" w:cs="Arial"/>
                <w:sz w:val="24"/>
                <w:szCs w:val="24"/>
                <w:lang w:val="en" w:eastAsia="en-GB"/>
              </w:rPr>
              <w:t xml:space="preserve"> </w:t>
            </w:r>
            <w:r w:rsidRPr="00C71F5C">
              <w:rPr>
                <w:rFonts w:ascii="Arial" w:eastAsia="Times New Roman" w:hAnsi="Arial" w:cs="Arial"/>
                <w:sz w:val="24"/>
                <w:szCs w:val="24"/>
                <w:lang w:val="en" w:eastAsia="en-GB"/>
              </w:rPr>
              <w:t>The major benefits of private warehousing include control, flexibility, cost, and other intangible benefits. Private warehouses provide more control since the enterprise has absolute decision-making authority over all activities and priorities in the facility.</w:t>
            </w:r>
          </w:p>
          <w:p w:rsidR="006F6DC4" w:rsidRPr="00567A77" w:rsidRDefault="00C71F5C" w:rsidP="006F6DC4">
            <w:pPr>
              <w:numPr>
                <w:ilvl w:val="0"/>
                <w:numId w:val="15"/>
              </w:numPr>
              <w:shd w:val="clear" w:color="auto" w:fill="FFFFFF"/>
              <w:spacing w:after="225"/>
              <w:ind w:left="1077"/>
              <w:rPr>
                <w:rFonts w:ascii="Arial" w:eastAsia="Times New Roman" w:hAnsi="Arial" w:cs="Arial"/>
                <w:sz w:val="24"/>
                <w:szCs w:val="24"/>
                <w:lang w:val="en" w:eastAsia="en-GB"/>
              </w:rPr>
            </w:pPr>
            <w:r w:rsidRPr="00567A77">
              <w:rPr>
                <w:rFonts w:ascii="Arial" w:eastAsia="Times New Roman" w:hAnsi="Arial" w:cs="Arial"/>
                <w:bCs/>
                <w:sz w:val="24"/>
                <w:szCs w:val="24"/>
                <w:lang w:val="en" w:eastAsia="en-GB"/>
              </w:rPr>
              <w:t>The benefits of public warehousing are:</w:t>
            </w:r>
          </w:p>
          <w:p w:rsidR="006F6DC4" w:rsidRPr="00567A77" w:rsidRDefault="00567A77" w:rsidP="006F6DC4">
            <w:pPr>
              <w:shd w:val="clear" w:color="auto" w:fill="FFFFFF"/>
              <w:spacing w:after="225"/>
              <w:ind w:left="1077"/>
              <w:rPr>
                <w:rFonts w:ascii="Arial" w:eastAsia="Times New Roman" w:hAnsi="Arial" w:cs="Arial"/>
                <w:sz w:val="24"/>
                <w:szCs w:val="24"/>
                <w:lang w:val="en" w:eastAsia="en-GB"/>
              </w:rPr>
            </w:pPr>
            <w:r w:rsidRPr="00567A77">
              <w:rPr>
                <w:rFonts w:ascii="Arial" w:eastAsia="Times New Roman" w:hAnsi="Arial" w:cs="Arial"/>
                <w:sz w:val="24"/>
                <w:szCs w:val="24"/>
                <w:lang w:val="en" w:eastAsia="en-GB"/>
              </w:rPr>
              <w:t xml:space="preserve">1 </w:t>
            </w:r>
            <w:r w:rsidRPr="00C71F5C">
              <w:rPr>
                <w:rFonts w:ascii="Arial" w:eastAsia="Times New Roman" w:hAnsi="Arial" w:cs="Arial"/>
                <w:sz w:val="24"/>
                <w:szCs w:val="24"/>
                <w:lang w:val="en" w:eastAsia="en-GB"/>
              </w:rPr>
              <w:t>It</w:t>
            </w:r>
            <w:r w:rsidR="00C71F5C" w:rsidRPr="00C71F5C">
              <w:rPr>
                <w:rFonts w:ascii="Arial" w:eastAsia="Times New Roman" w:hAnsi="Arial" w:cs="Arial"/>
                <w:sz w:val="24"/>
                <w:szCs w:val="24"/>
                <w:lang w:val="en" w:eastAsia="en-GB"/>
              </w:rPr>
              <w:t xml:space="preserve"> is in general less expensive and more efficient and effective to achieve more customer service level.</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 xml:space="preserve">2. Public warehouses are usually strategically positioned and easily </w:t>
            </w:r>
            <w:r w:rsidRPr="00C71F5C">
              <w:rPr>
                <w:rFonts w:ascii="Arial" w:eastAsia="Times New Roman" w:hAnsi="Arial" w:cs="Arial"/>
                <w:sz w:val="24"/>
                <w:szCs w:val="24"/>
                <w:lang w:val="en" w:eastAsia="en-GB"/>
              </w:rPr>
              <w:lastRenderedPageBreak/>
              <w:t>available.</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 xml:space="preserve">3. Public warehousing is adequately flexible to meet most space requirements, for several plans are available to </w:t>
            </w:r>
            <w:r w:rsidR="00567A77" w:rsidRPr="00C71F5C">
              <w:rPr>
                <w:rFonts w:ascii="Arial" w:eastAsia="Times New Roman" w:hAnsi="Arial" w:cs="Arial"/>
                <w:sz w:val="24"/>
                <w:szCs w:val="24"/>
                <w:lang w:val="en" w:eastAsia="en-GB"/>
              </w:rPr>
              <w:t>suit the</w:t>
            </w:r>
            <w:r w:rsidRPr="00C71F5C">
              <w:rPr>
                <w:rFonts w:ascii="Arial" w:eastAsia="Times New Roman" w:hAnsi="Arial" w:cs="Arial"/>
                <w:sz w:val="24"/>
                <w:szCs w:val="24"/>
                <w:lang w:val="en" w:eastAsia="en-GB"/>
              </w:rPr>
              <w:t xml:space="preserve"> requirements of different users</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4. Fixed costs of a warehouse are distributed among many users. Therefore, the overall</w:t>
            </w:r>
            <w:r w:rsidR="006F6DC4" w:rsidRPr="00567A77">
              <w:rPr>
                <w:rFonts w:ascii="Arial" w:eastAsia="Times New Roman" w:hAnsi="Arial" w:cs="Arial"/>
                <w:sz w:val="24"/>
                <w:szCs w:val="24"/>
                <w:lang w:val="en" w:eastAsia="en-GB"/>
              </w:rPr>
              <w:t xml:space="preserve"> </w:t>
            </w:r>
            <w:r w:rsidRPr="00C71F5C">
              <w:rPr>
                <w:rFonts w:ascii="Arial" w:eastAsia="Times New Roman" w:hAnsi="Arial" w:cs="Arial"/>
                <w:sz w:val="24"/>
                <w:szCs w:val="24"/>
                <w:lang w:val="en" w:eastAsia="en-GB"/>
              </w:rPr>
              <w:t>cost of warehousing per unit works out to a lower figure.</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5. Public warehousing facilities can be given up as soon as necessary without any additional liability on the part of the user.</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 xml:space="preserve">6. The costs of public warehousing can be easily and exactly ascertained, and the </w:t>
            </w:r>
            <w:r w:rsidR="00567A77" w:rsidRPr="00C71F5C">
              <w:rPr>
                <w:rFonts w:ascii="Arial" w:eastAsia="Times New Roman" w:hAnsi="Arial" w:cs="Arial"/>
                <w:sz w:val="24"/>
                <w:szCs w:val="24"/>
                <w:lang w:val="en" w:eastAsia="en-GB"/>
              </w:rPr>
              <w:t>user pays</w:t>
            </w:r>
            <w:r w:rsidRPr="00C71F5C">
              <w:rPr>
                <w:rFonts w:ascii="Arial" w:eastAsia="Times New Roman" w:hAnsi="Arial" w:cs="Arial"/>
                <w:sz w:val="24"/>
                <w:szCs w:val="24"/>
                <w:lang w:val="en" w:eastAsia="en-GB"/>
              </w:rPr>
              <w:t xml:space="preserve"> only for the space and services he uses.</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7. Conservation of capital is more in public warehousing</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8. It has got enough space to handle peak requirements</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9. Public warehousing has reduced risk in their operations.</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10. Public warehousing has got good economies of scale</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11. It would give Tax advantages for end users</w:t>
            </w:r>
          </w:p>
          <w:p w:rsidR="006F6DC4" w:rsidRPr="00567A77"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12. Knowledge of exact storage and handling costs are available to end users</w:t>
            </w:r>
          </w:p>
          <w:p w:rsidR="00C71F5C" w:rsidRPr="00C71F5C" w:rsidRDefault="00C71F5C" w:rsidP="006F6DC4">
            <w:pPr>
              <w:shd w:val="clear" w:color="auto" w:fill="FFFFFF"/>
              <w:spacing w:after="225"/>
              <w:ind w:left="1077"/>
              <w:rPr>
                <w:rFonts w:ascii="Arial" w:eastAsia="Times New Roman" w:hAnsi="Arial" w:cs="Arial"/>
                <w:sz w:val="24"/>
                <w:szCs w:val="24"/>
                <w:lang w:val="en" w:eastAsia="en-GB"/>
              </w:rPr>
            </w:pPr>
            <w:r w:rsidRPr="00C71F5C">
              <w:rPr>
                <w:rFonts w:ascii="Arial" w:eastAsia="Times New Roman" w:hAnsi="Arial" w:cs="Arial"/>
                <w:sz w:val="24"/>
                <w:szCs w:val="24"/>
                <w:lang w:val="en" w:eastAsia="en-GB"/>
              </w:rPr>
              <w:t>13. It is insulated from labor disputes</w:t>
            </w:r>
          </w:p>
          <w:p w:rsidR="00C71F5C" w:rsidRPr="00567A77" w:rsidRDefault="006F6DC4" w:rsidP="00C71F5C">
            <w:pPr>
              <w:numPr>
                <w:ilvl w:val="0"/>
                <w:numId w:val="15"/>
              </w:numPr>
              <w:shd w:val="clear" w:color="auto" w:fill="FFFFFF"/>
              <w:spacing w:after="225"/>
              <w:rPr>
                <w:rFonts w:ascii="Arial" w:eastAsia="Times New Roman" w:hAnsi="Arial" w:cs="Arial"/>
                <w:sz w:val="24"/>
                <w:szCs w:val="24"/>
                <w:lang w:val="en" w:eastAsia="en-GB"/>
              </w:rPr>
            </w:pPr>
            <w:r w:rsidRPr="00567A77">
              <w:rPr>
                <w:rFonts w:ascii="Arial" w:hAnsi="Arial" w:cs="Arial"/>
                <w:sz w:val="24"/>
                <w:szCs w:val="24"/>
              </w:rPr>
              <w:t>My definition of “manual warehouses” is synonymous with “man-to-goods” warehouses, where workers move to a pick location, pick the goods, and then move to the delivery dock. These facilities aren’t necessarily completely manual; they might employ forklifts and conveyors in certain locations in the warehouse. In contrast, automated warehouses use extensive conveyors, sortation equipment, automated storage and retrieval systems (AS/RS), and other material handling solutions that move the goods to the workers-i.e., they are “goods-to-man” warehouses.</w:t>
            </w:r>
          </w:p>
          <w:p w:rsidR="006F6DC4" w:rsidRPr="00567A77" w:rsidRDefault="006F6DC4" w:rsidP="006F6DC4">
            <w:pPr>
              <w:numPr>
                <w:ilvl w:val="0"/>
                <w:numId w:val="15"/>
              </w:numPr>
              <w:shd w:val="clear" w:color="auto" w:fill="FFFFFF"/>
              <w:spacing w:after="225"/>
              <w:rPr>
                <w:rFonts w:ascii="Arial" w:eastAsia="Times New Roman" w:hAnsi="Arial" w:cs="Arial"/>
                <w:sz w:val="24"/>
                <w:szCs w:val="24"/>
                <w:lang w:val="en" w:eastAsia="en-GB"/>
              </w:rPr>
            </w:pPr>
            <w:r w:rsidRPr="00567A77">
              <w:rPr>
                <w:rFonts w:ascii="Arial" w:hAnsi="Arial" w:cs="Arial"/>
                <w:sz w:val="24"/>
                <w:szCs w:val="24"/>
              </w:rPr>
              <w:t>Automated warehouses</w:t>
            </w:r>
            <w:r w:rsidR="00A83729" w:rsidRPr="00567A77">
              <w:rPr>
                <w:rFonts w:ascii="Arial" w:hAnsi="Arial" w:cs="Arial"/>
                <w:sz w:val="24"/>
                <w:szCs w:val="24"/>
              </w:rPr>
              <w:t xml:space="preserve"> are warehouses that move the goods to the </w:t>
            </w:r>
            <w:r w:rsidR="00567A77" w:rsidRPr="00567A77">
              <w:rPr>
                <w:rFonts w:ascii="Arial" w:hAnsi="Arial" w:cs="Arial"/>
                <w:sz w:val="24"/>
                <w:szCs w:val="24"/>
              </w:rPr>
              <w:t>workers;</w:t>
            </w:r>
            <w:r w:rsidR="00A83729" w:rsidRPr="00567A77">
              <w:rPr>
                <w:rFonts w:ascii="Arial" w:hAnsi="Arial" w:cs="Arial"/>
                <w:sz w:val="24"/>
                <w:szCs w:val="24"/>
              </w:rPr>
              <w:t xml:space="preserve"> automated warehouses</w:t>
            </w:r>
            <w:r w:rsidRPr="00567A77">
              <w:rPr>
                <w:rFonts w:ascii="Arial" w:hAnsi="Arial" w:cs="Arial"/>
                <w:sz w:val="24"/>
                <w:szCs w:val="24"/>
              </w:rPr>
              <w:t xml:space="preserve"> include the following components:</w:t>
            </w:r>
            <w:r w:rsidRPr="00567A77">
              <w:rPr>
                <w:rFonts w:ascii="Arial" w:hAnsi="Arial" w:cs="Arial"/>
                <w:color w:val="000000"/>
                <w:sz w:val="24"/>
                <w:szCs w:val="24"/>
              </w:rPr>
              <w:t xml:space="preserve"> </w:t>
            </w:r>
            <w:r w:rsidRPr="00567A77">
              <w:rPr>
                <w:rFonts w:ascii="Arial" w:hAnsi="Arial" w:cs="Arial"/>
                <w:color w:val="000000"/>
                <w:sz w:val="24"/>
                <w:szCs w:val="24"/>
              </w:rPr>
              <w:t>Storage regions that can be accessed by mechanical equipment; these often make use of</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narrow aisles up to, say, 40 M. tall to get an elevated density of materials and reduce the</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distances moved.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Equipment to shift materials around the warehouse; these are typically automated guided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vehicles (AGVs)</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Equipment to mechanically choose materials and place them into storage, including high speed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stacker cranes that can arrive at any point in the thin aisles very fast.</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Equipment to move materials between the diverse types of equipment; these mechanical</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loaders and unloaders may include industrial robots.</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A warehouse administration system to record material locations, and manage all movements.</w:t>
            </w:r>
          </w:p>
          <w:p w:rsidR="00A83729" w:rsidRPr="00567A77" w:rsidRDefault="00A83729" w:rsidP="00A83729">
            <w:pPr>
              <w:numPr>
                <w:ilvl w:val="0"/>
                <w:numId w:val="15"/>
              </w:numPr>
              <w:shd w:val="clear" w:color="auto" w:fill="FFFFFF"/>
              <w:spacing w:after="225"/>
              <w:rPr>
                <w:rFonts w:ascii="Arial" w:eastAsia="Times New Roman" w:hAnsi="Arial" w:cs="Arial"/>
                <w:sz w:val="24"/>
                <w:szCs w:val="24"/>
                <w:lang w:val="en" w:eastAsia="en-GB"/>
              </w:rPr>
            </w:pPr>
            <w:r w:rsidRPr="00567A77">
              <w:rPr>
                <w:rFonts w:ascii="Arial" w:hAnsi="Arial" w:cs="Arial"/>
                <w:color w:val="000000"/>
                <w:sz w:val="24"/>
                <w:szCs w:val="24"/>
              </w:rPr>
              <w:lastRenderedPageBreak/>
              <w:t>There are five chief materials for packaging:</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Glass is simple to clean, reuse and reprocess, but is easily broken, comparatively expensive and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hard to make;</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Plastic is light, strong and simple to clean, but can be costly and hard to create or reuse;</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Cardboard is light, inexpensive, and can be recycled, but has slight strength and poor</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toughness;</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Wood is strong, tough, easy to use and can be reused, but it is weighty, bulky and tricky to</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clean; and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Metal is strong and tough, but it is weighty and can be costly.</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The choice of these – or other materials – depends mainly on the kind of products, movement and</w:t>
            </w:r>
            <w:r w:rsidRPr="00567A77">
              <w:rPr>
                <w:rFonts w:ascii="Arial" w:eastAsia="Times New Roman" w:hAnsi="Arial" w:cs="Arial"/>
                <w:sz w:val="24"/>
                <w:szCs w:val="24"/>
                <w:lang w:val="en" w:eastAsia="en-GB"/>
              </w:rPr>
              <w:t xml:space="preserve"> </w:t>
            </w:r>
            <w:r w:rsidRPr="00567A77">
              <w:rPr>
                <w:rFonts w:ascii="Arial" w:hAnsi="Arial" w:cs="Arial"/>
                <w:color w:val="000000"/>
                <w:sz w:val="24"/>
                <w:szCs w:val="24"/>
              </w:rPr>
              <w:t>protection required.</w:t>
            </w:r>
          </w:p>
          <w:p w:rsidR="00725D9C" w:rsidRPr="00567A77" w:rsidRDefault="00725D9C" w:rsidP="00725D9C">
            <w:pPr>
              <w:shd w:val="clear" w:color="auto" w:fill="FFFFFF"/>
              <w:spacing w:after="225"/>
              <w:rPr>
                <w:rFonts w:ascii="Arial" w:eastAsia="Times New Roman" w:hAnsi="Arial" w:cs="Arial"/>
                <w:b/>
                <w:sz w:val="24"/>
                <w:szCs w:val="24"/>
                <w:lang w:val="en" w:eastAsia="en-GB"/>
              </w:rPr>
            </w:pPr>
          </w:p>
          <w:p w:rsidR="00725D9C" w:rsidRPr="00567A77" w:rsidRDefault="00725D9C" w:rsidP="00725D9C">
            <w:pPr>
              <w:shd w:val="clear" w:color="auto" w:fill="FFFFFF"/>
              <w:spacing w:after="225"/>
              <w:rPr>
                <w:rFonts w:ascii="Arial" w:eastAsia="Times New Roman" w:hAnsi="Arial" w:cs="Arial"/>
                <w:b/>
                <w:sz w:val="24"/>
                <w:szCs w:val="24"/>
                <w:lang w:val="en" w:eastAsia="en-GB"/>
              </w:rPr>
            </w:pPr>
            <w:r w:rsidRPr="00567A77">
              <w:rPr>
                <w:rFonts w:ascii="Arial" w:eastAsia="Times New Roman" w:hAnsi="Arial" w:cs="Arial"/>
                <w:b/>
                <w:sz w:val="24"/>
                <w:szCs w:val="24"/>
                <w:lang w:val="en" w:eastAsia="en-GB"/>
              </w:rPr>
              <w:t>Assessment 2</w:t>
            </w:r>
          </w:p>
          <w:p w:rsidR="00725D9C" w:rsidRPr="00567A77" w:rsidRDefault="00CD2782" w:rsidP="00725D9C">
            <w:pPr>
              <w:shd w:val="clear" w:color="auto" w:fill="FFFFFF"/>
              <w:spacing w:after="225"/>
              <w:rPr>
                <w:rFonts w:ascii="Arial" w:eastAsia="Times New Roman" w:hAnsi="Arial" w:cs="Arial"/>
                <w:sz w:val="24"/>
                <w:szCs w:val="24"/>
                <w:lang w:val="en" w:eastAsia="en-GB"/>
              </w:rPr>
            </w:pPr>
            <w:r w:rsidRPr="00567A77">
              <w:rPr>
                <w:rFonts w:ascii="Arial" w:hAnsi="Arial" w:cs="Arial"/>
                <w:sz w:val="24"/>
                <w:szCs w:val="24"/>
              </w:rPr>
              <w:t xml:space="preserve"> A simple o</w:t>
            </w:r>
            <w:r w:rsidRPr="00567A77">
              <w:rPr>
                <w:rFonts w:ascii="Arial" w:hAnsi="Arial" w:cs="Arial"/>
                <w:sz w:val="24"/>
                <w:szCs w:val="24"/>
              </w:rPr>
              <w:t>utline the activities that take place in a warehouse</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Dock Operations</w:t>
            </w:r>
            <w:r w:rsidRPr="00725D9C">
              <w:rPr>
                <w:rFonts w:ascii="Arial" w:eastAsia="Times New Roman" w:hAnsi="Arial" w:cs="Arial"/>
                <w:sz w:val="24"/>
                <w:szCs w:val="24"/>
                <w:lang w:val="en" w:eastAsia="en-GB"/>
              </w:rPr>
              <w:t xml:space="preserve">. </w:t>
            </w:r>
          </w:p>
          <w:p w:rsidR="00725D9C" w:rsidRPr="00725D9C" w:rsidRDefault="00725D9C" w:rsidP="00725D9C">
            <w:p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The basic dock functions are unloading and loading carrier shipments, checking the shipments for damage, and verifying the counts stated on the delivery receipt. The driver should note all damage and shortages on the delivery receipt before the receipt is signed. All delivery and/or shipment paperwork should be routed to the proper department within the organization.</w:t>
            </w:r>
            <w:r w:rsidRPr="00567A77">
              <w:rPr>
                <w:rFonts w:ascii="Arial" w:eastAsia="Times New Roman" w:hAnsi="Arial" w:cs="Arial"/>
                <w:sz w:val="24"/>
                <w:szCs w:val="24"/>
                <w:lang w:val="en" w:eastAsia="en-GB"/>
              </w:rPr>
              <w:t xml:space="preserve"> </w:t>
            </w:r>
            <w:r w:rsidRPr="00725D9C">
              <w:rPr>
                <w:rFonts w:ascii="Arial" w:eastAsia="Times New Roman" w:hAnsi="Arial" w:cs="Arial"/>
                <w:sz w:val="24"/>
                <w:szCs w:val="24"/>
                <w:lang w:val="en" w:eastAsia="en-GB"/>
              </w:rPr>
              <w:t>Basic dock equipment usually includes a hand truck and a pallet jack. If there is a high volume of shipments, the pallet jack may need to be electric or there may need to be a powered lift truck. In the end, the characteristics of the shipments usually determine the equipment needed.</w:t>
            </w:r>
          </w:p>
          <w:p w:rsidR="00725D9C" w:rsidRPr="00567A77"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Receiving Operations</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sz w:val="24"/>
                <w:szCs w:val="24"/>
                <w:lang w:val="en" w:eastAsia="en-GB"/>
              </w:rPr>
              <w:t>The basic functions of receiving include verifying product quantity, preparing receiving reports, and routing those reports to designated departments. Receiving also should prepare received products for movement into the storage and picking systems. Receiving also should pull the stock needed to process backorders.</w:t>
            </w:r>
            <w:r w:rsidRPr="00567A77">
              <w:rPr>
                <w:rFonts w:ascii="Arial" w:eastAsia="Times New Roman" w:hAnsi="Arial" w:cs="Arial"/>
                <w:b/>
                <w:bCs/>
                <w:sz w:val="24"/>
                <w:szCs w:val="24"/>
                <w:lang w:val="en" w:eastAsia="en-GB"/>
              </w:rPr>
              <w:t xml:space="preserve"> </w:t>
            </w:r>
            <w:r w:rsidRPr="00725D9C">
              <w:rPr>
                <w:rFonts w:ascii="Arial" w:eastAsia="Times New Roman" w:hAnsi="Arial" w:cs="Arial"/>
                <w:sz w:val="24"/>
                <w:szCs w:val="24"/>
                <w:lang w:val="en" w:eastAsia="en-GB"/>
              </w:rPr>
              <w:t>Receiving usually needs a desk, a computer, a filing cabinet, and other furniture or equipment associated with the duties to be handled. A small office or a designated space near or in the dock area is all the space normally required.</w:t>
            </w:r>
          </w:p>
          <w:p w:rsidR="00725D9C" w:rsidRPr="00567A77"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Storage Operations</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sz w:val="24"/>
                <w:szCs w:val="24"/>
                <w:lang w:val="en" w:eastAsia="en-GB"/>
              </w:rPr>
              <w:t>There are two basic methodologies for setting up a storage system:</w:t>
            </w:r>
          </w:p>
          <w:p w:rsidR="00725D9C" w:rsidRPr="00567A77" w:rsidRDefault="00725D9C" w:rsidP="00725D9C">
            <w:pPr>
              <w:numPr>
                <w:ilvl w:val="0"/>
                <w:numId w:val="20"/>
              </w:num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You can simply use the floor, lining pallets up in rows and stacking pallets of like product on top of each other. This method is usually referred to as bulk storage. This can be a valid option for a warehouse with a very low ceiling. It can also be a good option for storing many pallets of the same product. </w:t>
            </w:r>
          </w:p>
          <w:p w:rsidR="00725D9C" w:rsidRPr="00725D9C" w:rsidRDefault="00725D9C" w:rsidP="00725D9C">
            <w:pPr>
              <w:numPr>
                <w:ilvl w:val="0"/>
                <w:numId w:val="20"/>
              </w:num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You can install pallet rack and/or shelving in rows. This widely accepted method, usually referred to as rack storage, usually makes good use of available space and is cost effective so long as the ceiling height allows at least three levels of full pallet storage. The higher the ceiling, the more cost </w:t>
            </w:r>
            <w:r w:rsidRPr="00725D9C">
              <w:rPr>
                <w:rFonts w:ascii="Arial" w:eastAsia="Times New Roman" w:hAnsi="Arial" w:cs="Arial"/>
                <w:sz w:val="24"/>
                <w:szCs w:val="24"/>
                <w:lang w:val="en" w:eastAsia="en-GB"/>
              </w:rPr>
              <w:lastRenderedPageBreak/>
              <w:t xml:space="preserve">effective rack storage usually becomes. </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Picking Operations</w:t>
            </w:r>
          </w:p>
          <w:p w:rsidR="00725D9C" w:rsidRPr="00725D9C" w:rsidRDefault="00725D9C" w:rsidP="00725D9C">
            <w:pPr>
              <w:spacing w:before="100" w:beforeAutospacing="1" w:after="100" w:afterAutospacing="1"/>
              <w:rPr>
                <w:rFonts w:ascii="Arial" w:eastAsia="Times New Roman" w:hAnsi="Arial" w:cs="Arial"/>
                <w:sz w:val="24"/>
                <w:szCs w:val="24"/>
                <w:lang w:val="en" w:eastAsia="en-GB"/>
              </w:rPr>
            </w:pPr>
            <w:r w:rsidRPr="00567A77">
              <w:rPr>
                <w:rFonts w:ascii="Arial" w:eastAsia="Times New Roman" w:hAnsi="Arial" w:cs="Arial"/>
                <w:sz w:val="24"/>
                <w:szCs w:val="24"/>
                <w:lang w:val="en" w:eastAsia="en-GB"/>
              </w:rPr>
              <w:t>T</w:t>
            </w:r>
            <w:r w:rsidRPr="00725D9C">
              <w:rPr>
                <w:rFonts w:ascii="Arial" w:eastAsia="Times New Roman" w:hAnsi="Arial" w:cs="Arial"/>
                <w:sz w:val="24"/>
                <w:szCs w:val="24"/>
                <w:lang w:val="en" w:eastAsia="en-GB"/>
              </w:rPr>
              <w:t>here are two basic ways to set up a picking system. At the same time, parts of both concepts can be combined. Thus there are three ways:</w:t>
            </w:r>
          </w:p>
          <w:p w:rsidR="00725D9C" w:rsidRPr="00567A77" w:rsidRDefault="00725D9C" w:rsidP="00725D9C">
            <w:pPr>
              <w:numPr>
                <w:ilvl w:val="0"/>
                <w:numId w:val="22"/>
              </w:num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You can move the picker to the stock. This usually means the picker will pull the products directly from the storage locations. This method works best when the products are shipped in case quantities or when most orders include a lot of full cases. For reference, we will call this a storage picking system. </w:t>
            </w:r>
          </w:p>
          <w:p w:rsidR="00725D9C" w:rsidRPr="00567A77" w:rsidRDefault="00725D9C" w:rsidP="00725D9C">
            <w:pPr>
              <w:numPr>
                <w:ilvl w:val="0"/>
                <w:numId w:val="22"/>
              </w:num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You can move the stock to the picker. This usually means the picking system is a stand-alone system, but it could be in a defined section of the storage area. For reference, we will call this a stand-alone picking system. </w:t>
            </w:r>
          </w:p>
          <w:p w:rsidR="00725D9C" w:rsidRPr="00725D9C" w:rsidRDefault="00725D9C" w:rsidP="00725D9C">
            <w:pPr>
              <w:numPr>
                <w:ilvl w:val="0"/>
                <w:numId w:val="22"/>
              </w:num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You can combine the above. This usually means that the picker pulls fast-moving products from storage locations and slow-moving products from a separate picking system. For reference, we will call this a hybrid picking system. </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Packing Operations</w:t>
            </w:r>
          </w:p>
          <w:p w:rsidR="00725D9C" w:rsidRPr="00725D9C" w:rsidRDefault="00725D9C" w:rsidP="00725D9C">
            <w:p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Packing is the process of packaging for shipment the products ordered by customers. If you batch pick, orders are separated and checked for accuracy during the packing phase. If you single pick, orders are checked only if you do not hold pickers accountable for accuracy of the orders. As a general rule, products are packed into shipping cartons, the air space is filled with a packing media, and the cartons are sealed. If the shipment mode requires it, cartons are stamped, labeled, and otherwise marked as needed.</w:t>
            </w:r>
            <w:r w:rsidRPr="00567A77">
              <w:rPr>
                <w:rFonts w:ascii="Arial" w:eastAsia="Times New Roman" w:hAnsi="Arial" w:cs="Arial"/>
                <w:sz w:val="24"/>
                <w:szCs w:val="24"/>
                <w:lang w:val="en" w:eastAsia="en-GB"/>
              </w:rPr>
              <w:t xml:space="preserve"> </w:t>
            </w:r>
            <w:r w:rsidRPr="00725D9C">
              <w:rPr>
                <w:rFonts w:ascii="Arial" w:eastAsia="Times New Roman" w:hAnsi="Arial" w:cs="Arial"/>
                <w:sz w:val="24"/>
                <w:szCs w:val="24"/>
                <w:lang w:val="en" w:eastAsia="en-GB"/>
              </w:rPr>
              <w:t xml:space="preserve">If packages are poorly packed, the possibility of damage increases greatly. The shipping carton should be of such strength that it cannot be bent or crushed easily, and it should be packed so that the products will not shift during transit. </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Shipping Operations</w:t>
            </w:r>
          </w:p>
          <w:p w:rsidR="00725D9C" w:rsidRPr="00725D9C" w:rsidRDefault="00725D9C" w:rsidP="00725D9C">
            <w:p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Shipping operations is where the final steps are taken to prepare orders for shipment via the requested mode of transit. The tasks performed usually include weighing each carton, recording shipment information in a manifest system, and applying address labels generated by the manifest system. If the shipment is going by mail, correct postage is applied. If the shipment is going by truck or air-freight carrier, a bill of lading is completed. After packages are processed, they are sorted to pallets or tubs so they can be moved to the sh</w:t>
            </w:r>
            <w:r w:rsidRPr="00567A77">
              <w:rPr>
                <w:rFonts w:ascii="Arial" w:eastAsia="Times New Roman" w:hAnsi="Arial" w:cs="Arial"/>
                <w:sz w:val="24"/>
                <w:szCs w:val="24"/>
                <w:lang w:val="en" w:eastAsia="en-GB"/>
              </w:rPr>
              <w:t xml:space="preserve">ipping dock for carrier pickup. </w:t>
            </w:r>
            <w:r w:rsidRPr="00725D9C">
              <w:rPr>
                <w:rFonts w:ascii="Arial" w:eastAsia="Times New Roman" w:hAnsi="Arial" w:cs="Arial"/>
                <w:sz w:val="24"/>
                <w:szCs w:val="24"/>
                <w:lang w:val="en" w:eastAsia="en-GB"/>
              </w:rPr>
              <w:t>It is usually considered shipping’s responsibility to ensure that all shipments are picked up the day they are ready to ship and that all shipping paperwork is routed to the correct departments at the end of each shipping day.</w:t>
            </w:r>
          </w:p>
          <w:p w:rsidR="00725D9C" w:rsidRPr="00725D9C" w:rsidRDefault="00725D9C" w:rsidP="00725D9C">
            <w:pPr>
              <w:spacing w:before="100" w:beforeAutospacing="1" w:after="100" w:afterAutospacing="1"/>
              <w:jc w:val="center"/>
              <w:outlineLvl w:val="3"/>
              <w:rPr>
                <w:rFonts w:ascii="Arial" w:eastAsia="Times New Roman" w:hAnsi="Arial" w:cs="Arial"/>
                <w:b/>
                <w:bCs/>
                <w:sz w:val="24"/>
                <w:szCs w:val="24"/>
                <w:lang w:val="en" w:eastAsia="en-GB"/>
              </w:rPr>
            </w:pPr>
            <w:r w:rsidRPr="00725D9C">
              <w:rPr>
                <w:rFonts w:ascii="Arial" w:eastAsia="Times New Roman" w:hAnsi="Arial" w:cs="Arial"/>
                <w:b/>
                <w:bCs/>
                <w:sz w:val="24"/>
                <w:szCs w:val="24"/>
                <w:lang w:val="en" w:eastAsia="en-GB"/>
              </w:rPr>
              <w:t>Customer-Returns Operations</w:t>
            </w:r>
          </w:p>
          <w:p w:rsidR="00725D9C" w:rsidRPr="00567A77" w:rsidRDefault="00725D9C" w:rsidP="00725D9C">
            <w:pPr>
              <w:spacing w:before="100" w:beforeAutospacing="1" w:after="100" w:afterAutospacing="1"/>
              <w:rPr>
                <w:rFonts w:ascii="Arial" w:eastAsia="Times New Roman" w:hAnsi="Arial" w:cs="Arial"/>
                <w:sz w:val="24"/>
                <w:szCs w:val="24"/>
                <w:lang w:val="en" w:eastAsia="en-GB"/>
              </w:rPr>
            </w:pPr>
            <w:r w:rsidRPr="00725D9C">
              <w:rPr>
                <w:rFonts w:ascii="Arial" w:eastAsia="Times New Roman" w:hAnsi="Arial" w:cs="Arial"/>
                <w:sz w:val="24"/>
                <w:szCs w:val="24"/>
                <w:lang w:val="en" w:eastAsia="en-GB"/>
              </w:rPr>
              <w:t xml:space="preserve">The primary warehouse functions associated with customer returns include verifying what was returned, deciding whether credit should be issued based on its condition and status, and placing the numbers of products and associated quantities into a </w:t>
            </w:r>
            <w:r w:rsidRPr="00725D9C">
              <w:rPr>
                <w:rFonts w:ascii="Arial" w:eastAsia="Times New Roman" w:hAnsi="Arial" w:cs="Arial"/>
                <w:sz w:val="24"/>
                <w:szCs w:val="24"/>
                <w:lang w:val="en" w:eastAsia="en-GB"/>
              </w:rPr>
              <w:lastRenderedPageBreak/>
              <w:t>returns report that can be used by the office to apply the credit due. The report may be entered directly into the business software, a stand-alone software package, or handwritten.</w:t>
            </w:r>
            <w:r w:rsidRPr="00567A77">
              <w:rPr>
                <w:rFonts w:ascii="Arial" w:eastAsia="Times New Roman" w:hAnsi="Arial" w:cs="Arial"/>
                <w:sz w:val="24"/>
                <w:szCs w:val="24"/>
                <w:lang w:val="en" w:eastAsia="en-GB"/>
              </w:rPr>
              <w:t xml:space="preserve"> </w:t>
            </w:r>
            <w:r w:rsidRPr="00725D9C">
              <w:rPr>
                <w:rFonts w:ascii="Arial" w:eastAsia="Times New Roman" w:hAnsi="Arial" w:cs="Arial"/>
                <w:sz w:val="24"/>
                <w:szCs w:val="24"/>
                <w:lang w:val="en" w:eastAsia="en-GB"/>
              </w:rPr>
              <w:t xml:space="preserve">Returned products need to be moved back into salable inventory locations, usually the picking system, on an ongoing basis. </w:t>
            </w:r>
          </w:p>
          <w:p w:rsidR="00CD2782" w:rsidRPr="00567A77" w:rsidRDefault="00CD2782" w:rsidP="00725D9C">
            <w:pPr>
              <w:spacing w:before="100" w:beforeAutospacing="1" w:after="100" w:afterAutospacing="1"/>
              <w:rPr>
                <w:rFonts w:ascii="Arial" w:eastAsia="Times New Roman" w:hAnsi="Arial" w:cs="Arial"/>
                <w:sz w:val="24"/>
                <w:szCs w:val="24"/>
                <w:lang w:val="en" w:eastAsia="en-GB"/>
              </w:rPr>
            </w:pPr>
          </w:p>
          <w:p w:rsidR="00EA3E66" w:rsidRPr="00725D9C" w:rsidRDefault="00567A77" w:rsidP="00567A77">
            <w:pPr>
              <w:spacing w:before="100" w:beforeAutospacing="1" w:after="100" w:afterAutospacing="1"/>
              <w:rPr>
                <w:rFonts w:ascii="Arial" w:eastAsia="Times New Roman" w:hAnsi="Arial" w:cs="Arial"/>
                <w:sz w:val="24"/>
                <w:szCs w:val="24"/>
                <w:lang w:val="en" w:eastAsia="en-GB"/>
              </w:rPr>
            </w:pPr>
            <w:r w:rsidRPr="00567A77">
              <w:rPr>
                <w:rFonts w:ascii="Arial" w:eastAsia="Times New Roman" w:hAnsi="Arial" w:cs="Arial"/>
                <w:sz w:val="24"/>
                <w:szCs w:val="24"/>
                <w:lang w:val="en" w:eastAsia="en-GB"/>
              </w:rPr>
              <w:t>Assessment 3</w:t>
            </w:r>
          </w:p>
          <w:p w:rsidR="0076546F" w:rsidRDefault="00EA3E66" w:rsidP="00A851DA">
            <w:pPr>
              <w:rPr>
                <w:rFonts w:ascii="Arial" w:hAnsi="Arial" w:cs="Arial"/>
                <w:sz w:val="24"/>
                <w:szCs w:val="24"/>
              </w:rPr>
            </w:pPr>
            <w:r w:rsidRPr="00567A77">
              <w:rPr>
                <w:rFonts w:ascii="Arial" w:hAnsi="Arial" w:cs="Arial"/>
                <w:sz w:val="24"/>
                <w:szCs w:val="24"/>
              </w:rPr>
              <w:t>The goal of warehouse layout design is to optimize your warehousing functions and achieve maximum efficiency and space utilization.</w:t>
            </w:r>
            <w:r w:rsidRPr="00567A77">
              <w:rPr>
                <w:rFonts w:ascii="Arial" w:hAnsi="Arial" w:cs="Arial"/>
                <w:sz w:val="24"/>
                <w:szCs w:val="24"/>
              </w:rPr>
              <w:br/>
            </w:r>
            <w:r w:rsidRPr="00567A77">
              <w:rPr>
                <w:rFonts w:ascii="Arial" w:hAnsi="Arial" w:cs="Arial"/>
                <w:sz w:val="24"/>
                <w:szCs w:val="24"/>
              </w:rPr>
              <w:br/>
              <w:t xml:space="preserve">A warehouse is typically divided into areas to support your </w:t>
            </w:r>
            <w:r w:rsidR="00567A77" w:rsidRPr="00567A77">
              <w:rPr>
                <w:rFonts w:ascii="Arial" w:hAnsi="Arial" w:cs="Arial"/>
                <w:sz w:val="24"/>
                <w:szCs w:val="24"/>
              </w:rPr>
              <w:t>everyday</w:t>
            </w:r>
            <w:r w:rsidRPr="00567A77">
              <w:rPr>
                <w:rFonts w:ascii="Arial" w:hAnsi="Arial" w:cs="Arial"/>
                <w:sz w:val="24"/>
                <w:szCs w:val="24"/>
              </w:rPr>
              <w:t xml:space="preserve"> processes. These areas include: reserve storage, forward pick, cross docking, shipping, receiving, assembly/special handling lines, and quality/inspection area.</w:t>
            </w:r>
            <w:r w:rsidRPr="00567A77">
              <w:rPr>
                <w:rFonts w:ascii="Arial" w:hAnsi="Arial" w:cs="Arial"/>
                <w:sz w:val="24"/>
                <w:szCs w:val="24"/>
              </w:rPr>
              <w:br/>
            </w:r>
            <w:r w:rsidRPr="00567A77">
              <w:rPr>
                <w:rFonts w:ascii="Arial" w:hAnsi="Arial" w:cs="Arial"/>
                <w:noProof/>
                <w:color w:val="CCCCCC"/>
                <w:sz w:val="24"/>
                <w:szCs w:val="24"/>
                <w:lang w:eastAsia="en-GB"/>
              </w:rPr>
              <w:drawing>
                <wp:inline distT="0" distB="0" distL="0" distR="0" wp14:anchorId="630F95C3" wp14:editId="67F14CDA">
                  <wp:extent cx="4138717" cy="3040912"/>
                  <wp:effectExtent l="0" t="0" r="0" b="0"/>
                  <wp:docPr id="1" name="BLOGGER_PHOTO_ID_5292225410160032066" descr="http://2.bp.blogspot.com/_6ViTeFQPa7Y/SXHC-JvieUI/AAAAAAAAAA8/LJkiyrP-aj4/s400/warehouse+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292225410160032066" descr="http://2.bp.blogspot.com/_6ViTeFQPa7Y/SXHC-JvieUI/AAAAAAAAAA8/LJkiyrP-aj4/s400/warehouse+l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9508" cy="3041493"/>
                          </a:xfrm>
                          <a:prstGeom prst="rect">
                            <a:avLst/>
                          </a:prstGeom>
                          <a:noFill/>
                          <a:ln>
                            <a:noFill/>
                          </a:ln>
                        </pic:spPr>
                      </pic:pic>
                    </a:graphicData>
                  </a:graphic>
                </wp:inline>
              </w:drawing>
            </w:r>
          </w:p>
          <w:p w:rsidR="0068009D" w:rsidRPr="00567A77" w:rsidRDefault="00EA3E66" w:rsidP="00A851DA">
            <w:pPr>
              <w:rPr>
                <w:rFonts w:ascii="Arial" w:hAnsi="Arial" w:cs="Arial"/>
                <w:sz w:val="24"/>
                <w:szCs w:val="24"/>
              </w:rPr>
            </w:pPr>
            <w:bookmarkStart w:id="0" w:name="_GoBack"/>
            <w:bookmarkEnd w:id="0"/>
            <w:r w:rsidRPr="00567A77">
              <w:rPr>
                <w:rFonts w:ascii="Arial" w:hAnsi="Arial" w:cs="Arial"/>
                <w:sz w:val="24"/>
                <w:szCs w:val="24"/>
              </w:rPr>
              <w:t>Designing a new facility starts with analyzing your current and projected data on the activities in each of these areas, including the receiving, shipping and inventory levels. This data should be supported by other considerations such as process flows, material handling equipment, type and styles of racking equipment, special handling requirements, and personnel.</w:t>
            </w:r>
            <w:r w:rsidRPr="00567A77">
              <w:rPr>
                <w:rFonts w:ascii="Arial" w:hAnsi="Arial" w:cs="Arial"/>
                <w:sz w:val="24"/>
                <w:szCs w:val="24"/>
              </w:rPr>
              <w:br/>
            </w:r>
            <w:r w:rsidRPr="00567A77">
              <w:rPr>
                <w:rFonts w:ascii="Arial" w:hAnsi="Arial" w:cs="Arial"/>
                <w:sz w:val="24"/>
                <w:szCs w:val="24"/>
              </w:rPr>
              <w:br/>
              <w:t xml:space="preserve">When considering the layout and operation of any warehouse system, there are fundamental principles that </w:t>
            </w:r>
            <w:r w:rsidR="00567A77" w:rsidRPr="00567A77">
              <w:rPr>
                <w:rFonts w:ascii="Arial" w:hAnsi="Arial" w:cs="Arial"/>
                <w:sz w:val="24"/>
                <w:szCs w:val="24"/>
              </w:rPr>
              <w:t xml:space="preserve">are </w:t>
            </w:r>
            <w:r w:rsidRPr="00567A77">
              <w:rPr>
                <w:rFonts w:ascii="Arial" w:hAnsi="Arial" w:cs="Arial"/>
                <w:sz w:val="24"/>
                <w:szCs w:val="24"/>
              </w:rPr>
              <w:t>good practice.</w:t>
            </w:r>
            <w:r w:rsidR="00567A77" w:rsidRPr="00567A77">
              <w:rPr>
                <w:rFonts w:ascii="Arial" w:hAnsi="Arial" w:cs="Arial"/>
                <w:sz w:val="24"/>
                <w:szCs w:val="24"/>
              </w:rPr>
              <w:t xml:space="preserve"> </w:t>
            </w:r>
            <w:r w:rsidRPr="00567A77">
              <w:rPr>
                <w:rFonts w:ascii="Arial" w:hAnsi="Arial" w:cs="Arial"/>
                <w:sz w:val="24"/>
                <w:szCs w:val="24"/>
              </w:rPr>
              <w:t>The principles are:</w:t>
            </w:r>
            <w:r w:rsidRPr="00567A77">
              <w:rPr>
                <w:rFonts w:ascii="Arial" w:hAnsi="Arial" w:cs="Arial"/>
                <w:sz w:val="24"/>
                <w:szCs w:val="24"/>
              </w:rPr>
              <w:br/>
            </w:r>
            <w:r w:rsidRPr="00567A77">
              <w:rPr>
                <w:rFonts w:ascii="Arial" w:hAnsi="Arial" w:cs="Arial"/>
                <w:sz w:val="24"/>
                <w:szCs w:val="24"/>
              </w:rPr>
              <w:br/>
              <w:t>1) Using the most suitable unit load</w:t>
            </w:r>
            <w:r w:rsidRPr="00567A77">
              <w:rPr>
                <w:rFonts w:ascii="Arial" w:hAnsi="Arial" w:cs="Arial"/>
                <w:sz w:val="24"/>
                <w:szCs w:val="24"/>
              </w:rPr>
              <w:br/>
            </w:r>
            <w:r w:rsidRPr="00567A77">
              <w:rPr>
                <w:rFonts w:ascii="Arial" w:hAnsi="Arial" w:cs="Arial"/>
                <w:sz w:val="24"/>
                <w:szCs w:val="24"/>
              </w:rPr>
              <w:br/>
              <w:t>2) Making the best use of space</w:t>
            </w:r>
            <w:r w:rsidRPr="00567A77">
              <w:rPr>
                <w:rFonts w:ascii="Arial" w:hAnsi="Arial" w:cs="Arial"/>
                <w:sz w:val="24"/>
                <w:szCs w:val="24"/>
              </w:rPr>
              <w:br/>
            </w:r>
            <w:r w:rsidRPr="00567A77">
              <w:rPr>
                <w:rFonts w:ascii="Arial" w:hAnsi="Arial" w:cs="Arial"/>
                <w:sz w:val="24"/>
                <w:szCs w:val="24"/>
              </w:rPr>
              <w:br/>
              <w:t>3) Minimizing movement</w:t>
            </w:r>
            <w:r w:rsidRPr="00567A77">
              <w:rPr>
                <w:rFonts w:ascii="Arial" w:hAnsi="Arial" w:cs="Arial"/>
                <w:sz w:val="24"/>
                <w:szCs w:val="24"/>
              </w:rPr>
              <w:br/>
            </w:r>
            <w:r w:rsidRPr="00567A77">
              <w:rPr>
                <w:rFonts w:ascii="Arial" w:hAnsi="Arial" w:cs="Arial"/>
                <w:sz w:val="24"/>
                <w:szCs w:val="24"/>
              </w:rPr>
              <w:br/>
              <w:t>4) Controlling movement and location</w:t>
            </w:r>
            <w:r w:rsidRPr="00567A77">
              <w:rPr>
                <w:rFonts w:ascii="Arial" w:hAnsi="Arial" w:cs="Arial"/>
                <w:sz w:val="24"/>
                <w:szCs w:val="24"/>
              </w:rPr>
              <w:br/>
            </w:r>
            <w:r w:rsidRPr="00567A77">
              <w:rPr>
                <w:rFonts w:ascii="Arial" w:hAnsi="Arial" w:cs="Arial"/>
                <w:sz w:val="24"/>
                <w:szCs w:val="24"/>
              </w:rPr>
              <w:br/>
              <w:t>5) Providing safe, secure and environmentally sound conditions</w:t>
            </w:r>
            <w:r w:rsidRPr="00567A77">
              <w:rPr>
                <w:rFonts w:ascii="Arial" w:hAnsi="Arial" w:cs="Arial"/>
                <w:sz w:val="24"/>
                <w:szCs w:val="24"/>
              </w:rPr>
              <w:br/>
            </w:r>
            <w:r w:rsidRPr="00567A77">
              <w:rPr>
                <w:rFonts w:ascii="Arial" w:hAnsi="Arial" w:cs="Arial"/>
                <w:sz w:val="24"/>
                <w:szCs w:val="24"/>
              </w:rPr>
              <w:lastRenderedPageBreak/>
              <w:br/>
              <w:t>6) Maintaining at minimum overall operating cost</w:t>
            </w:r>
            <w:r w:rsidRPr="00567A77">
              <w:rPr>
                <w:rFonts w:ascii="Arial" w:hAnsi="Arial" w:cs="Arial"/>
                <w:sz w:val="24"/>
                <w:szCs w:val="24"/>
              </w:rPr>
              <w:br/>
            </w:r>
            <w:r w:rsidRPr="00567A77">
              <w:rPr>
                <w:rFonts w:ascii="Arial" w:hAnsi="Arial" w:cs="Arial"/>
                <w:sz w:val="24"/>
                <w:szCs w:val="24"/>
              </w:rPr>
              <w:br/>
              <w:t>Successful warehouse layouts must adhere to the principles, regardless of material being stored to:</w:t>
            </w:r>
            <w:r w:rsidRPr="00567A77">
              <w:rPr>
                <w:rFonts w:ascii="Arial" w:hAnsi="Arial" w:cs="Arial"/>
                <w:sz w:val="24"/>
                <w:szCs w:val="24"/>
              </w:rPr>
              <w:br/>
            </w:r>
            <w:r w:rsidRPr="00567A77">
              <w:rPr>
                <w:rFonts w:ascii="Arial" w:hAnsi="Arial" w:cs="Arial"/>
                <w:sz w:val="24"/>
                <w:szCs w:val="24"/>
              </w:rPr>
              <w:br/>
              <w:t>i) maximize the use of space</w:t>
            </w:r>
            <w:r w:rsidRPr="00567A77">
              <w:rPr>
                <w:rFonts w:ascii="Arial" w:hAnsi="Arial" w:cs="Arial"/>
                <w:sz w:val="24"/>
                <w:szCs w:val="24"/>
              </w:rPr>
              <w:br/>
            </w:r>
            <w:r w:rsidRPr="00567A77">
              <w:rPr>
                <w:rFonts w:ascii="Arial" w:hAnsi="Arial" w:cs="Arial"/>
                <w:sz w:val="24"/>
                <w:szCs w:val="24"/>
              </w:rPr>
              <w:br/>
              <w:t>ii) maximize the use of equipment</w:t>
            </w:r>
            <w:r w:rsidRPr="00567A77">
              <w:rPr>
                <w:rFonts w:ascii="Arial" w:hAnsi="Arial" w:cs="Arial"/>
                <w:sz w:val="24"/>
                <w:szCs w:val="24"/>
              </w:rPr>
              <w:br/>
            </w:r>
            <w:r w:rsidRPr="00567A77">
              <w:rPr>
                <w:rFonts w:ascii="Arial" w:hAnsi="Arial" w:cs="Arial"/>
                <w:sz w:val="24"/>
                <w:szCs w:val="24"/>
              </w:rPr>
              <w:br/>
              <w:t>iii) maximize the use of labor</w:t>
            </w:r>
            <w:r w:rsidRPr="00567A77">
              <w:rPr>
                <w:rFonts w:ascii="Arial" w:hAnsi="Arial" w:cs="Arial"/>
                <w:sz w:val="24"/>
                <w:szCs w:val="24"/>
              </w:rPr>
              <w:br/>
            </w:r>
            <w:r w:rsidRPr="00567A77">
              <w:rPr>
                <w:rFonts w:ascii="Arial" w:hAnsi="Arial" w:cs="Arial"/>
                <w:sz w:val="24"/>
                <w:szCs w:val="24"/>
              </w:rPr>
              <w:br/>
              <w:t>iv) maximize accessibility to all items</w:t>
            </w:r>
            <w:r w:rsidRPr="00567A77">
              <w:rPr>
                <w:rFonts w:ascii="Arial" w:hAnsi="Arial" w:cs="Arial"/>
                <w:sz w:val="24"/>
                <w:szCs w:val="24"/>
              </w:rPr>
              <w:br/>
            </w:r>
            <w:r w:rsidRPr="00567A77">
              <w:rPr>
                <w:rFonts w:ascii="Arial" w:hAnsi="Arial" w:cs="Arial"/>
                <w:sz w:val="24"/>
                <w:szCs w:val="24"/>
              </w:rPr>
              <w:br/>
              <w:t>v) and maximize protection of all items</w:t>
            </w:r>
            <w:r w:rsidRPr="00567A77">
              <w:rPr>
                <w:rFonts w:ascii="Arial" w:hAnsi="Arial" w:cs="Arial"/>
                <w:sz w:val="24"/>
                <w:szCs w:val="24"/>
              </w:rPr>
              <w:br/>
            </w:r>
            <w:r w:rsidRPr="00567A77">
              <w:rPr>
                <w:rFonts w:ascii="Arial" w:hAnsi="Arial" w:cs="Arial"/>
                <w:sz w:val="24"/>
                <w:szCs w:val="24"/>
              </w:rPr>
              <w:br/>
              <w:t>Although the objectives of warehouse layout and operation are easily recognized, warehouse layout problems are often complicated by large varieties of products needing storage, varying areas of required storage space and drastic fluctuations in product demand.</w:t>
            </w:r>
            <w:r w:rsidRPr="00567A77">
              <w:rPr>
                <w:rFonts w:ascii="Arial" w:hAnsi="Arial" w:cs="Arial"/>
                <w:sz w:val="24"/>
                <w:szCs w:val="24"/>
              </w:rPr>
              <w:br/>
            </w:r>
            <w:r w:rsidRPr="00567A77">
              <w:rPr>
                <w:rFonts w:ascii="Arial" w:hAnsi="Arial" w:cs="Arial"/>
                <w:sz w:val="24"/>
                <w:szCs w:val="24"/>
              </w:rPr>
              <w:br/>
              <w:t>Therefore, an effective layout design of the warehouse is required to address these problems and accomplish the objectives.</w:t>
            </w:r>
          </w:p>
          <w:p w:rsidR="00567A77" w:rsidRPr="00567A77" w:rsidRDefault="00567A77" w:rsidP="00A851DA">
            <w:pPr>
              <w:rPr>
                <w:rFonts w:ascii="Arial" w:hAnsi="Arial" w:cs="Arial"/>
                <w:sz w:val="24"/>
                <w:szCs w:val="24"/>
              </w:rPr>
            </w:pPr>
          </w:p>
          <w:p w:rsidR="00567A77" w:rsidRPr="00567A77" w:rsidRDefault="00567A77" w:rsidP="00567A77">
            <w:pPr>
              <w:spacing w:line="384" w:lineRule="atLeast"/>
              <w:rPr>
                <w:rFonts w:ascii="Arial" w:eastAsia="Times New Roman" w:hAnsi="Arial" w:cs="Arial"/>
                <w:sz w:val="24"/>
                <w:szCs w:val="24"/>
                <w:lang w:eastAsia="en-GB"/>
              </w:rPr>
            </w:pPr>
            <w:r w:rsidRPr="00567A77">
              <w:rPr>
                <w:rFonts w:ascii="Arial" w:eastAsia="Times New Roman" w:hAnsi="Arial" w:cs="Arial"/>
                <w:sz w:val="24"/>
                <w:szCs w:val="24"/>
                <w:lang w:eastAsia="en-GB"/>
              </w:rPr>
              <w:t>The first step in laying out a warehouse is to determine the overall space requirements for all warehouse processes. The space requirements for each process should be computed and summarized to estimate the overall building requirements. Effective space utilization makes good use of total building volume and not merely the floor area.</w:t>
            </w:r>
          </w:p>
          <w:p w:rsidR="00567A77" w:rsidRPr="00567A77" w:rsidRDefault="00567A77" w:rsidP="00567A77">
            <w:pPr>
              <w:spacing w:before="100" w:beforeAutospacing="1" w:after="100" w:afterAutospacing="1"/>
              <w:rPr>
                <w:rFonts w:ascii="Arial" w:eastAsia="Times New Roman" w:hAnsi="Arial" w:cs="Arial"/>
                <w:sz w:val="24"/>
                <w:szCs w:val="24"/>
                <w:lang w:eastAsia="en-GB"/>
              </w:rPr>
            </w:pPr>
            <w:r w:rsidRPr="00567A77">
              <w:rPr>
                <w:rFonts w:ascii="Arial" w:eastAsia="Times New Roman" w:hAnsi="Arial" w:cs="Arial"/>
                <w:noProof/>
                <w:color w:val="CCCCCC"/>
                <w:sz w:val="24"/>
                <w:szCs w:val="24"/>
                <w:lang w:eastAsia="en-GB"/>
              </w:rPr>
              <w:drawing>
                <wp:inline distT="0" distB="0" distL="0" distR="0" wp14:anchorId="2F1E406E" wp14:editId="369A91C1">
                  <wp:extent cx="2381885" cy="2009775"/>
                  <wp:effectExtent l="0" t="0" r="0" b="9525"/>
                  <wp:docPr id="2" name="BLOGGER_PHOTO_ID_5292232947204394562" descr="http://3.bp.blogspot.com/_6ViTeFQPa7Y/SXHJ03a8jkI/AAAAAAAAABE/MX87jCEJ2F8/s400/forkl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292232947204394562" descr="http://3.bp.blogspot.com/_6ViTeFQPa7Y/SXHJ03a8jkI/AAAAAAAAABE/MX87jCEJ2F8/s400/forklif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885" cy="2009775"/>
                          </a:xfrm>
                          <a:prstGeom prst="rect">
                            <a:avLst/>
                          </a:prstGeom>
                          <a:noFill/>
                          <a:ln>
                            <a:noFill/>
                          </a:ln>
                        </pic:spPr>
                      </pic:pic>
                    </a:graphicData>
                  </a:graphic>
                </wp:inline>
              </w:drawing>
            </w:r>
            <w:r w:rsidRPr="00567A77">
              <w:rPr>
                <w:rFonts w:ascii="Arial" w:eastAsia="Times New Roman" w:hAnsi="Arial" w:cs="Arial"/>
                <w:sz w:val="24"/>
                <w:szCs w:val="24"/>
                <w:lang w:eastAsia="en-GB"/>
              </w:rPr>
              <w:t>For example, when calculating the space required for the receiving and shipping staging area, the number of receiving and shipping dock doors and the turnaround time for each dock would be considered. A common practice is to allocate enough staging space behind each dock door to accommodate a truckload’s worth of material.</w:t>
            </w:r>
          </w:p>
          <w:p w:rsidR="00567A77" w:rsidRPr="00567A77" w:rsidRDefault="00567A77" w:rsidP="00567A77">
            <w:pPr>
              <w:spacing w:after="240"/>
              <w:rPr>
                <w:rFonts w:ascii="Arial" w:eastAsia="Times New Roman" w:hAnsi="Arial" w:cs="Arial"/>
                <w:sz w:val="24"/>
                <w:szCs w:val="24"/>
                <w:lang w:eastAsia="en-GB"/>
              </w:rPr>
            </w:pPr>
            <w:r w:rsidRPr="00567A77">
              <w:rPr>
                <w:rFonts w:ascii="Arial" w:eastAsia="Times New Roman" w:hAnsi="Arial" w:cs="Arial"/>
                <w:sz w:val="24"/>
                <w:szCs w:val="24"/>
                <w:lang w:eastAsia="en-GB"/>
              </w:rPr>
              <w:t>Some other processes that would be considered in the space requirement planning</w:t>
            </w:r>
            <w:r w:rsidRPr="00567A77">
              <w:rPr>
                <w:rFonts w:ascii="Arial" w:eastAsia="Times New Roman" w:hAnsi="Arial" w:cs="Arial"/>
                <w:color w:val="CCCCCC"/>
                <w:sz w:val="24"/>
                <w:szCs w:val="24"/>
                <w:lang w:eastAsia="en-GB"/>
              </w:rPr>
              <w:t xml:space="preserve"> </w:t>
            </w:r>
            <w:r w:rsidRPr="00567A77">
              <w:rPr>
                <w:rFonts w:ascii="Arial" w:eastAsia="Times New Roman" w:hAnsi="Arial" w:cs="Arial"/>
                <w:sz w:val="24"/>
                <w:szCs w:val="24"/>
                <w:lang w:eastAsia="en-GB"/>
              </w:rPr>
              <w:lastRenderedPageBreak/>
              <w:t>include case picking, pallet storage, broken case picking, packing and unitizing, customizing, cross docking and more.</w:t>
            </w:r>
            <w:r w:rsidRPr="00567A77">
              <w:rPr>
                <w:rFonts w:ascii="Arial" w:eastAsia="Times New Roman" w:hAnsi="Arial" w:cs="Arial"/>
                <w:sz w:val="24"/>
                <w:szCs w:val="24"/>
                <w:lang w:eastAsia="en-GB"/>
              </w:rPr>
              <w:br/>
            </w:r>
            <w:r w:rsidRPr="00567A77">
              <w:rPr>
                <w:rFonts w:ascii="Arial" w:eastAsia="Times New Roman" w:hAnsi="Arial" w:cs="Arial"/>
                <w:sz w:val="24"/>
                <w:szCs w:val="24"/>
                <w:lang w:eastAsia="en-GB"/>
              </w:rPr>
              <w:br/>
              <w:t>Warehouses should also be designed based on current and future needs to:</w:t>
            </w:r>
            <w:r w:rsidRPr="00567A77">
              <w:rPr>
                <w:rFonts w:ascii="Arial" w:eastAsia="Times New Roman" w:hAnsi="Arial" w:cs="Arial"/>
                <w:sz w:val="24"/>
                <w:szCs w:val="24"/>
                <w:lang w:eastAsia="en-GB"/>
              </w:rPr>
              <w:t xml:space="preserve"> </w:t>
            </w:r>
            <w:r w:rsidRPr="00567A77">
              <w:rPr>
                <w:rFonts w:ascii="Arial" w:eastAsia="Times New Roman" w:hAnsi="Arial" w:cs="Arial"/>
                <w:sz w:val="24"/>
                <w:szCs w:val="24"/>
                <w:lang w:eastAsia="en-GB"/>
              </w:rPr>
              <w:t xml:space="preserve">Facilitate changes in business/agency growth, and size/population of office and warehouse spaces within the building. Warehouse space should be easily adapted to new functions such as office (on ground or upper levels), computer centers, or light industrial/fabrication.Accommodate need for future loading docks, truck space, and car parking spaces if space configuration changes through effective site design. Address material handling technologies and business practice, such as "just-in-time" storage, which have fundamentally changed operation of warehouses and distribution centers, and will continue to do so. Include roof design with built-in extra structural capacity to handle addition of future rooftop equipment. Be designed with fire protection capacity to accommodate storage of materials with a greater fire hazard, especially needed with high plastic product content or packaging, and plastic shrink-wrapped pallets. </w:t>
            </w:r>
          </w:p>
          <w:p w:rsidR="0068009D" w:rsidRPr="00567A77" w:rsidRDefault="00567A77" w:rsidP="00A851DA">
            <w:pPr>
              <w:rPr>
                <w:rFonts w:ascii="Arial" w:eastAsia="Times New Roman" w:hAnsi="Arial" w:cs="Arial"/>
                <w:sz w:val="24"/>
                <w:szCs w:val="24"/>
                <w:lang w:eastAsia="en-GB"/>
              </w:rPr>
            </w:pPr>
            <w:r w:rsidRPr="00567A77">
              <w:rPr>
                <w:rFonts w:ascii="Arial" w:eastAsia="Times New Roman" w:hAnsi="Arial" w:cs="Arial"/>
                <w:sz w:val="24"/>
                <w:szCs w:val="24"/>
                <w:lang w:eastAsia="en-GB"/>
              </w:rPr>
              <w:t xml:space="preserve">It should also be able to maximize utilization of space while providing adequate circulation paths for personnel and material handling equipment such as forklift trucks. We should also use higher bays to take advantage of height allowances in the </w:t>
            </w:r>
            <w:r w:rsidRPr="00567A77">
              <w:rPr>
                <w:rFonts w:ascii="Arial" w:eastAsia="Times New Roman" w:hAnsi="Arial" w:cs="Arial"/>
                <w:sz w:val="24"/>
                <w:szCs w:val="24"/>
                <w:lang w:eastAsia="en-GB"/>
              </w:rPr>
              <w:t>space. Alternative</w:t>
            </w:r>
            <w:r w:rsidRPr="00567A77">
              <w:rPr>
                <w:rFonts w:ascii="Arial" w:eastAsia="Times New Roman" w:hAnsi="Arial" w:cs="Arial"/>
                <w:sz w:val="24"/>
                <w:szCs w:val="24"/>
                <w:lang w:eastAsia="en-GB"/>
              </w:rPr>
              <w:t xml:space="preserve"> material handling methods will determine other building aspects, such as aisle widths, lighting design, need for mezzanine space, fire protection, and egress design. </w:t>
            </w:r>
          </w:p>
          <w:p w:rsidR="0068009D" w:rsidRPr="0074167C" w:rsidRDefault="0068009D" w:rsidP="00A851DA">
            <w:pPr>
              <w:rPr>
                <w:rFonts w:ascii="Arial" w:hAnsi="Arial" w:cs="Arial"/>
                <w:b/>
                <w:sz w:val="24"/>
                <w:szCs w:val="24"/>
              </w:rPr>
            </w:pPr>
          </w:p>
          <w:p w:rsidR="005A12C4" w:rsidRPr="0074167C" w:rsidRDefault="005A12C4"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009D" w:rsidP="00A851DA">
            <w:pPr>
              <w:rPr>
                <w:rFonts w:cs="Bliss-Regular"/>
                <w:color w:val="000000"/>
              </w:rPr>
            </w:pPr>
            <w:r>
              <w:rPr>
                <w:rFonts w:cs="Bliss-Regular"/>
                <w:color w:val="000000"/>
              </w:rPr>
              <w:t>11/0</w:t>
            </w:r>
            <w:r w:rsidR="003B349B">
              <w:rPr>
                <w:rFonts w:cs="Bliss-Regular"/>
                <w:color w:val="000000"/>
              </w:rPr>
              <w:t>1</w:t>
            </w:r>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9CB" w:rsidRDefault="006949CB" w:rsidP="00CB4D0A">
      <w:pPr>
        <w:spacing w:after="0" w:line="240" w:lineRule="auto"/>
      </w:pPr>
      <w:r>
        <w:separator/>
      </w:r>
    </w:p>
  </w:endnote>
  <w:endnote w:type="continuationSeparator" w:id="0">
    <w:p w:rsidR="006949CB" w:rsidRDefault="006949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9CB" w:rsidRDefault="006949CB" w:rsidP="00CB4D0A">
      <w:pPr>
        <w:spacing w:after="0" w:line="240" w:lineRule="auto"/>
      </w:pPr>
      <w:r>
        <w:separator/>
      </w:r>
    </w:p>
  </w:footnote>
  <w:footnote w:type="continuationSeparator" w:id="0">
    <w:p w:rsidR="006949CB" w:rsidRDefault="006949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1250E"/>
    <w:multiLevelType w:val="multilevel"/>
    <w:tmpl w:val="9854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85CDF"/>
    <w:multiLevelType w:val="multilevel"/>
    <w:tmpl w:val="5AE0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AD05D5"/>
    <w:multiLevelType w:val="multilevel"/>
    <w:tmpl w:val="EAAE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5F611B"/>
    <w:multiLevelType w:val="multilevel"/>
    <w:tmpl w:val="461E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720683"/>
    <w:multiLevelType w:val="multilevel"/>
    <w:tmpl w:val="DD2E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B1372A"/>
    <w:multiLevelType w:val="hybridMultilevel"/>
    <w:tmpl w:val="79FA051A"/>
    <w:lvl w:ilvl="0" w:tplc="7F04414C">
      <w:start w:val="1"/>
      <w:numFmt w:val="lowerRoman"/>
      <w:lvlText w:val="%1)"/>
      <w:lvlJc w:val="left"/>
      <w:pPr>
        <w:ind w:left="1080" w:hanging="72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71E462B"/>
    <w:multiLevelType w:val="multilevel"/>
    <w:tmpl w:val="4488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4E1D16"/>
    <w:multiLevelType w:val="multilevel"/>
    <w:tmpl w:val="001A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5650DE"/>
    <w:multiLevelType w:val="multilevel"/>
    <w:tmpl w:val="25F0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ACF59ED"/>
    <w:multiLevelType w:val="multilevel"/>
    <w:tmpl w:val="604C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E411115"/>
    <w:multiLevelType w:val="multilevel"/>
    <w:tmpl w:val="EE64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441494"/>
    <w:multiLevelType w:val="multilevel"/>
    <w:tmpl w:val="4258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4E7D15"/>
    <w:multiLevelType w:val="multilevel"/>
    <w:tmpl w:val="9FCE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9F18E6"/>
    <w:multiLevelType w:val="multilevel"/>
    <w:tmpl w:val="BEDA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C67D6B"/>
    <w:multiLevelType w:val="multilevel"/>
    <w:tmpl w:val="9D10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2B53D22"/>
    <w:multiLevelType w:val="multilevel"/>
    <w:tmpl w:val="0394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A3190A"/>
    <w:multiLevelType w:val="multilevel"/>
    <w:tmpl w:val="A40A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082B2A"/>
    <w:multiLevelType w:val="multilevel"/>
    <w:tmpl w:val="3BCEA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2F7376"/>
    <w:multiLevelType w:val="multilevel"/>
    <w:tmpl w:val="88B86A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B0A5D83"/>
    <w:multiLevelType w:val="multilevel"/>
    <w:tmpl w:val="48C4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E872A8"/>
    <w:multiLevelType w:val="multilevel"/>
    <w:tmpl w:val="D1DA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176FF6"/>
    <w:multiLevelType w:val="multilevel"/>
    <w:tmpl w:val="1070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AE2CEA"/>
    <w:multiLevelType w:val="hybridMultilevel"/>
    <w:tmpl w:val="79FA051A"/>
    <w:lvl w:ilvl="0" w:tplc="7F04414C">
      <w:start w:val="1"/>
      <w:numFmt w:val="lowerRoman"/>
      <w:lvlText w:val="%1)"/>
      <w:lvlJc w:val="left"/>
      <w:pPr>
        <w:ind w:left="1080" w:hanging="72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1DA20BE"/>
    <w:multiLevelType w:val="multilevel"/>
    <w:tmpl w:val="8320C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6116E62"/>
    <w:multiLevelType w:val="multilevel"/>
    <w:tmpl w:val="D374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95651A4"/>
    <w:multiLevelType w:val="multilevel"/>
    <w:tmpl w:val="83EE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D73FF1"/>
    <w:multiLevelType w:val="multilevel"/>
    <w:tmpl w:val="A958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353A0C"/>
    <w:multiLevelType w:val="hybridMultilevel"/>
    <w:tmpl w:val="79FA051A"/>
    <w:lvl w:ilvl="0" w:tplc="7F04414C">
      <w:start w:val="1"/>
      <w:numFmt w:val="lowerRoman"/>
      <w:lvlText w:val="%1)"/>
      <w:lvlJc w:val="left"/>
      <w:pPr>
        <w:ind w:left="1080" w:hanging="72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C1E6CFA"/>
    <w:multiLevelType w:val="multilevel"/>
    <w:tmpl w:val="0E20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38"/>
  </w:num>
  <w:num w:numId="3">
    <w:abstractNumId w:val="2"/>
  </w:num>
  <w:num w:numId="4">
    <w:abstractNumId w:val="22"/>
  </w:num>
  <w:num w:numId="5">
    <w:abstractNumId w:val="40"/>
  </w:num>
  <w:num w:numId="6">
    <w:abstractNumId w:val="14"/>
  </w:num>
  <w:num w:numId="7">
    <w:abstractNumId w:val="34"/>
  </w:num>
  <w:num w:numId="8">
    <w:abstractNumId w:val="21"/>
  </w:num>
  <w:num w:numId="9">
    <w:abstractNumId w:val="11"/>
  </w:num>
  <w:num w:numId="10">
    <w:abstractNumId w:val="3"/>
  </w:num>
  <w:num w:numId="11">
    <w:abstractNumId w:val="27"/>
  </w:num>
  <w:num w:numId="12">
    <w:abstractNumId w:val="13"/>
  </w:num>
  <w:num w:numId="13">
    <w:abstractNumId w:val="25"/>
  </w:num>
  <w:num w:numId="14">
    <w:abstractNumId w:val="32"/>
  </w:num>
  <w:num w:numId="15">
    <w:abstractNumId w:val="7"/>
  </w:num>
  <w:num w:numId="16">
    <w:abstractNumId w:val="28"/>
  </w:num>
  <w:num w:numId="17">
    <w:abstractNumId w:val="36"/>
  </w:num>
  <w:num w:numId="18">
    <w:abstractNumId w:val="31"/>
  </w:num>
  <w:num w:numId="19">
    <w:abstractNumId w:val="37"/>
  </w:num>
  <w:num w:numId="20">
    <w:abstractNumId w:val="35"/>
  </w:num>
  <w:num w:numId="21">
    <w:abstractNumId w:val="19"/>
  </w:num>
  <w:num w:numId="22">
    <w:abstractNumId w:val="23"/>
  </w:num>
  <w:num w:numId="23">
    <w:abstractNumId w:val="12"/>
  </w:num>
  <w:num w:numId="24">
    <w:abstractNumId w:val="16"/>
  </w:num>
  <w:num w:numId="25">
    <w:abstractNumId w:val="17"/>
  </w:num>
  <w:num w:numId="26">
    <w:abstractNumId w:val="10"/>
  </w:num>
  <w:num w:numId="27">
    <w:abstractNumId w:val="8"/>
  </w:num>
  <w:num w:numId="28">
    <w:abstractNumId w:val="0"/>
  </w:num>
  <w:num w:numId="29">
    <w:abstractNumId w:val="33"/>
  </w:num>
  <w:num w:numId="30">
    <w:abstractNumId w:val="24"/>
  </w:num>
  <w:num w:numId="31">
    <w:abstractNumId w:val="9"/>
  </w:num>
  <w:num w:numId="32">
    <w:abstractNumId w:val="4"/>
  </w:num>
  <w:num w:numId="33">
    <w:abstractNumId w:val="5"/>
  </w:num>
  <w:num w:numId="34">
    <w:abstractNumId w:val="6"/>
  </w:num>
  <w:num w:numId="35">
    <w:abstractNumId w:val="39"/>
  </w:num>
  <w:num w:numId="36">
    <w:abstractNumId w:val="29"/>
  </w:num>
  <w:num w:numId="37">
    <w:abstractNumId w:val="15"/>
  </w:num>
  <w:num w:numId="38">
    <w:abstractNumId w:val="1"/>
  </w:num>
  <w:num w:numId="39">
    <w:abstractNumId w:val="30"/>
  </w:num>
  <w:num w:numId="40">
    <w:abstractNumId w:val="26"/>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1175EE"/>
    <w:rsid w:val="00157CF6"/>
    <w:rsid w:val="00182416"/>
    <w:rsid w:val="00187EB4"/>
    <w:rsid w:val="001E5BD4"/>
    <w:rsid w:val="001F0481"/>
    <w:rsid w:val="001F7D06"/>
    <w:rsid w:val="00200C92"/>
    <w:rsid w:val="0020451E"/>
    <w:rsid w:val="00206B9D"/>
    <w:rsid w:val="0023259C"/>
    <w:rsid w:val="00262E32"/>
    <w:rsid w:val="002B0BD7"/>
    <w:rsid w:val="002B573D"/>
    <w:rsid w:val="002C5CB2"/>
    <w:rsid w:val="002F779F"/>
    <w:rsid w:val="0033513A"/>
    <w:rsid w:val="00371885"/>
    <w:rsid w:val="003908B3"/>
    <w:rsid w:val="003B349B"/>
    <w:rsid w:val="003E2B87"/>
    <w:rsid w:val="00402786"/>
    <w:rsid w:val="00405895"/>
    <w:rsid w:val="004058DF"/>
    <w:rsid w:val="004135F9"/>
    <w:rsid w:val="00443E6F"/>
    <w:rsid w:val="00450966"/>
    <w:rsid w:val="00486F1A"/>
    <w:rsid w:val="00490CB9"/>
    <w:rsid w:val="004A2CE2"/>
    <w:rsid w:val="004E3CDA"/>
    <w:rsid w:val="004F4B4D"/>
    <w:rsid w:val="0050216D"/>
    <w:rsid w:val="00503D7E"/>
    <w:rsid w:val="0050778F"/>
    <w:rsid w:val="00527C11"/>
    <w:rsid w:val="00535F31"/>
    <w:rsid w:val="00567A77"/>
    <w:rsid w:val="00574D64"/>
    <w:rsid w:val="00591365"/>
    <w:rsid w:val="00592EA5"/>
    <w:rsid w:val="005A12C4"/>
    <w:rsid w:val="005B31E4"/>
    <w:rsid w:val="005C3092"/>
    <w:rsid w:val="006034F6"/>
    <w:rsid w:val="00607874"/>
    <w:rsid w:val="00607E77"/>
    <w:rsid w:val="00617BB3"/>
    <w:rsid w:val="00645CDD"/>
    <w:rsid w:val="0068009D"/>
    <w:rsid w:val="006823A7"/>
    <w:rsid w:val="00687EE8"/>
    <w:rsid w:val="006949CB"/>
    <w:rsid w:val="006F6DC4"/>
    <w:rsid w:val="0070347F"/>
    <w:rsid w:val="0070678E"/>
    <w:rsid w:val="00725D9C"/>
    <w:rsid w:val="0074167C"/>
    <w:rsid w:val="0076546F"/>
    <w:rsid w:val="007B69AB"/>
    <w:rsid w:val="007E5A67"/>
    <w:rsid w:val="00831C11"/>
    <w:rsid w:val="008A60B4"/>
    <w:rsid w:val="008B3C31"/>
    <w:rsid w:val="008B64FE"/>
    <w:rsid w:val="00935BF7"/>
    <w:rsid w:val="0095442C"/>
    <w:rsid w:val="00983942"/>
    <w:rsid w:val="00987FEB"/>
    <w:rsid w:val="009C37E0"/>
    <w:rsid w:val="009E41F4"/>
    <w:rsid w:val="00A14B66"/>
    <w:rsid w:val="00A65CF7"/>
    <w:rsid w:val="00A81AB4"/>
    <w:rsid w:val="00A83729"/>
    <w:rsid w:val="00A851DA"/>
    <w:rsid w:val="00AA2BC6"/>
    <w:rsid w:val="00AC7D5B"/>
    <w:rsid w:val="00AE1481"/>
    <w:rsid w:val="00B0415E"/>
    <w:rsid w:val="00B04678"/>
    <w:rsid w:val="00B43D85"/>
    <w:rsid w:val="00B810AF"/>
    <w:rsid w:val="00BC46DF"/>
    <w:rsid w:val="00BF4E27"/>
    <w:rsid w:val="00C03577"/>
    <w:rsid w:val="00C53029"/>
    <w:rsid w:val="00C5628A"/>
    <w:rsid w:val="00C65FEA"/>
    <w:rsid w:val="00C6771B"/>
    <w:rsid w:val="00C71F5C"/>
    <w:rsid w:val="00CA0AC2"/>
    <w:rsid w:val="00CB4D0A"/>
    <w:rsid w:val="00CC2FB3"/>
    <w:rsid w:val="00CC575A"/>
    <w:rsid w:val="00CD2782"/>
    <w:rsid w:val="00CF123B"/>
    <w:rsid w:val="00D039AC"/>
    <w:rsid w:val="00D427DE"/>
    <w:rsid w:val="00D5587D"/>
    <w:rsid w:val="00D579F8"/>
    <w:rsid w:val="00D67377"/>
    <w:rsid w:val="00D707CC"/>
    <w:rsid w:val="00D821FE"/>
    <w:rsid w:val="00D97A9C"/>
    <w:rsid w:val="00DB0793"/>
    <w:rsid w:val="00E00821"/>
    <w:rsid w:val="00E04DB4"/>
    <w:rsid w:val="00E26C1D"/>
    <w:rsid w:val="00E30679"/>
    <w:rsid w:val="00E4597D"/>
    <w:rsid w:val="00E54832"/>
    <w:rsid w:val="00E56A90"/>
    <w:rsid w:val="00E641CC"/>
    <w:rsid w:val="00EA30AB"/>
    <w:rsid w:val="00EA3E66"/>
    <w:rsid w:val="00EB3925"/>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71F5C"/>
    <w:rPr>
      <w:b/>
      <w:bCs/>
      <w:vanish w:val="0"/>
      <w:webHidden w:val="0"/>
      <w:color w:val="00000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296710">
      <w:bodyDiv w:val="1"/>
      <w:marLeft w:val="0"/>
      <w:marRight w:val="0"/>
      <w:marTop w:val="0"/>
      <w:marBottom w:val="0"/>
      <w:divBdr>
        <w:top w:val="none" w:sz="0" w:space="0" w:color="auto"/>
        <w:left w:val="none" w:sz="0" w:space="0" w:color="auto"/>
        <w:bottom w:val="none" w:sz="0" w:space="0" w:color="auto"/>
        <w:right w:val="none" w:sz="0" w:space="0" w:color="auto"/>
      </w:divBdr>
      <w:divsChild>
        <w:div w:id="1991522245">
          <w:marLeft w:val="0"/>
          <w:marRight w:val="0"/>
          <w:marTop w:val="0"/>
          <w:marBottom w:val="0"/>
          <w:divBdr>
            <w:top w:val="none" w:sz="0" w:space="0" w:color="auto"/>
            <w:left w:val="none" w:sz="0" w:space="0" w:color="auto"/>
            <w:bottom w:val="none" w:sz="0" w:space="0" w:color="auto"/>
            <w:right w:val="none" w:sz="0" w:space="0" w:color="auto"/>
          </w:divBdr>
          <w:divsChild>
            <w:div w:id="472914525">
              <w:marLeft w:val="0"/>
              <w:marRight w:val="0"/>
              <w:marTop w:val="0"/>
              <w:marBottom w:val="0"/>
              <w:divBdr>
                <w:top w:val="none" w:sz="0" w:space="0" w:color="auto"/>
                <w:left w:val="none" w:sz="0" w:space="0" w:color="auto"/>
                <w:bottom w:val="none" w:sz="0" w:space="0" w:color="auto"/>
                <w:right w:val="none" w:sz="0" w:space="0" w:color="auto"/>
              </w:divBdr>
              <w:divsChild>
                <w:div w:id="635836708">
                  <w:marLeft w:val="0"/>
                  <w:marRight w:val="0"/>
                  <w:marTop w:val="0"/>
                  <w:marBottom w:val="0"/>
                  <w:divBdr>
                    <w:top w:val="none" w:sz="0" w:space="0" w:color="auto"/>
                    <w:left w:val="none" w:sz="0" w:space="0" w:color="auto"/>
                    <w:bottom w:val="none" w:sz="0" w:space="0" w:color="auto"/>
                    <w:right w:val="none" w:sz="0" w:space="0" w:color="auto"/>
                  </w:divBdr>
                  <w:divsChild>
                    <w:div w:id="246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930077">
      <w:bodyDiv w:val="1"/>
      <w:marLeft w:val="0"/>
      <w:marRight w:val="0"/>
      <w:marTop w:val="0"/>
      <w:marBottom w:val="0"/>
      <w:divBdr>
        <w:top w:val="none" w:sz="0" w:space="0" w:color="auto"/>
        <w:left w:val="none" w:sz="0" w:space="0" w:color="auto"/>
        <w:bottom w:val="none" w:sz="0" w:space="0" w:color="auto"/>
        <w:right w:val="none" w:sz="0" w:space="0" w:color="auto"/>
      </w:divBdr>
      <w:divsChild>
        <w:div w:id="1557817465">
          <w:marLeft w:val="0"/>
          <w:marRight w:val="0"/>
          <w:marTop w:val="0"/>
          <w:marBottom w:val="0"/>
          <w:divBdr>
            <w:top w:val="none" w:sz="0" w:space="0" w:color="auto"/>
            <w:left w:val="none" w:sz="0" w:space="0" w:color="auto"/>
            <w:bottom w:val="none" w:sz="0" w:space="0" w:color="auto"/>
            <w:right w:val="none" w:sz="0" w:space="0" w:color="auto"/>
          </w:divBdr>
          <w:divsChild>
            <w:div w:id="574776299">
              <w:marLeft w:val="0"/>
              <w:marRight w:val="0"/>
              <w:marTop w:val="0"/>
              <w:marBottom w:val="0"/>
              <w:divBdr>
                <w:top w:val="none" w:sz="0" w:space="0" w:color="auto"/>
                <w:left w:val="none" w:sz="0" w:space="0" w:color="auto"/>
                <w:bottom w:val="none" w:sz="0" w:space="0" w:color="auto"/>
                <w:right w:val="none" w:sz="0" w:space="0" w:color="auto"/>
              </w:divBdr>
              <w:divsChild>
                <w:div w:id="1712343860">
                  <w:marLeft w:val="0"/>
                  <w:marRight w:val="0"/>
                  <w:marTop w:val="0"/>
                  <w:marBottom w:val="0"/>
                  <w:divBdr>
                    <w:top w:val="none" w:sz="0" w:space="0" w:color="auto"/>
                    <w:left w:val="none" w:sz="0" w:space="0" w:color="auto"/>
                    <w:bottom w:val="none" w:sz="0" w:space="0" w:color="auto"/>
                    <w:right w:val="none" w:sz="0" w:space="0" w:color="auto"/>
                  </w:divBdr>
                  <w:divsChild>
                    <w:div w:id="206720665">
                      <w:marLeft w:val="0"/>
                      <w:marRight w:val="0"/>
                      <w:marTop w:val="0"/>
                      <w:marBottom w:val="0"/>
                      <w:divBdr>
                        <w:top w:val="none" w:sz="0" w:space="0" w:color="auto"/>
                        <w:left w:val="none" w:sz="0" w:space="0" w:color="auto"/>
                        <w:bottom w:val="none" w:sz="0" w:space="0" w:color="auto"/>
                        <w:right w:val="none" w:sz="0" w:space="0" w:color="auto"/>
                      </w:divBdr>
                      <w:divsChild>
                        <w:div w:id="1015769683">
                          <w:marLeft w:val="0"/>
                          <w:marRight w:val="0"/>
                          <w:marTop w:val="0"/>
                          <w:marBottom w:val="0"/>
                          <w:divBdr>
                            <w:top w:val="none" w:sz="0" w:space="0" w:color="auto"/>
                            <w:left w:val="none" w:sz="0" w:space="0" w:color="auto"/>
                            <w:bottom w:val="none" w:sz="0" w:space="0" w:color="auto"/>
                            <w:right w:val="none" w:sz="0" w:space="0" w:color="auto"/>
                          </w:divBdr>
                          <w:divsChild>
                            <w:div w:id="113258944">
                              <w:marLeft w:val="0"/>
                              <w:marRight w:val="0"/>
                              <w:marTop w:val="0"/>
                              <w:marBottom w:val="0"/>
                              <w:divBdr>
                                <w:top w:val="none" w:sz="0" w:space="0" w:color="auto"/>
                                <w:left w:val="none" w:sz="0" w:space="0" w:color="auto"/>
                                <w:bottom w:val="none" w:sz="0" w:space="0" w:color="auto"/>
                                <w:right w:val="none" w:sz="0" w:space="0" w:color="auto"/>
                              </w:divBdr>
                              <w:divsChild>
                                <w:div w:id="1380856038">
                                  <w:marLeft w:val="0"/>
                                  <w:marRight w:val="0"/>
                                  <w:marTop w:val="0"/>
                                  <w:marBottom w:val="0"/>
                                  <w:divBdr>
                                    <w:top w:val="none" w:sz="0" w:space="0" w:color="auto"/>
                                    <w:left w:val="none" w:sz="0" w:space="0" w:color="auto"/>
                                    <w:bottom w:val="none" w:sz="0" w:space="0" w:color="auto"/>
                                    <w:right w:val="none" w:sz="0" w:space="0" w:color="auto"/>
                                  </w:divBdr>
                                  <w:divsChild>
                                    <w:div w:id="505676068">
                                      <w:marLeft w:val="0"/>
                                      <w:marRight w:val="0"/>
                                      <w:marTop w:val="0"/>
                                      <w:marBottom w:val="0"/>
                                      <w:divBdr>
                                        <w:top w:val="none" w:sz="0" w:space="0" w:color="auto"/>
                                        <w:left w:val="none" w:sz="0" w:space="0" w:color="auto"/>
                                        <w:bottom w:val="none" w:sz="0" w:space="0" w:color="auto"/>
                                        <w:right w:val="none" w:sz="0" w:space="0" w:color="auto"/>
                                      </w:divBdr>
                                      <w:divsChild>
                                        <w:div w:id="908612214">
                                          <w:marLeft w:val="0"/>
                                          <w:marRight w:val="0"/>
                                          <w:marTop w:val="0"/>
                                          <w:marBottom w:val="0"/>
                                          <w:divBdr>
                                            <w:top w:val="none" w:sz="0" w:space="0" w:color="auto"/>
                                            <w:left w:val="none" w:sz="0" w:space="0" w:color="auto"/>
                                            <w:bottom w:val="none" w:sz="0" w:space="0" w:color="auto"/>
                                            <w:right w:val="none" w:sz="0" w:space="0" w:color="auto"/>
                                          </w:divBdr>
                                          <w:divsChild>
                                            <w:div w:id="1933707229">
                                              <w:marLeft w:val="0"/>
                                              <w:marRight w:val="0"/>
                                              <w:marTop w:val="0"/>
                                              <w:marBottom w:val="0"/>
                                              <w:divBdr>
                                                <w:top w:val="none" w:sz="0" w:space="0" w:color="auto"/>
                                                <w:left w:val="none" w:sz="0" w:space="0" w:color="auto"/>
                                                <w:bottom w:val="none" w:sz="0" w:space="0" w:color="auto"/>
                                                <w:right w:val="none" w:sz="0" w:space="0" w:color="auto"/>
                                              </w:divBdr>
                                              <w:divsChild>
                                                <w:div w:id="485122491">
                                                  <w:marLeft w:val="0"/>
                                                  <w:marRight w:val="0"/>
                                                  <w:marTop w:val="0"/>
                                                  <w:marBottom w:val="0"/>
                                                  <w:divBdr>
                                                    <w:top w:val="none" w:sz="0" w:space="0" w:color="auto"/>
                                                    <w:left w:val="none" w:sz="0" w:space="0" w:color="auto"/>
                                                    <w:bottom w:val="none" w:sz="0" w:space="0" w:color="auto"/>
                                                    <w:right w:val="none" w:sz="0" w:space="0" w:color="auto"/>
                                                  </w:divBdr>
                                                  <w:divsChild>
                                                    <w:div w:id="1829714365">
                                                      <w:marLeft w:val="0"/>
                                                      <w:marRight w:val="0"/>
                                                      <w:marTop w:val="0"/>
                                                      <w:marBottom w:val="0"/>
                                                      <w:divBdr>
                                                        <w:top w:val="none" w:sz="0" w:space="0" w:color="auto"/>
                                                        <w:left w:val="none" w:sz="0" w:space="0" w:color="auto"/>
                                                        <w:bottom w:val="none" w:sz="0" w:space="0" w:color="auto"/>
                                                        <w:right w:val="none" w:sz="0" w:space="0" w:color="auto"/>
                                                      </w:divBdr>
                                                      <w:divsChild>
                                                        <w:div w:id="15162878">
                                                          <w:marLeft w:val="0"/>
                                                          <w:marRight w:val="0"/>
                                                          <w:marTop w:val="0"/>
                                                          <w:marBottom w:val="0"/>
                                                          <w:divBdr>
                                                            <w:top w:val="none" w:sz="0" w:space="0" w:color="auto"/>
                                                            <w:left w:val="none" w:sz="0" w:space="0" w:color="auto"/>
                                                            <w:bottom w:val="none" w:sz="0" w:space="0" w:color="auto"/>
                                                            <w:right w:val="none" w:sz="0" w:space="0" w:color="auto"/>
                                                          </w:divBdr>
                                                          <w:divsChild>
                                                            <w:div w:id="1469860526">
                                                              <w:marLeft w:val="0"/>
                                                              <w:marRight w:val="0"/>
                                                              <w:marTop w:val="0"/>
                                                              <w:marBottom w:val="0"/>
                                                              <w:divBdr>
                                                                <w:top w:val="none" w:sz="0" w:space="0" w:color="auto"/>
                                                                <w:left w:val="none" w:sz="0" w:space="0" w:color="auto"/>
                                                                <w:bottom w:val="none" w:sz="0" w:space="0" w:color="auto"/>
                                                                <w:right w:val="none" w:sz="0" w:space="0" w:color="auto"/>
                                                              </w:divBdr>
                                                              <w:divsChild>
                                                                <w:div w:id="1054429449">
                                                                  <w:marLeft w:val="0"/>
                                                                  <w:marRight w:val="0"/>
                                                                  <w:marTop w:val="0"/>
                                                                  <w:marBottom w:val="0"/>
                                                                  <w:divBdr>
                                                                    <w:top w:val="none" w:sz="0" w:space="0" w:color="auto"/>
                                                                    <w:left w:val="none" w:sz="0" w:space="0" w:color="auto"/>
                                                                    <w:bottom w:val="none" w:sz="0" w:space="0" w:color="auto"/>
                                                                    <w:right w:val="none" w:sz="0" w:space="0" w:color="auto"/>
                                                                  </w:divBdr>
                                                                  <w:divsChild>
                                                                    <w:div w:id="2022049320">
                                                                      <w:marLeft w:val="0"/>
                                                                      <w:marRight w:val="0"/>
                                                                      <w:marTop w:val="0"/>
                                                                      <w:marBottom w:val="0"/>
                                                                      <w:divBdr>
                                                                        <w:top w:val="none" w:sz="0" w:space="0" w:color="auto"/>
                                                                        <w:left w:val="none" w:sz="0" w:space="0" w:color="auto"/>
                                                                        <w:bottom w:val="none" w:sz="0" w:space="0" w:color="auto"/>
                                                                        <w:right w:val="none" w:sz="0" w:space="0" w:color="auto"/>
                                                                      </w:divBdr>
                                                                      <w:divsChild>
                                                                        <w:div w:id="35279047">
                                                                          <w:marLeft w:val="0"/>
                                                                          <w:marRight w:val="0"/>
                                                                          <w:marTop w:val="0"/>
                                                                          <w:marBottom w:val="0"/>
                                                                          <w:divBdr>
                                                                            <w:top w:val="none" w:sz="0" w:space="0" w:color="auto"/>
                                                                            <w:left w:val="none" w:sz="0" w:space="0" w:color="auto"/>
                                                                            <w:bottom w:val="none" w:sz="0" w:space="0" w:color="auto"/>
                                                                            <w:right w:val="none" w:sz="0" w:space="0" w:color="auto"/>
                                                                          </w:divBdr>
                                                                          <w:divsChild>
                                                                            <w:div w:id="948582567">
                                                                              <w:marLeft w:val="0"/>
                                                                              <w:marRight w:val="0"/>
                                                                              <w:marTop w:val="0"/>
                                                                              <w:marBottom w:val="0"/>
                                                                              <w:divBdr>
                                                                                <w:top w:val="none" w:sz="0" w:space="0" w:color="auto"/>
                                                                                <w:left w:val="none" w:sz="0" w:space="0" w:color="auto"/>
                                                                                <w:bottom w:val="none" w:sz="0" w:space="0" w:color="auto"/>
                                                                                <w:right w:val="none" w:sz="0" w:space="0" w:color="auto"/>
                                                                              </w:divBdr>
                                                                              <w:divsChild>
                                                                                <w:div w:id="180303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321897">
      <w:bodyDiv w:val="1"/>
      <w:marLeft w:val="0"/>
      <w:marRight w:val="0"/>
      <w:marTop w:val="0"/>
      <w:marBottom w:val="0"/>
      <w:divBdr>
        <w:top w:val="none" w:sz="0" w:space="0" w:color="auto"/>
        <w:left w:val="none" w:sz="0" w:space="0" w:color="auto"/>
        <w:bottom w:val="none" w:sz="0" w:space="0" w:color="auto"/>
        <w:right w:val="none" w:sz="0" w:space="0" w:color="auto"/>
      </w:divBdr>
      <w:divsChild>
        <w:div w:id="660739748">
          <w:marLeft w:val="0"/>
          <w:marRight w:val="0"/>
          <w:marTop w:val="0"/>
          <w:marBottom w:val="0"/>
          <w:divBdr>
            <w:top w:val="none" w:sz="0" w:space="0" w:color="auto"/>
            <w:left w:val="none" w:sz="0" w:space="0" w:color="auto"/>
            <w:bottom w:val="none" w:sz="0" w:space="0" w:color="auto"/>
            <w:right w:val="none" w:sz="0" w:space="0" w:color="auto"/>
          </w:divBdr>
          <w:divsChild>
            <w:div w:id="1867475152">
              <w:marLeft w:val="0"/>
              <w:marRight w:val="0"/>
              <w:marTop w:val="0"/>
              <w:marBottom w:val="0"/>
              <w:divBdr>
                <w:top w:val="none" w:sz="0" w:space="0" w:color="auto"/>
                <w:left w:val="none" w:sz="0" w:space="0" w:color="auto"/>
                <w:bottom w:val="none" w:sz="0" w:space="0" w:color="auto"/>
                <w:right w:val="none" w:sz="0" w:space="0" w:color="auto"/>
              </w:divBdr>
              <w:divsChild>
                <w:div w:id="387534833">
                  <w:marLeft w:val="0"/>
                  <w:marRight w:val="0"/>
                  <w:marTop w:val="0"/>
                  <w:marBottom w:val="750"/>
                  <w:divBdr>
                    <w:top w:val="none" w:sz="0" w:space="0" w:color="auto"/>
                    <w:left w:val="none" w:sz="0" w:space="0" w:color="auto"/>
                    <w:bottom w:val="none" w:sz="0" w:space="0" w:color="auto"/>
                    <w:right w:val="none" w:sz="0" w:space="0" w:color="auto"/>
                  </w:divBdr>
                  <w:divsChild>
                    <w:div w:id="189300125">
                      <w:marLeft w:val="0"/>
                      <w:marRight w:val="0"/>
                      <w:marTop w:val="0"/>
                      <w:marBottom w:val="300"/>
                      <w:divBdr>
                        <w:top w:val="none" w:sz="0" w:space="0" w:color="auto"/>
                        <w:left w:val="none" w:sz="0" w:space="0" w:color="auto"/>
                        <w:bottom w:val="none" w:sz="0" w:space="0" w:color="auto"/>
                        <w:right w:val="none" w:sz="0" w:space="0" w:color="auto"/>
                      </w:divBdr>
                      <w:divsChild>
                        <w:div w:id="1152939684">
                          <w:marLeft w:val="0"/>
                          <w:marRight w:val="0"/>
                          <w:marTop w:val="0"/>
                          <w:marBottom w:val="0"/>
                          <w:divBdr>
                            <w:top w:val="none" w:sz="0" w:space="0" w:color="auto"/>
                            <w:left w:val="none" w:sz="0" w:space="0" w:color="auto"/>
                            <w:bottom w:val="none" w:sz="0" w:space="0" w:color="auto"/>
                            <w:right w:val="none" w:sz="0" w:space="0" w:color="auto"/>
                          </w:divBdr>
                          <w:divsChild>
                            <w:div w:id="52579385">
                              <w:marLeft w:val="0"/>
                              <w:marRight w:val="0"/>
                              <w:marTop w:val="0"/>
                              <w:marBottom w:val="0"/>
                              <w:divBdr>
                                <w:top w:val="none" w:sz="0" w:space="0" w:color="auto"/>
                                <w:left w:val="none" w:sz="0" w:space="0" w:color="auto"/>
                                <w:bottom w:val="none" w:sz="0" w:space="0" w:color="auto"/>
                                <w:right w:val="none" w:sz="0" w:space="0" w:color="auto"/>
                              </w:divBdr>
                              <w:divsChild>
                                <w:div w:id="1882791298">
                                  <w:marLeft w:val="0"/>
                                  <w:marRight w:val="0"/>
                                  <w:marTop w:val="0"/>
                                  <w:marBottom w:val="0"/>
                                  <w:divBdr>
                                    <w:top w:val="none" w:sz="0" w:space="0" w:color="auto"/>
                                    <w:left w:val="none" w:sz="0" w:space="0" w:color="auto"/>
                                    <w:bottom w:val="none" w:sz="0" w:space="0" w:color="auto"/>
                                    <w:right w:val="none" w:sz="0" w:space="0" w:color="auto"/>
                                  </w:divBdr>
                                  <w:divsChild>
                                    <w:div w:id="1011176096">
                                      <w:marLeft w:val="0"/>
                                      <w:marRight w:val="0"/>
                                      <w:marTop w:val="0"/>
                                      <w:marBottom w:val="0"/>
                                      <w:divBdr>
                                        <w:top w:val="none" w:sz="0" w:space="0" w:color="auto"/>
                                        <w:left w:val="none" w:sz="0" w:space="0" w:color="auto"/>
                                        <w:bottom w:val="none" w:sz="0" w:space="0" w:color="auto"/>
                                        <w:right w:val="none" w:sz="0" w:space="0" w:color="auto"/>
                                      </w:divBdr>
                                      <w:divsChild>
                                        <w:div w:id="376661027">
                                          <w:marLeft w:val="0"/>
                                          <w:marRight w:val="0"/>
                                          <w:marTop w:val="0"/>
                                          <w:marBottom w:val="0"/>
                                          <w:divBdr>
                                            <w:top w:val="none" w:sz="0" w:space="0" w:color="auto"/>
                                            <w:left w:val="none" w:sz="0" w:space="0" w:color="auto"/>
                                            <w:bottom w:val="none" w:sz="0" w:space="0" w:color="auto"/>
                                            <w:right w:val="none" w:sz="0" w:space="0" w:color="auto"/>
                                          </w:divBdr>
                                          <w:divsChild>
                                            <w:div w:id="1543667164">
                                              <w:marLeft w:val="0"/>
                                              <w:marRight w:val="0"/>
                                              <w:marTop w:val="0"/>
                                              <w:marBottom w:val="0"/>
                                              <w:divBdr>
                                                <w:top w:val="none" w:sz="0" w:space="0" w:color="auto"/>
                                                <w:left w:val="none" w:sz="0" w:space="0" w:color="auto"/>
                                                <w:bottom w:val="none" w:sz="0" w:space="0" w:color="auto"/>
                                                <w:right w:val="none" w:sz="0" w:space="0" w:color="auto"/>
                                              </w:divBdr>
                                              <w:divsChild>
                                                <w:div w:id="18791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6904070">
      <w:bodyDiv w:val="1"/>
      <w:marLeft w:val="0"/>
      <w:marRight w:val="0"/>
      <w:marTop w:val="0"/>
      <w:marBottom w:val="0"/>
      <w:divBdr>
        <w:top w:val="none" w:sz="0" w:space="0" w:color="auto"/>
        <w:left w:val="none" w:sz="0" w:space="0" w:color="auto"/>
        <w:bottom w:val="none" w:sz="0" w:space="0" w:color="auto"/>
        <w:right w:val="none" w:sz="0" w:space="0" w:color="auto"/>
      </w:divBdr>
      <w:divsChild>
        <w:div w:id="126776963">
          <w:marLeft w:val="0"/>
          <w:marRight w:val="0"/>
          <w:marTop w:val="0"/>
          <w:marBottom w:val="0"/>
          <w:divBdr>
            <w:top w:val="none" w:sz="0" w:space="0" w:color="auto"/>
            <w:left w:val="none" w:sz="0" w:space="0" w:color="auto"/>
            <w:bottom w:val="none" w:sz="0" w:space="0" w:color="auto"/>
            <w:right w:val="none" w:sz="0" w:space="0" w:color="auto"/>
          </w:divBdr>
          <w:divsChild>
            <w:div w:id="277491996">
              <w:marLeft w:val="0"/>
              <w:marRight w:val="0"/>
              <w:marTop w:val="0"/>
              <w:marBottom w:val="0"/>
              <w:divBdr>
                <w:top w:val="none" w:sz="0" w:space="0" w:color="auto"/>
                <w:left w:val="none" w:sz="0" w:space="0" w:color="auto"/>
                <w:bottom w:val="none" w:sz="0" w:space="0" w:color="auto"/>
                <w:right w:val="none" w:sz="0" w:space="0" w:color="auto"/>
              </w:divBdr>
              <w:divsChild>
                <w:div w:id="812285871">
                  <w:marLeft w:val="0"/>
                  <w:marRight w:val="0"/>
                  <w:marTop w:val="0"/>
                  <w:marBottom w:val="0"/>
                  <w:divBdr>
                    <w:top w:val="none" w:sz="0" w:space="0" w:color="auto"/>
                    <w:left w:val="none" w:sz="0" w:space="0" w:color="auto"/>
                    <w:bottom w:val="none" w:sz="0" w:space="0" w:color="auto"/>
                    <w:right w:val="none" w:sz="0" w:space="0" w:color="auto"/>
                  </w:divBdr>
                  <w:divsChild>
                    <w:div w:id="31688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393891">
      <w:bodyDiv w:val="1"/>
      <w:marLeft w:val="0"/>
      <w:marRight w:val="0"/>
      <w:marTop w:val="0"/>
      <w:marBottom w:val="0"/>
      <w:divBdr>
        <w:top w:val="none" w:sz="0" w:space="0" w:color="auto"/>
        <w:left w:val="none" w:sz="0" w:space="0" w:color="auto"/>
        <w:bottom w:val="none" w:sz="0" w:space="0" w:color="auto"/>
        <w:right w:val="none" w:sz="0" w:space="0" w:color="auto"/>
      </w:divBdr>
      <w:divsChild>
        <w:div w:id="831603956">
          <w:marLeft w:val="0"/>
          <w:marRight w:val="0"/>
          <w:marTop w:val="0"/>
          <w:marBottom w:val="0"/>
          <w:divBdr>
            <w:top w:val="none" w:sz="0" w:space="0" w:color="auto"/>
            <w:left w:val="none" w:sz="0" w:space="0" w:color="auto"/>
            <w:bottom w:val="none" w:sz="0" w:space="0" w:color="auto"/>
            <w:right w:val="none" w:sz="0" w:space="0" w:color="auto"/>
          </w:divBdr>
          <w:divsChild>
            <w:div w:id="2109546316">
              <w:marLeft w:val="0"/>
              <w:marRight w:val="0"/>
              <w:marTop w:val="0"/>
              <w:marBottom w:val="0"/>
              <w:divBdr>
                <w:top w:val="none" w:sz="0" w:space="0" w:color="auto"/>
                <w:left w:val="none" w:sz="0" w:space="0" w:color="auto"/>
                <w:bottom w:val="none" w:sz="0" w:space="0" w:color="auto"/>
                <w:right w:val="none" w:sz="0" w:space="0" w:color="auto"/>
              </w:divBdr>
              <w:divsChild>
                <w:div w:id="1236817522">
                  <w:marLeft w:val="0"/>
                  <w:marRight w:val="0"/>
                  <w:marTop w:val="0"/>
                  <w:marBottom w:val="750"/>
                  <w:divBdr>
                    <w:top w:val="none" w:sz="0" w:space="0" w:color="auto"/>
                    <w:left w:val="none" w:sz="0" w:space="0" w:color="auto"/>
                    <w:bottom w:val="none" w:sz="0" w:space="0" w:color="auto"/>
                    <w:right w:val="none" w:sz="0" w:space="0" w:color="auto"/>
                  </w:divBdr>
                  <w:divsChild>
                    <w:div w:id="308286878">
                      <w:marLeft w:val="0"/>
                      <w:marRight w:val="0"/>
                      <w:marTop w:val="0"/>
                      <w:marBottom w:val="300"/>
                      <w:divBdr>
                        <w:top w:val="none" w:sz="0" w:space="0" w:color="auto"/>
                        <w:left w:val="none" w:sz="0" w:space="0" w:color="auto"/>
                        <w:bottom w:val="none" w:sz="0" w:space="0" w:color="auto"/>
                        <w:right w:val="none" w:sz="0" w:space="0" w:color="auto"/>
                      </w:divBdr>
                      <w:divsChild>
                        <w:div w:id="1799715682">
                          <w:marLeft w:val="0"/>
                          <w:marRight w:val="0"/>
                          <w:marTop w:val="0"/>
                          <w:marBottom w:val="0"/>
                          <w:divBdr>
                            <w:top w:val="none" w:sz="0" w:space="0" w:color="auto"/>
                            <w:left w:val="none" w:sz="0" w:space="0" w:color="auto"/>
                            <w:bottom w:val="none" w:sz="0" w:space="0" w:color="auto"/>
                            <w:right w:val="none" w:sz="0" w:space="0" w:color="auto"/>
                          </w:divBdr>
                          <w:divsChild>
                            <w:div w:id="574710400">
                              <w:marLeft w:val="0"/>
                              <w:marRight w:val="0"/>
                              <w:marTop w:val="0"/>
                              <w:marBottom w:val="0"/>
                              <w:divBdr>
                                <w:top w:val="none" w:sz="0" w:space="0" w:color="auto"/>
                                <w:left w:val="none" w:sz="0" w:space="0" w:color="auto"/>
                                <w:bottom w:val="none" w:sz="0" w:space="0" w:color="auto"/>
                                <w:right w:val="none" w:sz="0" w:space="0" w:color="auto"/>
                              </w:divBdr>
                              <w:divsChild>
                                <w:div w:id="1623075807">
                                  <w:marLeft w:val="0"/>
                                  <w:marRight w:val="0"/>
                                  <w:marTop w:val="0"/>
                                  <w:marBottom w:val="0"/>
                                  <w:divBdr>
                                    <w:top w:val="none" w:sz="0" w:space="0" w:color="auto"/>
                                    <w:left w:val="none" w:sz="0" w:space="0" w:color="auto"/>
                                    <w:bottom w:val="none" w:sz="0" w:space="0" w:color="auto"/>
                                    <w:right w:val="none" w:sz="0" w:space="0" w:color="auto"/>
                                  </w:divBdr>
                                  <w:divsChild>
                                    <w:div w:id="2008626813">
                                      <w:marLeft w:val="0"/>
                                      <w:marRight w:val="0"/>
                                      <w:marTop w:val="0"/>
                                      <w:marBottom w:val="0"/>
                                      <w:divBdr>
                                        <w:top w:val="none" w:sz="0" w:space="0" w:color="auto"/>
                                        <w:left w:val="none" w:sz="0" w:space="0" w:color="auto"/>
                                        <w:bottom w:val="none" w:sz="0" w:space="0" w:color="auto"/>
                                        <w:right w:val="none" w:sz="0" w:space="0" w:color="auto"/>
                                      </w:divBdr>
                                      <w:divsChild>
                                        <w:div w:id="1378310907">
                                          <w:marLeft w:val="0"/>
                                          <w:marRight w:val="0"/>
                                          <w:marTop w:val="0"/>
                                          <w:marBottom w:val="0"/>
                                          <w:divBdr>
                                            <w:top w:val="none" w:sz="0" w:space="0" w:color="auto"/>
                                            <w:left w:val="none" w:sz="0" w:space="0" w:color="auto"/>
                                            <w:bottom w:val="none" w:sz="0" w:space="0" w:color="auto"/>
                                            <w:right w:val="none" w:sz="0" w:space="0" w:color="auto"/>
                                          </w:divBdr>
                                          <w:divsChild>
                                            <w:div w:id="989476726">
                                              <w:marLeft w:val="0"/>
                                              <w:marRight w:val="0"/>
                                              <w:marTop w:val="0"/>
                                              <w:marBottom w:val="0"/>
                                              <w:divBdr>
                                                <w:top w:val="none" w:sz="0" w:space="0" w:color="auto"/>
                                                <w:left w:val="none" w:sz="0" w:space="0" w:color="auto"/>
                                                <w:bottom w:val="none" w:sz="0" w:space="0" w:color="auto"/>
                                                <w:right w:val="none" w:sz="0" w:space="0" w:color="auto"/>
                                              </w:divBdr>
                                              <w:divsChild>
                                                <w:div w:id="14062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9044197">
      <w:bodyDiv w:val="1"/>
      <w:marLeft w:val="0"/>
      <w:marRight w:val="0"/>
      <w:marTop w:val="0"/>
      <w:marBottom w:val="0"/>
      <w:divBdr>
        <w:top w:val="none" w:sz="0" w:space="0" w:color="auto"/>
        <w:left w:val="none" w:sz="0" w:space="0" w:color="auto"/>
        <w:bottom w:val="none" w:sz="0" w:space="0" w:color="auto"/>
        <w:right w:val="none" w:sz="0" w:space="0" w:color="auto"/>
      </w:divBdr>
      <w:divsChild>
        <w:div w:id="1028726686">
          <w:marLeft w:val="0"/>
          <w:marRight w:val="0"/>
          <w:marTop w:val="0"/>
          <w:marBottom w:val="0"/>
          <w:divBdr>
            <w:top w:val="none" w:sz="0" w:space="0" w:color="auto"/>
            <w:left w:val="none" w:sz="0" w:space="0" w:color="auto"/>
            <w:bottom w:val="none" w:sz="0" w:space="0" w:color="auto"/>
            <w:right w:val="none" w:sz="0" w:space="0" w:color="auto"/>
          </w:divBdr>
          <w:divsChild>
            <w:div w:id="2095466226">
              <w:marLeft w:val="0"/>
              <w:marRight w:val="0"/>
              <w:marTop w:val="0"/>
              <w:marBottom w:val="0"/>
              <w:divBdr>
                <w:top w:val="none" w:sz="0" w:space="0" w:color="auto"/>
                <w:left w:val="none" w:sz="0" w:space="0" w:color="auto"/>
                <w:bottom w:val="none" w:sz="0" w:space="0" w:color="auto"/>
                <w:right w:val="none" w:sz="0" w:space="0" w:color="auto"/>
              </w:divBdr>
              <w:divsChild>
                <w:div w:id="2132506732">
                  <w:marLeft w:val="0"/>
                  <w:marRight w:val="0"/>
                  <w:marTop w:val="0"/>
                  <w:marBottom w:val="0"/>
                  <w:divBdr>
                    <w:top w:val="none" w:sz="0" w:space="0" w:color="auto"/>
                    <w:left w:val="none" w:sz="0" w:space="0" w:color="auto"/>
                    <w:bottom w:val="none" w:sz="0" w:space="0" w:color="auto"/>
                    <w:right w:val="none" w:sz="0" w:space="0" w:color="auto"/>
                  </w:divBdr>
                  <w:divsChild>
                    <w:div w:id="45183287">
                      <w:marLeft w:val="0"/>
                      <w:marRight w:val="0"/>
                      <w:marTop w:val="0"/>
                      <w:marBottom w:val="0"/>
                      <w:divBdr>
                        <w:top w:val="none" w:sz="0" w:space="0" w:color="auto"/>
                        <w:left w:val="none" w:sz="0" w:space="0" w:color="auto"/>
                        <w:bottom w:val="none" w:sz="0" w:space="0" w:color="auto"/>
                        <w:right w:val="none" w:sz="0" w:space="0" w:color="auto"/>
                      </w:divBdr>
                      <w:divsChild>
                        <w:div w:id="1955675397">
                          <w:marLeft w:val="0"/>
                          <w:marRight w:val="0"/>
                          <w:marTop w:val="0"/>
                          <w:marBottom w:val="0"/>
                          <w:divBdr>
                            <w:top w:val="none" w:sz="0" w:space="0" w:color="auto"/>
                            <w:left w:val="none" w:sz="0" w:space="0" w:color="auto"/>
                            <w:bottom w:val="none" w:sz="0" w:space="0" w:color="auto"/>
                            <w:right w:val="none" w:sz="0" w:space="0" w:color="auto"/>
                          </w:divBdr>
                          <w:divsChild>
                            <w:div w:id="2141995012">
                              <w:marLeft w:val="0"/>
                              <w:marRight w:val="0"/>
                              <w:marTop w:val="0"/>
                              <w:marBottom w:val="0"/>
                              <w:divBdr>
                                <w:top w:val="none" w:sz="0" w:space="0" w:color="auto"/>
                                <w:left w:val="none" w:sz="0" w:space="0" w:color="auto"/>
                                <w:bottom w:val="none" w:sz="0" w:space="0" w:color="auto"/>
                                <w:right w:val="none" w:sz="0" w:space="0" w:color="auto"/>
                              </w:divBdr>
                              <w:divsChild>
                                <w:div w:id="569388782">
                                  <w:marLeft w:val="0"/>
                                  <w:marRight w:val="0"/>
                                  <w:marTop w:val="0"/>
                                  <w:marBottom w:val="0"/>
                                  <w:divBdr>
                                    <w:top w:val="none" w:sz="0" w:space="0" w:color="auto"/>
                                    <w:left w:val="none" w:sz="0" w:space="0" w:color="auto"/>
                                    <w:bottom w:val="none" w:sz="0" w:space="0" w:color="auto"/>
                                    <w:right w:val="none" w:sz="0" w:space="0" w:color="auto"/>
                                  </w:divBdr>
                                  <w:divsChild>
                                    <w:div w:id="2130125444">
                                      <w:marLeft w:val="0"/>
                                      <w:marRight w:val="0"/>
                                      <w:marTop w:val="0"/>
                                      <w:marBottom w:val="0"/>
                                      <w:divBdr>
                                        <w:top w:val="none" w:sz="0" w:space="0" w:color="auto"/>
                                        <w:left w:val="none" w:sz="0" w:space="0" w:color="auto"/>
                                        <w:bottom w:val="none" w:sz="0" w:space="0" w:color="auto"/>
                                        <w:right w:val="none" w:sz="0" w:space="0" w:color="auto"/>
                                      </w:divBdr>
                                      <w:divsChild>
                                        <w:div w:id="1909611233">
                                          <w:marLeft w:val="0"/>
                                          <w:marRight w:val="0"/>
                                          <w:marTop w:val="0"/>
                                          <w:marBottom w:val="0"/>
                                          <w:divBdr>
                                            <w:top w:val="none" w:sz="0" w:space="0" w:color="auto"/>
                                            <w:left w:val="none" w:sz="0" w:space="0" w:color="auto"/>
                                            <w:bottom w:val="none" w:sz="0" w:space="0" w:color="auto"/>
                                            <w:right w:val="none" w:sz="0" w:space="0" w:color="auto"/>
                                          </w:divBdr>
                                          <w:divsChild>
                                            <w:div w:id="271479429">
                                              <w:marLeft w:val="0"/>
                                              <w:marRight w:val="0"/>
                                              <w:marTop w:val="120"/>
                                              <w:marBottom w:val="360"/>
                                              <w:divBdr>
                                                <w:top w:val="none" w:sz="0" w:space="0" w:color="auto"/>
                                                <w:left w:val="none" w:sz="0" w:space="0" w:color="auto"/>
                                                <w:bottom w:val="dotted" w:sz="6" w:space="18" w:color="333333"/>
                                                <w:right w:val="none" w:sz="0" w:space="0" w:color="auto"/>
                                              </w:divBdr>
                                              <w:divsChild>
                                                <w:div w:id="8051250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064630">
      <w:bodyDiv w:val="1"/>
      <w:marLeft w:val="0"/>
      <w:marRight w:val="0"/>
      <w:marTop w:val="0"/>
      <w:marBottom w:val="0"/>
      <w:divBdr>
        <w:top w:val="none" w:sz="0" w:space="0" w:color="auto"/>
        <w:left w:val="none" w:sz="0" w:space="0" w:color="auto"/>
        <w:bottom w:val="none" w:sz="0" w:space="0" w:color="auto"/>
        <w:right w:val="none" w:sz="0" w:space="0" w:color="auto"/>
      </w:divBdr>
      <w:divsChild>
        <w:div w:id="757361111">
          <w:marLeft w:val="0"/>
          <w:marRight w:val="0"/>
          <w:marTop w:val="0"/>
          <w:marBottom w:val="0"/>
          <w:divBdr>
            <w:top w:val="none" w:sz="0" w:space="0" w:color="auto"/>
            <w:left w:val="none" w:sz="0" w:space="0" w:color="auto"/>
            <w:bottom w:val="none" w:sz="0" w:space="0" w:color="auto"/>
            <w:right w:val="none" w:sz="0" w:space="0" w:color="auto"/>
          </w:divBdr>
          <w:divsChild>
            <w:div w:id="1142844171">
              <w:marLeft w:val="0"/>
              <w:marRight w:val="0"/>
              <w:marTop w:val="0"/>
              <w:marBottom w:val="0"/>
              <w:divBdr>
                <w:top w:val="none" w:sz="0" w:space="0" w:color="auto"/>
                <w:left w:val="none" w:sz="0" w:space="0" w:color="auto"/>
                <w:bottom w:val="none" w:sz="0" w:space="0" w:color="auto"/>
                <w:right w:val="none" w:sz="0" w:space="0" w:color="auto"/>
              </w:divBdr>
              <w:divsChild>
                <w:div w:id="1856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50199-7D59-4707-915D-14FC70948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43</cp:revision>
  <dcterms:created xsi:type="dcterms:W3CDTF">2015-01-26T12:24:00Z</dcterms:created>
  <dcterms:modified xsi:type="dcterms:W3CDTF">2017-01-10T22:34:00Z</dcterms:modified>
</cp:coreProperties>
</file>