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6DE384" w14:textId="77777777" w:rsidR="003B4556" w:rsidRPr="006F157D" w:rsidRDefault="003B4556" w:rsidP="003B4556">
      <w:pPr>
        <w:rPr>
          <w:rFonts w:ascii="Century" w:hAnsi="Century"/>
        </w:rPr>
      </w:pPr>
      <w:r w:rsidRPr="006F157D">
        <w:rPr>
          <w:rFonts w:ascii="Century" w:hAnsi="Century"/>
          <w:noProof/>
          <w:lang w:eastAsia="en-GB"/>
        </w:rPr>
        <mc:AlternateContent>
          <mc:Choice Requires="wps">
            <w:drawing>
              <wp:anchor distT="0" distB="0" distL="114300" distR="114300" simplePos="0" relativeHeight="251659264" behindDoc="0" locked="0" layoutInCell="1" allowOverlap="1" wp14:anchorId="1BACE20D" wp14:editId="5268C82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D2E87E" w14:textId="77777777" w:rsidR="00CD0EB7" w:rsidRDefault="00CD0EB7" w:rsidP="003B4556">
                            <w:pPr>
                              <w:jc w:val="center"/>
                              <w:rPr>
                                <w:b/>
                                <w:bCs/>
                                <w:color w:val="002060"/>
                                <w:sz w:val="44"/>
                                <w:szCs w:val="40"/>
                              </w:rPr>
                            </w:pPr>
                            <w:r>
                              <w:rPr>
                                <w:sz w:val="24"/>
                              </w:rPr>
                              <w:t xml:space="preserve">   </w:t>
                            </w:r>
                            <w:r>
                              <w:rPr>
                                <w:b/>
                                <w:bCs/>
                                <w:color w:val="002060"/>
                                <w:sz w:val="44"/>
                                <w:szCs w:val="40"/>
                              </w:rPr>
                              <w:t>Assignment Cover Sheet</w:t>
                            </w:r>
                          </w:p>
                          <w:p w14:paraId="6E2DF453" w14:textId="77777777" w:rsidR="00CD0EB7" w:rsidRDefault="00CD0EB7" w:rsidP="003B455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ACE20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8D2E87E" w14:textId="77777777" w:rsidR="00CD0EB7" w:rsidRDefault="00CD0EB7" w:rsidP="003B4556">
                      <w:pPr>
                        <w:jc w:val="center"/>
                        <w:rPr>
                          <w:b/>
                          <w:bCs/>
                          <w:color w:val="002060"/>
                          <w:sz w:val="44"/>
                          <w:szCs w:val="40"/>
                        </w:rPr>
                      </w:pPr>
                      <w:r>
                        <w:rPr>
                          <w:sz w:val="24"/>
                        </w:rPr>
                        <w:t xml:space="preserve">   </w:t>
                      </w:r>
                      <w:r>
                        <w:rPr>
                          <w:b/>
                          <w:bCs/>
                          <w:color w:val="002060"/>
                          <w:sz w:val="44"/>
                          <w:szCs w:val="40"/>
                        </w:rPr>
                        <w:t>Assignment Cover Sheet</w:t>
                      </w:r>
                    </w:p>
                    <w:p w14:paraId="6E2DF453" w14:textId="77777777" w:rsidR="00CD0EB7" w:rsidRDefault="00CD0EB7" w:rsidP="003B4556"/>
                  </w:txbxContent>
                </v:textbox>
              </v:shape>
            </w:pict>
          </mc:Fallback>
        </mc:AlternateContent>
      </w:r>
    </w:p>
    <w:p w14:paraId="4BBDFE0B" w14:textId="77777777" w:rsidR="003B4556" w:rsidRPr="006F157D" w:rsidRDefault="003B4556" w:rsidP="003B4556">
      <w:pPr>
        <w:rPr>
          <w:rFonts w:ascii="Century" w:hAnsi="Century"/>
        </w:rPr>
      </w:pPr>
    </w:p>
    <w:p w14:paraId="52C7C396" w14:textId="77777777" w:rsidR="003B4556" w:rsidRPr="006F157D" w:rsidRDefault="003B4556" w:rsidP="003B4556">
      <w:pPr>
        <w:rPr>
          <w:rFonts w:ascii="Century" w:hAnsi="Century"/>
        </w:rPr>
      </w:pPr>
    </w:p>
    <w:p w14:paraId="54A7384B" w14:textId="77777777" w:rsidR="003B4556" w:rsidRPr="006F157D" w:rsidRDefault="003B4556" w:rsidP="003B4556">
      <w:pPr>
        <w:rPr>
          <w:rFonts w:ascii="Century" w:hAnsi="Century"/>
        </w:rPr>
      </w:pPr>
    </w:p>
    <w:tbl>
      <w:tblPr>
        <w:tblStyle w:val="TableGrid"/>
        <w:tblW w:w="9209" w:type="dxa"/>
        <w:tblLook w:val="04A0" w:firstRow="1" w:lastRow="0" w:firstColumn="1" w:lastColumn="0" w:noHBand="0" w:noVBand="1"/>
      </w:tblPr>
      <w:tblGrid>
        <w:gridCol w:w="2524"/>
        <w:gridCol w:w="6685"/>
      </w:tblGrid>
      <w:tr w:rsidR="003B4556" w:rsidRPr="006F157D" w14:paraId="04ECAF58" w14:textId="77777777" w:rsidTr="006F032A">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27772E" w14:textId="77777777" w:rsidR="003B4556" w:rsidRPr="006F157D" w:rsidRDefault="003B4556" w:rsidP="006F032A">
            <w:pPr>
              <w:rPr>
                <w:rFonts w:ascii="Century" w:hAnsi="Century"/>
                <w:b/>
                <w:color w:val="002060"/>
                <w:lang w:val="en-GB"/>
              </w:rPr>
            </w:pPr>
            <w:r w:rsidRPr="006F157D">
              <w:rPr>
                <w:rFonts w:ascii="Century" w:hAnsi="Century"/>
                <w:b/>
                <w:color w:val="002060"/>
                <w:lang w:val="en-GB"/>
              </w:rPr>
              <w:t>Student Name:</w:t>
            </w:r>
          </w:p>
        </w:tc>
        <w:tc>
          <w:tcPr>
            <w:tcW w:w="6685" w:type="dxa"/>
            <w:tcBorders>
              <w:top w:val="single" w:sz="4" w:space="0" w:color="auto"/>
              <w:left w:val="single" w:sz="4" w:space="0" w:color="auto"/>
              <w:bottom w:val="single" w:sz="4" w:space="0" w:color="auto"/>
              <w:right w:val="single" w:sz="4" w:space="0" w:color="auto"/>
            </w:tcBorders>
            <w:hideMark/>
          </w:tcPr>
          <w:p w14:paraId="3B13E2B3" w14:textId="77777777" w:rsidR="003B4556" w:rsidRPr="006F157D" w:rsidRDefault="003B4556" w:rsidP="006F032A">
            <w:pPr>
              <w:pStyle w:val="Default"/>
              <w:rPr>
                <w:rFonts w:ascii="Century" w:hAnsi="Century"/>
                <w:lang w:val="en-GB"/>
              </w:rPr>
            </w:pPr>
            <w:r w:rsidRPr="006F157D">
              <w:rPr>
                <w:rFonts w:ascii="Century" w:hAnsi="Century"/>
                <w:lang w:val="en-GB"/>
              </w:rPr>
              <w:t>Aleksandar Popivoda</w:t>
            </w:r>
          </w:p>
        </w:tc>
      </w:tr>
      <w:tr w:rsidR="003B4556" w:rsidRPr="006F157D" w14:paraId="2F8A2E45" w14:textId="77777777" w:rsidTr="006F032A">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0F6CEF" w14:textId="77777777" w:rsidR="003B4556" w:rsidRPr="006F157D" w:rsidRDefault="003B4556" w:rsidP="006F032A">
            <w:pPr>
              <w:rPr>
                <w:rFonts w:ascii="Century" w:hAnsi="Century"/>
                <w:b/>
                <w:color w:val="002060"/>
                <w:lang w:val="en-GB"/>
              </w:rPr>
            </w:pPr>
            <w:r w:rsidRPr="006F157D">
              <w:rPr>
                <w:rFonts w:ascii="Century" w:hAnsi="Century"/>
                <w:b/>
                <w:color w:val="002060"/>
                <w:lang w:val="en-GB"/>
              </w:rPr>
              <w:t>Student Number:</w:t>
            </w:r>
          </w:p>
        </w:tc>
        <w:tc>
          <w:tcPr>
            <w:tcW w:w="6685" w:type="dxa"/>
            <w:tcBorders>
              <w:top w:val="single" w:sz="4" w:space="0" w:color="auto"/>
              <w:left w:val="single" w:sz="4" w:space="0" w:color="auto"/>
              <w:bottom w:val="single" w:sz="4" w:space="0" w:color="auto"/>
              <w:right w:val="single" w:sz="4" w:space="0" w:color="auto"/>
            </w:tcBorders>
          </w:tcPr>
          <w:p w14:paraId="75D2B582" w14:textId="77777777" w:rsidR="003B4556" w:rsidRPr="006F157D" w:rsidRDefault="003B4556" w:rsidP="006F032A">
            <w:pPr>
              <w:pStyle w:val="Default"/>
              <w:rPr>
                <w:rFonts w:ascii="Century" w:hAnsi="Century"/>
                <w:lang w:val="en-GB"/>
              </w:rPr>
            </w:pPr>
            <w:r w:rsidRPr="006F157D">
              <w:rPr>
                <w:rFonts w:ascii="Century" w:hAnsi="Century"/>
                <w:lang w:val="en-GB"/>
              </w:rPr>
              <w:t>25099</w:t>
            </w:r>
          </w:p>
        </w:tc>
      </w:tr>
      <w:tr w:rsidR="003B4556" w:rsidRPr="006F157D" w14:paraId="26F5F735" w14:textId="77777777" w:rsidTr="006F032A">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1DD239" w14:textId="77777777" w:rsidR="003B4556" w:rsidRPr="006F157D" w:rsidRDefault="003B4556" w:rsidP="006F032A">
            <w:pPr>
              <w:rPr>
                <w:rFonts w:ascii="Century" w:hAnsi="Century"/>
                <w:b/>
                <w:color w:val="002060"/>
                <w:lang w:val="en-GB"/>
              </w:rPr>
            </w:pPr>
            <w:r w:rsidRPr="006F157D">
              <w:rPr>
                <w:rFonts w:ascii="Century" w:hAnsi="Century"/>
                <w:b/>
                <w:color w:val="002060"/>
                <w:lang w:val="en-GB"/>
              </w:rPr>
              <w:t>Course:</w:t>
            </w:r>
          </w:p>
        </w:tc>
        <w:tc>
          <w:tcPr>
            <w:tcW w:w="6685" w:type="dxa"/>
            <w:tcBorders>
              <w:top w:val="single" w:sz="4" w:space="0" w:color="auto"/>
              <w:left w:val="single" w:sz="4" w:space="0" w:color="auto"/>
              <w:bottom w:val="single" w:sz="4" w:space="0" w:color="auto"/>
              <w:right w:val="single" w:sz="4" w:space="0" w:color="auto"/>
            </w:tcBorders>
            <w:hideMark/>
          </w:tcPr>
          <w:p w14:paraId="0A16C7A7" w14:textId="77777777" w:rsidR="003B4556" w:rsidRPr="006F157D" w:rsidRDefault="003B4556" w:rsidP="006F032A">
            <w:pPr>
              <w:pStyle w:val="Default"/>
              <w:rPr>
                <w:rFonts w:ascii="Century" w:hAnsi="Century"/>
                <w:lang w:val="en-GB"/>
              </w:rPr>
            </w:pPr>
            <w:r w:rsidRPr="006F157D">
              <w:rPr>
                <w:rFonts w:ascii="Century" w:hAnsi="Century"/>
                <w:lang w:val="en-GB"/>
              </w:rPr>
              <w:t>Advanced Diploma in Construction Management Level 5</w:t>
            </w:r>
          </w:p>
        </w:tc>
      </w:tr>
      <w:tr w:rsidR="003B4556" w:rsidRPr="006F157D" w14:paraId="610CF79B" w14:textId="77777777" w:rsidTr="006F032A">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19862B" w14:textId="77777777" w:rsidR="003B4556" w:rsidRPr="006F157D" w:rsidRDefault="003B4556" w:rsidP="006F032A">
            <w:pPr>
              <w:rPr>
                <w:rFonts w:ascii="Century" w:hAnsi="Century"/>
                <w:b/>
                <w:color w:val="002060"/>
                <w:lang w:val="en-GB"/>
              </w:rPr>
            </w:pPr>
            <w:r w:rsidRPr="006F157D">
              <w:rPr>
                <w:rFonts w:ascii="Century" w:hAnsi="Century"/>
                <w:b/>
                <w:color w:val="002060"/>
                <w:lang w:val="en-GB"/>
              </w:rPr>
              <w:t>Assignment NO:</w:t>
            </w:r>
          </w:p>
        </w:tc>
        <w:tc>
          <w:tcPr>
            <w:tcW w:w="6685" w:type="dxa"/>
            <w:tcBorders>
              <w:top w:val="single" w:sz="4" w:space="0" w:color="auto"/>
              <w:left w:val="single" w:sz="4" w:space="0" w:color="auto"/>
              <w:bottom w:val="single" w:sz="4" w:space="0" w:color="auto"/>
              <w:right w:val="single" w:sz="4" w:space="0" w:color="auto"/>
            </w:tcBorders>
            <w:hideMark/>
          </w:tcPr>
          <w:p w14:paraId="7F3CF842" w14:textId="0D069D90" w:rsidR="003B4556" w:rsidRPr="006F157D" w:rsidRDefault="003B4556" w:rsidP="006F032A">
            <w:pPr>
              <w:rPr>
                <w:rFonts w:ascii="Century" w:hAnsi="Century"/>
                <w:lang w:val="en-GB"/>
              </w:rPr>
            </w:pPr>
            <w:r w:rsidRPr="006F157D">
              <w:rPr>
                <w:rFonts w:ascii="Century" w:hAnsi="Century"/>
                <w:lang w:val="en-GB"/>
              </w:rPr>
              <w:t xml:space="preserve">Unit </w:t>
            </w:r>
            <w:r w:rsidR="00D57CD7" w:rsidRPr="006F157D">
              <w:rPr>
                <w:rFonts w:ascii="Century" w:hAnsi="Century"/>
                <w:lang w:val="en-GB"/>
              </w:rPr>
              <w:t>10 Specialised Buying and Vendor Management</w:t>
            </w:r>
          </w:p>
        </w:tc>
      </w:tr>
    </w:tbl>
    <w:p w14:paraId="4983EA6C" w14:textId="77777777" w:rsidR="003B4556" w:rsidRPr="006F157D" w:rsidRDefault="003B4556" w:rsidP="003B4556">
      <w:pPr>
        <w:rPr>
          <w:rFonts w:ascii="Century" w:hAnsi="Century"/>
          <w:b/>
        </w:rPr>
      </w:pPr>
    </w:p>
    <w:p w14:paraId="64C50766" w14:textId="77777777" w:rsidR="003B4556" w:rsidRPr="006F157D" w:rsidRDefault="003B4556" w:rsidP="003B4556">
      <w:pPr>
        <w:rPr>
          <w:rFonts w:ascii="Century" w:hAnsi="Century"/>
          <w:b/>
          <w:sz w:val="28"/>
        </w:rPr>
      </w:pPr>
      <w:r w:rsidRPr="006F157D">
        <w:rPr>
          <w:rFonts w:ascii="Century" w:hAnsi="Century"/>
          <w:b/>
          <w:sz w:val="28"/>
        </w:rPr>
        <w:t>Marking Criteria:</w:t>
      </w:r>
    </w:p>
    <w:p w14:paraId="75B9CFE8" w14:textId="77777777" w:rsidR="003B4556" w:rsidRPr="006F157D" w:rsidRDefault="003B4556" w:rsidP="003B4556">
      <w:pPr>
        <w:rPr>
          <w:rFonts w:ascii="Century" w:hAnsi="Century"/>
        </w:rPr>
      </w:pPr>
      <w:r w:rsidRPr="006F157D">
        <w:rPr>
          <w:rFonts w:ascii="Century" w:hAnsi="Century"/>
          <w:b/>
        </w:rPr>
        <w:t xml:space="preserve"> </w:t>
      </w:r>
      <w:r w:rsidRPr="006F157D">
        <w:rPr>
          <w:rFonts w:ascii="Century" w:hAnsi="Century"/>
        </w:rPr>
        <w:t>We expect the learners to write minimum one well expressed point in three lines against each allocated mark. This means one needs to write 15 lines with 5 well expressed points to get high grades for a 5 marks question.</w:t>
      </w:r>
    </w:p>
    <w:p w14:paraId="746A0125" w14:textId="77777777" w:rsidR="003B4556" w:rsidRPr="006F157D" w:rsidRDefault="003B4556" w:rsidP="003B4556">
      <w:pPr>
        <w:rPr>
          <w:rFonts w:ascii="Century" w:hAnsi="Century"/>
        </w:rPr>
      </w:pPr>
      <w:r w:rsidRPr="006F157D">
        <w:rPr>
          <w:rFonts w:ascii="Century" w:hAnsi="Century"/>
        </w:rPr>
        <w:t xml:space="preserve">For high grades use examples and illustrations where appropriate. </w:t>
      </w:r>
    </w:p>
    <w:p w14:paraId="21BAF10A" w14:textId="77777777" w:rsidR="003B4556" w:rsidRPr="006F157D" w:rsidRDefault="003B4556" w:rsidP="003B4556">
      <w:pPr>
        <w:rPr>
          <w:rFonts w:ascii="Century" w:hAnsi="Century" w:cs="Times New Roman"/>
          <w:sz w:val="24"/>
          <w:szCs w:val="32"/>
        </w:rPr>
      </w:pPr>
      <w:r w:rsidRPr="006F157D">
        <w:rPr>
          <w:rFonts w:ascii="Century" w:hAnsi="Century" w:cs="Times New Roman"/>
          <w:sz w:val="24"/>
          <w:szCs w:val="32"/>
        </w:rPr>
        <w:br w:type="page"/>
      </w:r>
    </w:p>
    <w:sdt>
      <w:sdtPr>
        <w:rPr>
          <w:rFonts w:ascii="Century" w:eastAsiaTheme="minorHAnsi" w:hAnsi="Century" w:cstheme="minorBidi"/>
          <w:color w:val="auto"/>
          <w:sz w:val="22"/>
          <w:szCs w:val="22"/>
          <w:lang w:val="en-GB"/>
        </w:rPr>
        <w:id w:val="131685366"/>
        <w:docPartObj>
          <w:docPartGallery w:val="Table of Contents"/>
          <w:docPartUnique/>
        </w:docPartObj>
      </w:sdtPr>
      <w:sdtEndPr>
        <w:rPr>
          <w:b/>
          <w:bCs/>
        </w:rPr>
      </w:sdtEndPr>
      <w:sdtContent>
        <w:p w14:paraId="1BBDC535" w14:textId="77777777" w:rsidR="003B4556" w:rsidRPr="006F157D" w:rsidRDefault="003B4556">
          <w:pPr>
            <w:pStyle w:val="TOCHeading"/>
            <w:rPr>
              <w:rFonts w:ascii="Century" w:hAnsi="Century"/>
              <w:lang w:val="en-GB"/>
            </w:rPr>
          </w:pPr>
          <w:r w:rsidRPr="006F157D">
            <w:rPr>
              <w:rFonts w:ascii="Century" w:hAnsi="Century"/>
              <w:lang w:val="en-GB"/>
            </w:rPr>
            <w:t>Contents</w:t>
          </w:r>
        </w:p>
        <w:p w14:paraId="5F3660E1" w14:textId="42CAABAC" w:rsidR="00546AE2" w:rsidRPr="006F157D" w:rsidRDefault="003B4556">
          <w:pPr>
            <w:pStyle w:val="TOC1"/>
            <w:tabs>
              <w:tab w:val="right" w:leader="dot" w:pos="9016"/>
            </w:tabs>
            <w:rPr>
              <w:rFonts w:ascii="Century" w:eastAsiaTheme="minorEastAsia" w:hAnsi="Century"/>
              <w:lang w:eastAsia="en-GB"/>
            </w:rPr>
          </w:pPr>
          <w:r w:rsidRPr="006F157D">
            <w:rPr>
              <w:rFonts w:ascii="Century" w:hAnsi="Century"/>
            </w:rPr>
            <w:fldChar w:fldCharType="begin"/>
          </w:r>
          <w:r w:rsidRPr="006F157D">
            <w:rPr>
              <w:rFonts w:ascii="Century" w:hAnsi="Century"/>
            </w:rPr>
            <w:instrText xml:space="preserve"> TOC \o "1-3" \h \z \u </w:instrText>
          </w:r>
          <w:r w:rsidRPr="006F157D">
            <w:rPr>
              <w:rFonts w:ascii="Century" w:hAnsi="Century"/>
            </w:rPr>
            <w:fldChar w:fldCharType="separate"/>
          </w:r>
          <w:hyperlink w:anchor="_Toc32741654" w:history="1">
            <w:r w:rsidR="00546AE2" w:rsidRPr="006F157D">
              <w:rPr>
                <w:rStyle w:val="Hyperlink"/>
                <w:rFonts w:ascii="Century" w:hAnsi="Century"/>
                <w:b/>
              </w:rPr>
              <w:t>Specialised Buying and Vendor Management</w:t>
            </w:r>
            <w:r w:rsidR="00546AE2" w:rsidRPr="006F157D">
              <w:rPr>
                <w:rFonts w:ascii="Century" w:hAnsi="Century"/>
                <w:webHidden/>
              </w:rPr>
              <w:tab/>
            </w:r>
            <w:r w:rsidR="00546AE2" w:rsidRPr="006F157D">
              <w:rPr>
                <w:rFonts w:ascii="Century" w:hAnsi="Century"/>
                <w:webHidden/>
              </w:rPr>
              <w:fldChar w:fldCharType="begin"/>
            </w:r>
            <w:r w:rsidR="00546AE2" w:rsidRPr="006F157D">
              <w:rPr>
                <w:rFonts w:ascii="Century" w:hAnsi="Century"/>
                <w:webHidden/>
              </w:rPr>
              <w:instrText xml:space="preserve"> PAGEREF _Toc32741654 \h </w:instrText>
            </w:r>
            <w:r w:rsidR="00546AE2" w:rsidRPr="006F157D">
              <w:rPr>
                <w:rFonts w:ascii="Century" w:hAnsi="Century"/>
                <w:webHidden/>
              </w:rPr>
            </w:r>
            <w:r w:rsidR="00546AE2" w:rsidRPr="006F157D">
              <w:rPr>
                <w:rFonts w:ascii="Century" w:hAnsi="Century"/>
                <w:webHidden/>
              </w:rPr>
              <w:fldChar w:fldCharType="separate"/>
            </w:r>
            <w:r w:rsidR="00546AE2" w:rsidRPr="006F157D">
              <w:rPr>
                <w:rFonts w:ascii="Century" w:hAnsi="Century"/>
                <w:webHidden/>
              </w:rPr>
              <w:t>3</w:t>
            </w:r>
            <w:r w:rsidR="00546AE2" w:rsidRPr="006F157D">
              <w:rPr>
                <w:rFonts w:ascii="Century" w:hAnsi="Century"/>
                <w:webHidden/>
              </w:rPr>
              <w:fldChar w:fldCharType="end"/>
            </w:r>
          </w:hyperlink>
        </w:p>
        <w:p w14:paraId="442F88CE" w14:textId="2D1D5554" w:rsidR="00546AE2" w:rsidRPr="006F157D" w:rsidRDefault="00350598">
          <w:pPr>
            <w:pStyle w:val="TOC2"/>
            <w:tabs>
              <w:tab w:val="right" w:leader="dot" w:pos="9016"/>
            </w:tabs>
            <w:rPr>
              <w:rFonts w:ascii="Century" w:eastAsiaTheme="minorEastAsia" w:hAnsi="Century"/>
              <w:lang w:eastAsia="en-GB"/>
            </w:rPr>
          </w:pPr>
          <w:hyperlink w:anchor="_Toc32741655" w:history="1">
            <w:r w:rsidR="00546AE2" w:rsidRPr="006F157D">
              <w:rPr>
                <w:rStyle w:val="Hyperlink"/>
                <w:rFonts w:ascii="Century" w:hAnsi="Century"/>
                <w:b/>
              </w:rPr>
              <w:t>Vendor management</w:t>
            </w:r>
            <w:r w:rsidR="00546AE2" w:rsidRPr="006F157D">
              <w:rPr>
                <w:rFonts w:ascii="Century" w:hAnsi="Century"/>
                <w:webHidden/>
              </w:rPr>
              <w:tab/>
            </w:r>
            <w:r w:rsidR="00546AE2" w:rsidRPr="006F157D">
              <w:rPr>
                <w:rFonts w:ascii="Century" w:hAnsi="Century"/>
                <w:webHidden/>
              </w:rPr>
              <w:fldChar w:fldCharType="begin"/>
            </w:r>
            <w:r w:rsidR="00546AE2" w:rsidRPr="006F157D">
              <w:rPr>
                <w:rFonts w:ascii="Century" w:hAnsi="Century"/>
                <w:webHidden/>
              </w:rPr>
              <w:instrText xml:space="preserve"> PAGEREF _Toc32741655 \h </w:instrText>
            </w:r>
            <w:r w:rsidR="00546AE2" w:rsidRPr="006F157D">
              <w:rPr>
                <w:rFonts w:ascii="Century" w:hAnsi="Century"/>
                <w:webHidden/>
              </w:rPr>
            </w:r>
            <w:r w:rsidR="00546AE2" w:rsidRPr="006F157D">
              <w:rPr>
                <w:rFonts w:ascii="Century" w:hAnsi="Century"/>
                <w:webHidden/>
              </w:rPr>
              <w:fldChar w:fldCharType="separate"/>
            </w:r>
            <w:r w:rsidR="00546AE2" w:rsidRPr="006F157D">
              <w:rPr>
                <w:rFonts w:ascii="Century" w:hAnsi="Century"/>
                <w:webHidden/>
              </w:rPr>
              <w:t>3</w:t>
            </w:r>
            <w:r w:rsidR="00546AE2" w:rsidRPr="006F157D">
              <w:rPr>
                <w:rFonts w:ascii="Century" w:hAnsi="Century"/>
                <w:webHidden/>
              </w:rPr>
              <w:fldChar w:fldCharType="end"/>
            </w:r>
          </w:hyperlink>
        </w:p>
        <w:p w14:paraId="6EA02458" w14:textId="378ACFE6" w:rsidR="00546AE2" w:rsidRPr="006F157D" w:rsidRDefault="00350598">
          <w:pPr>
            <w:pStyle w:val="TOC2"/>
            <w:tabs>
              <w:tab w:val="right" w:leader="dot" w:pos="9016"/>
            </w:tabs>
            <w:rPr>
              <w:rFonts w:ascii="Century" w:eastAsiaTheme="minorEastAsia" w:hAnsi="Century"/>
              <w:lang w:eastAsia="en-GB"/>
            </w:rPr>
          </w:pPr>
          <w:hyperlink w:anchor="_Toc32741656" w:history="1">
            <w:r w:rsidR="00546AE2" w:rsidRPr="006F157D">
              <w:rPr>
                <w:rStyle w:val="Hyperlink"/>
                <w:rFonts w:ascii="Century" w:hAnsi="Century"/>
                <w:b/>
              </w:rPr>
              <w:t>Right source of supply at micro and macro level</w:t>
            </w:r>
            <w:r w:rsidR="00546AE2" w:rsidRPr="006F157D">
              <w:rPr>
                <w:rFonts w:ascii="Century" w:hAnsi="Century"/>
                <w:webHidden/>
              </w:rPr>
              <w:tab/>
            </w:r>
            <w:r w:rsidR="00546AE2" w:rsidRPr="006F157D">
              <w:rPr>
                <w:rFonts w:ascii="Century" w:hAnsi="Century"/>
                <w:webHidden/>
              </w:rPr>
              <w:fldChar w:fldCharType="begin"/>
            </w:r>
            <w:r w:rsidR="00546AE2" w:rsidRPr="006F157D">
              <w:rPr>
                <w:rFonts w:ascii="Century" w:hAnsi="Century"/>
                <w:webHidden/>
              </w:rPr>
              <w:instrText xml:space="preserve"> PAGEREF _Toc32741656 \h </w:instrText>
            </w:r>
            <w:r w:rsidR="00546AE2" w:rsidRPr="006F157D">
              <w:rPr>
                <w:rFonts w:ascii="Century" w:hAnsi="Century"/>
                <w:webHidden/>
              </w:rPr>
            </w:r>
            <w:r w:rsidR="00546AE2" w:rsidRPr="006F157D">
              <w:rPr>
                <w:rFonts w:ascii="Century" w:hAnsi="Century"/>
                <w:webHidden/>
              </w:rPr>
              <w:fldChar w:fldCharType="separate"/>
            </w:r>
            <w:r w:rsidR="00546AE2" w:rsidRPr="006F157D">
              <w:rPr>
                <w:rFonts w:ascii="Century" w:hAnsi="Century"/>
                <w:webHidden/>
              </w:rPr>
              <w:t>3</w:t>
            </w:r>
            <w:r w:rsidR="00546AE2" w:rsidRPr="006F157D">
              <w:rPr>
                <w:rFonts w:ascii="Century" w:hAnsi="Century"/>
                <w:webHidden/>
              </w:rPr>
              <w:fldChar w:fldCharType="end"/>
            </w:r>
          </w:hyperlink>
        </w:p>
        <w:p w14:paraId="109F3830" w14:textId="6B11AF29" w:rsidR="00546AE2" w:rsidRPr="006F157D" w:rsidRDefault="00350598">
          <w:pPr>
            <w:pStyle w:val="TOC2"/>
            <w:tabs>
              <w:tab w:val="right" w:leader="dot" w:pos="9016"/>
            </w:tabs>
            <w:rPr>
              <w:rFonts w:ascii="Century" w:eastAsiaTheme="minorEastAsia" w:hAnsi="Century"/>
              <w:lang w:eastAsia="en-GB"/>
            </w:rPr>
          </w:pPr>
          <w:hyperlink w:anchor="_Toc32741657" w:history="1">
            <w:r w:rsidR="00546AE2" w:rsidRPr="006F157D">
              <w:rPr>
                <w:rStyle w:val="Hyperlink"/>
                <w:rFonts w:ascii="Century" w:hAnsi="Century"/>
                <w:b/>
              </w:rPr>
              <w:t>Vendor rating</w:t>
            </w:r>
            <w:r w:rsidR="00546AE2" w:rsidRPr="006F157D">
              <w:rPr>
                <w:rFonts w:ascii="Century" w:hAnsi="Century"/>
                <w:webHidden/>
              </w:rPr>
              <w:tab/>
            </w:r>
            <w:r w:rsidR="00546AE2" w:rsidRPr="006F157D">
              <w:rPr>
                <w:rFonts w:ascii="Century" w:hAnsi="Century"/>
                <w:webHidden/>
              </w:rPr>
              <w:fldChar w:fldCharType="begin"/>
            </w:r>
            <w:r w:rsidR="00546AE2" w:rsidRPr="006F157D">
              <w:rPr>
                <w:rFonts w:ascii="Century" w:hAnsi="Century"/>
                <w:webHidden/>
              </w:rPr>
              <w:instrText xml:space="preserve"> PAGEREF _Toc32741657 \h </w:instrText>
            </w:r>
            <w:r w:rsidR="00546AE2" w:rsidRPr="006F157D">
              <w:rPr>
                <w:rFonts w:ascii="Century" w:hAnsi="Century"/>
                <w:webHidden/>
              </w:rPr>
            </w:r>
            <w:r w:rsidR="00546AE2" w:rsidRPr="006F157D">
              <w:rPr>
                <w:rFonts w:ascii="Century" w:hAnsi="Century"/>
                <w:webHidden/>
              </w:rPr>
              <w:fldChar w:fldCharType="separate"/>
            </w:r>
            <w:r w:rsidR="00546AE2" w:rsidRPr="006F157D">
              <w:rPr>
                <w:rFonts w:ascii="Century" w:hAnsi="Century"/>
                <w:webHidden/>
              </w:rPr>
              <w:t>3</w:t>
            </w:r>
            <w:r w:rsidR="00546AE2" w:rsidRPr="006F157D">
              <w:rPr>
                <w:rFonts w:ascii="Century" w:hAnsi="Century"/>
                <w:webHidden/>
              </w:rPr>
              <w:fldChar w:fldCharType="end"/>
            </w:r>
          </w:hyperlink>
        </w:p>
        <w:p w14:paraId="473B326C" w14:textId="77CB8729" w:rsidR="00546AE2" w:rsidRPr="006F157D" w:rsidRDefault="00350598">
          <w:pPr>
            <w:pStyle w:val="TOC2"/>
            <w:tabs>
              <w:tab w:val="right" w:leader="dot" w:pos="9016"/>
            </w:tabs>
            <w:rPr>
              <w:rFonts w:ascii="Century" w:eastAsiaTheme="minorEastAsia" w:hAnsi="Century"/>
              <w:lang w:eastAsia="en-GB"/>
            </w:rPr>
          </w:pPr>
          <w:hyperlink w:anchor="_Toc32741658" w:history="1">
            <w:r w:rsidR="00546AE2" w:rsidRPr="006F157D">
              <w:rPr>
                <w:rStyle w:val="Hyperlink"/>
                <w:rFonts w:ascii="Century" w:hAnsi="Century"/>
                <w:b/>
              </w:rPr>
              <w:t>IS0 9000</w:t>
            </w:r>
            <w:r w:rsidR="00546AE2" w:rsidRPr="006F157D">
              <w:rPr>
                <w:rFonts w:ascii="Century" w:hAnsi="Century"/>
                <w:webHidden/>
              </w:rPr>
              <w:tab/>
            </w:r>
            <w:r w:rsidR="00546AE2" w:rsidRPr="006F157D">
              <w:rPr>
                <w:rFonts w:ascii="Century" w:hAnsi="Century"/>
                <w:webHidden/>
              </w:rPr>
              <w:fldChar w:fldCharType="begin"/>
            </w:r>
            <w:r w:rsidR="00546AE2" w:rsidRPr="006F157D">
              <w:rPr>
                <w:rFonts w:ascii="Century" w:hAnsi="Century"/>
                <w:webHidden/>
              </w:rPr>
              <w:instrText xml:space="preserve"> PAGEREF _Toc32741658 \h </w:instrText>
            </w:r>
            <w:r w:rsidR="00546AE2" w:rsidRPr="006F157D">
              <w:rPr>
                <w:rFonts w:ascii="Century" w:hAnsi="Century"/>
                <w:webHidden/>
              </w:rPr>
            </w:r>
            <w:r w:rsidR="00546AE2" w:rsidRPr="006F157D">
              <w:rPr>
                <w:rFonts w:ascii="Century" w:hAnsi="Century"/>
                <w:webHidden/>
              </w:rPr>
              <w:fldChar w:fldCharType="separate"/>
            </w:r>
            <w:r w:rsidR="00546AE2" w:rsidRPr="006F157D">
              <w:rPr>
                <w:rFonts w:ascii="Century" w:hAnsi="Century"/>
                <w:webHidden/>
              </w:rPr>
              <w:t>3</w:t>
            </w:r>
            <w:r w:rsidR="00546AE2" w:rsidRPr="006F157D">
              <w:rPr>
                <w:rFonts w:ascii="Century" w:hAnsi="Century"/>
                <w:webHidden/>
              </w:rPr>
              <w:fldChar w:fldCharType="end"/>
            </w:r>
          </w:hyperlink>
        </w:p>
        <w:p w14:paraId="450A40C9" w14:textId="70D6B890" w:rsidR="00546AE2" w:rsidRPr="006F157D" w:rsidRDefault="00350598">
          <w:pPr>
            <w:pStyle w:val="TOC2"/>
            <w:tabs>
              <w:tab w:val="right" w:leader="dot" w:pos="9016"/>
            </w:tabs>
            <w:rPr>
              <w:rFonts w:ascii="Century" w:eastAsiaTheme="minorEastAsia" w:hAnsi="Century"/>
              <w:lang w:eastAsia="en-GB"/>
            </w:rPr>
          </w:pPr>
          <w:hyperlink w:anchor="_Toc32741659" w:history="1">
            <w:r w:rsidR="00546AE2" w:rsidRPr="006F157D">
              <w:rPr>
                <w:rStyle w:val="Hyperlink"/>
                <w:rFonts w:ascii="Century" w:hAnsi="Century"/>
                <w:b/>
              </w:rPr>
              <w:t>Legal aspects involved in procurement</w:t>
            </w:r>
            <w:r w:rsidR="00546AE2" w:rsidRPr="006F157D">
              <w:rPr>
                <w:rFonts w:ascii="Century" w:hAnsi="Century"/>
                <w:webHidden/>
              </w:rPr>
              <w:tab/>
            </w:r>
            <w:r w:rsidR="00546AE2" w:rsidRPr="006F157D">
              <w:rPr>
                <w:rFonts w:ascii="Century" w:hAnsi="Century"/>
                <w:webHidden/>
              </w:rPr>
              <w:fldChar w:fldCharType="begin"/>
            </w:r>
            <w:r w:rsidR="00546AE2" w:rsidRPr="006F157D">
              <w:rPr>
                <w:rFonts w:ascii="Century" w:hAnsi="Century"/>
                <w:webHidden/>
              </w:rPr>
              <w:instrText xml:space="preserve"> PAGEREF _Toc32741659 \h </w:instrText>
            </w:r>
            <w:r w:rsidR="00546AE2" w:rsidRPr="006F157D">
              <w:rPr>
                <w:rFonts w:ascii="Century" w:hAnsi="Century"/>
                <w:webHidden/>
              </w:rPr>
            </w:r>
            <w:r w:rsidR="00546AE2" w:rsidRPr="006F157D">
              <w:rPr>
                <w:rFonts w:ascii="Century" w:hAnsi="Century"/>
                <w:webHidden/>
              </w:rPr>
              <w:fldChar w:fldCharType="separate"/>
            </w:r>
            <w:r w:rsidR="00546AE2" w:rsidRPr="006F157D">
              <w:rPr>
                <w:rFonts w:ascii="Century" w:hAnsi="Century"/>
                <w:webHidden/>
              </w:rPr>
              <w:t>3</w:t>
            </w:r>
            <w:r w:rsidR="00546AE2" w:rsidRPr="006F157D">
              <w:rPr>
                <w:rFonts w:ascii="Century" w:hAnsi="Century"/>
                <w:webHidden/>
              </w:rPr>
              <w:fldChar w:fldCharType="end"/>
            </w:r>
          </w:hyperlink>
        </w:p>
        <w:p w14:paraId="356439E9" w14:textId="3E9229C6" w:rsidR="00546AE2" w:rsidRPr="006F157D" w:rsidRDefault="00350598">
          <w:pPr>
            <w:pStyle w:val="TOC2"/>
            <w:tabs>
              <w:tab w:val="right" w:leader="dot" w:pos="9016"/>
            </w:tabs>
            <w:rPr>
              <w:rFonts w:ascii="Century" w:eastAsiaTheme="minorEastAsia" w:hAnsi="Century"/>
              <w:lang w:eastAsia="en-GB"/>
            </w:rPr>
          </w:pPr>
          <w:hyperlink w:anchor="_Toc32741660" w:history="1">
            <w:r w:rsidR="00546AE2" w:rsidRPr="006F157D">
              <w:rPr>
                <w:rStyle w:val="Hyperlink"/>
                <w:rFonts w:ascii="Century" w:hAnsi="Century"/>
                <w:b/>
              </w:rPr>
              <w:t>Training is the best method to shorten the learning curve</w:t>
            </w:r>
            <w:r w:rsidR="00546AE2" w:rsidRPr="006F157D">
              <w:rPr>
                <w:rFonts w:ascii="Century" w:hAnsi="Century"/>
                <w:webHidden/>
              </w:rPr>
              <w:tab/>
            </w:r>
            <w:r w:rsidR="00546AE2" w:rsidRPr="006F157D">
              <w:rPr>
                <w:rFonts w:ascii="Century" w:hAnsi="Century"/>
                <w:webHidden/>
              </w:rPr>
              <w:fldChar w:fldCharType="begin"/>
            </w:r>
            <w:r w:rsidR="00546AE2" w:rsidRPr="006F157D">
              <w:rPr>
                <w:rFonts w:ascii="Century" w:hAnsi="Century"/>
                <w:webHidden/>
              </w:rPr>
              <w:instrText xml:space="preserve"> PAGEREF _Toc32741660 \h </w:instrText>
            </w:r>
            <w:r w:rsidR="00546AE2" w:rsidRPr="006F157D">
              <w:rPr>
                <w:rFonts w:ascii="Century" w:hAnsi="Century"/>
                <w:webHidden/>
              </w:rPr>
            </w:r>
            <w:r w:rsidR="00546AE2" w:rsidRPr="006F157D">
              <w:rPr>
                <w:rFonts w:ascii="Century" w:hAnsi="Century"/>
                <w:webHidden/>
              </w:rPr>
              <w:fldChar w:fldCharType="separate"/>
            </w:r>
            <w:r w:rsidR="00546AE2" w:rsidRPr="006F157D">
              <w:rPr>
                <w:rFonts w:ascii="Century" w:hAnsi="Century"/>
                <w:webHidden/>
              </w:rPr>
              <w:t>3</w:t>
            </w:r>
            <w:r w:rsidR="00546AE2" w:rsidRPr="006F157D">
              <w:rPr>
                <w:rFonts w:ascii="Century" w:hAnsi="Century"/>
                <w:webHidden/>
              </w:rPr>
              <w:fldChar w:fldCharType="end"/>
            </w:r>
          </w:hyperlink>
        </w:p>
        <w:p w14:paraId="610E5FC8" w14:textId="75C31982" w:rsidR="00546AE2" w:rsidRPr="006F157D" w:rsidRDefault="00350598">
          <w:pPr>
            <w:pStyle w:val="TOC1"/>
            <w:tabs>
              <w:tab w:val="right" w:leader="dot" w:pos="9016"/>
            </w:tabs>
            <w:rPr>
              <w:rFonts w:ascii="Century" w:eastAsiaTheme="minorEastAsia" w:hAnsi="Century"/>
              <w:lang w:eastAsia="en-GB"/>
            </w:rPr>
          </w:pPr>
          <w:hyperlink w:anchor="_Toc32741661" w:history="1">
            <w:r w:rsidR="00546AE2" w:rsidRPr="006F157D">
              <w:rPr>
                <w:rStyle w:val="Hyperlink"/>
                <w:rFonts w:ascii="Century" w:hAnsi="Century"/>
                <w:b/>
              </w:rPr>
              <w:t>References:</w:t>
            </w:r>
            <w:r w:rsidR="00546AE2" w:rsidRPr="006F157D">
              <w:rPr>
                <w:rFonts w:ascii="Century" w:hAnsi="Century"/>
                <w:webHidden/>
              </w:rPr>
              <w:tab/>
            </w:r>
            <w:r w:rsidR="00546AE2" w:rsidRPr="006F157D">
              <w:rPr>
                <w:rFonts w:ascii="Century" w:hAnsi="Century"/>
                <w:webHidden/>
              </w:rPr>
              <w:fldChar w:fldCharType="begin"/>
            </w:r>
            <w:r w:rsidR="00546AE2" w:rsidRPr="006F157D">
              <w:rPr>
                <w:rFonts w:ascii="Century" w:hAnsi="Century"/>
                <w:webHidden/>
              </w:rPr>
              <w:instrText xml:space="preserve"> PAGEREF _Toc32741661 \h </w:instrText>
            </w:r>
            <w:r w:rsidR="00546AE2" w:rsidRPr="006F157D">
              <w:rPr>
                <w:rFonts w:ascii="Century" w:hAnsi="Century"/>
                <w:webHidden/>
              </w:rPr>
            </w:r>
            <w:r w:rsidR="00546AE2" w:rsidRPr="006F157D">
              <w:rPr>
                <w:rFonts w:ascii="Century" w:hAnsi="Century"/>
                <w:webHidden/>
              </w:rPr>
              <w:fldChar w:fldCharType="separate"/>
            </w:r>
            <w:r w:rsidR="00546AE2" w:rsidRPr="006F157D">
              <w:rPr>
                <w:rFonts w:ascii="Century" w:hAnsi="Century"/>
                <w:webHidden/>
              </w:rPr>
              <w:t>5</w:t>
            </w:r>
            <w:r w:rsidR="00546AE2" w:rsidRPr="006F157D">
              <w:rPr>
                <w:rFonts w:ascii="Century" w:hAnsi="Century"/>
                <w:webHidden/>
              </w:rPr>
              <w:fldChar w:fldCharType="end"/>
            </w:r>
          </w:hyperlink>
        </w:p>
        <w:p w14:paraId="59154EBD" w14:textId="6D9744C6" w:rsidR="003B4556" w:rsidRPr="006F157D" w:rsidRDefault="003B4556">
          <w:pPr>
            <w:rPr>
              <w:rFonts w:ascii="Century" w:hAnsi="Century"/>
            </w:rPr>
          </w:pPr>
          <w:r w:rsidRPr="006F157D">
            <w:rPr>
              <w:rFonts w:ascii="Century" w:hAnsi="Century"/>
              <w:b/>
              <w:bCs/>
            </w:rPr>
            <w:fldChar w:fldCharType="end"/>
          </w:r>
        </w:p>
      </w:sdtContent>
    </w:sdt>
    <w:p w14:paraId="217A850D" w14:textId="77777777" w:rsidR="003B4556" w:rsidRPr="006F157D" w:rsidRDefault="003B4556">
      <w:pPr>
        <w:rPr>
          <w:rFonts w:ascii="Century" w:hAnsi="Century"/>
        </w:rPr>
      </w:pPr>
    </w:p>
    <w:p w14:paraId="744EF5C6" w14:textId="77777777" w:rsidR="003B4556" w:rsidRPr="006F157D" w:rsidRDefault="003B4556">
      <w:pPr>
        <w:rPr>
          <w:rFonts w:ascii="Century" w:hAnsi="Century"/>
        </w:rPr>
      </w:pPr>
    </w:p>
    <w:p w14:paraId="143793A9" w14:textId="77777777" w:rsidR="003B4556" w:rsidRPr="006F157D" w:rsidRDefault="003B4556" w:rsidP="003B4556">
      <w:pPr>
        <w:spacing w:after="0" w:line="240" w:lineRule="auto"/>
        <w:ind w:firstLine="720"/>
        <w:rPr>
          <w:rFonts w:ascii="Century" w:hAnsi="Century"/>
          <w:sz w:val="24"/>
          <w:szCs w:val="24"/>
        </w:rPr>
      </w:pPr>
      <w:r w:rsidRPr="006F157D">
        <w:rPr>
          <w:rFonts w:ascii="Century" w:hAnsi="Century"/>
          <w:sz w:val="24"/>
          <w:szCs w:val="24"/>
        </w:rPr>
        <w:br w:type="page"/>
      </w:r>
    </w:p>
    <w:p w14:paraId="04FC8341" w14:textId="40D00BEC" w:rsidR="00E2229D" w:rsidRPr="006F157D" w:rsidRDefault="00D57CD7" w:rsidP="00E2229D">
      <w:pPr>
        <w:pStyle w:val="Heading1"/>
        <w:rPr>
          <w:rFonts w:ascii="Century" w:hAnsi="Century"/>
          <w:b/>
        </w:rPr>
      </w:pPr>
      <w:bookmarkStart w:id="0" w:name="_Toc32741654"/>
      <w:bookmarkStart w:id="1" w:name="_Toc14428545"/>
      <w:r w:rsidRPr="006F157D">
        <w:rPr>
          <w:rFonts w:ascii="Century" w:hAnsi="Century"/>
          <w:b/>
        </w:rPr>
        <w:lastRenderedPageBreak/>
        <w:t>Specialised Buying and Vendor Management</w:t>
      </w:r>
      <w:bookmarkEnd w:id="0"/>
    </w:p>
    <w:p w14:paraId="74E656D4" w14:textId="6012CEB0" w:rsidR="00D57CD7" w:rsidRPr="006F157D" w:rsidRDefault="00D57CD7" w:rsidP="00D57CD7">
      <w:pPr>
        <w:pStyle w:val="Heading2"/>
        <w:rPr>
          <w:rFonts w:ascii="Century" w:hAnsi="Century"/>
          <w:b/>
        </w:rPr>
      </w:pPr>
      <w:bookmarkStart w:id="2" w:name="_Toc32741655"/>
      <w:r w:rsidRPr="006F157D">
        <w:rPr>
          <w:rFonts w:ascii="Century" w:hAnsi="Century"/>
          <w:b/>
        </w:rPr>
        <w:t>Vendor management</w:t>
      </w:r>
      <w:bookmarkEnd w:id="2"/>
      <w:r w:rsidRPr="006F157D">
        <w:rPr>
          <w:rFonts w:ascii="Century" w:hAnsi="Century"/>
          <w:b/>
        </w:rPr>
        <w:t xml:space="preserve"> </w:t>
      </w:r>
    </w:p>
    <w:p w14:paraId="4330D1F9" w14:textId="1B73035B" w:rsidR="00D57CD7" w:rsidRPr="006F157D" w:rsidRDefault="007970E1" w:rsidP="007970E1">
      <w:pPr>
        <w:spacing w:after="120"/>
        <w:ind w:firstLine="720"/>
        <w:jc w:val="both"/>
        <w:rPr>
          <w:rFonts w:ascii="Century" w:hAnsi="Century"/>
          <w:bCs/>
          <w:sz w:val="24"/>
          <w:szCs w:val="24"/>
        </w:rPr>
      </w:pPr>
      <w:r w:rsidRPr="006F157D">
        <w:rPr>
          <w:rFonts w:ascii="Century" w:hAnsi="Century"/>
          <w:bCs/>
          <w:sz w:val="24"/>
          <w:szCs w:val="24"/>
        </w:rPr>
        <w:t>Vendor management is the process identifying and developing the right suppliers as well as managing their performance. It is a specialized function whose purpose is to bring maturity and process discipline to the many aspects of governing and managing the performance of service providers. (Deloitte, 2013)</w:t>
      </w:r>
    </w:p>
    <w:p w14:paraId="774AA039" w14:textId="04F1AF1C" w:rsidR="008E792C" w:rsidRPr="006F157D" w:rsidRDefault="007970E1" w:rsidP="008E792C">
      <w:pPr>
        <w:spacing w:after="120"/>
        <w:ind w:firstLine="720"/>
        <w:jc w:val="both"/>
        <w:rPr>
          <w:rFonts w:ascii="Century" w:hAnsi="Century"/>
          <w:bCs/>
          <w:sz w:val="24"/>
          <w:szCs w:val="24"/>
        </w:rPr>
      </w:pPr>
      <w:r w:rsidRPr="006F157D">
        <w:rPr>
          <w:rFonts w:ascii="Century" w:hAnsi="Century"/>
          <w:bCs/>
          <w:sz w:val="24"/>
          <w:szCs w:val="24"/>
        </w:rPr>
        <w:t xml:space="preserve">Quality Vendor management is focused on bringing suppliers to be partners. That enables mutual information-sharing allowing various initiatives to be </w:t>
      </w:r>
      <w:r w:rsidR="008E792C" w:rsidRPr="006F157D">
        <w:rPr>
          <w:rFonts w:ascii="Century" w:hAnsi="Century"/>
          <w:bCs/>
          <w:sz w:val="24"/>
          <w:szCs w:val="24"/>
        </w:rPr>
        <w:t>materialized creating greater value for both parties. Vendor management empowers the organization in taking measures for reducing potential risks related to vendors, controlling cost, ensuring delivery of excellent service and long-run value derivation from vendors. Effective vendor management mitigates risks, ensures enhanced performance and productivity, and reduces costs related to third-party providers.</w:t>
      </w:r>
    </w:p>
    <w:p w14:paraId="12E14B24" w14:textId="65D903EB" w:rsidR="007970E1" w:rsidRPr="006F157D" w:rsidRDefault="008E792C" w:rsidP="0043672D">
      <w:pPr>
        <w:spacing w:after="120"/>
        <w:ind w:firstLine="720"/>
        <w:jc w:val="both"/>
        <w:rPr>
          <w:rFonts w:ascii="Century" w:hAnsi="Century"/>
          <w:bCs/>
          <w:sz w:val="24"/>
          <w:szCs w:val="24"/>
        </w:rPr>
      </w:pPr>
      <w:r w:rsidRPr="006F157D">
        <w:rPr>
          <w:rFonts w:ascii="Century" w:hAnsi="Century"/>
          <w:bCs/>
          <w:sz w:val="24"/>
          <w:szCs w:val="24"/>
        </w:rPr>
        <w:t>Vendor management supports all activities in procurement, evaluating performance, managing relationships, negotiating contracts, researching and sourcing vendors, obtaining quotes that include quality of work, pricing, supplier capabilities and turnaround times, assigning jobs, and ensuring payments are made.</w:t>
      </w:r>
      <w:r w:rsidR="0043672D" w:rsidRPr="006F157D">
        <w:rPr>
          <w:rFonts w:ascii="Century" w:hAnsi="Century"/>
          <w:bCs/>
          <w:sz w:val="24"/>
          <w:szCs w:val="24"/>
        </w:rPr>
        <w:t xml:space="preserve"> According to Cox, (1999) factors organisations consider include trust and commitment, adequate finance, quality, reliable delivery times, adequate logistic technological capabilities. However, Harps, (2000) pointed that other criteria such as ISO certification, reliability, credibility, good references and product development are also necessary showing that quantitative factors are as much important as qualitative criteria.</w:t>
      </w:r>
    </w:p>
    <w:p w14:paraId="35959653" w14:textId="1A42EB22" w:rsidR="00D57CD7" w:rsidRPr="006F157D" w:rsidRDefault="00D57CD7" w:rsidP="00D57CD7">
      <w:pPr>
        <w:pStyle w:val="Heading2"/>
        <w:rPr>
          <w:rFonts w:ascii="Century" w:hAnsi="Century"/>
          <w:b/>
        </w:rPr>
      </w:pPr>
      <w:bookmarkStart w:id="3" w:name="_Toc32741656"/>
      <w:r w:rsidRPr="006F157D">
        <w:rPr>
          <w:rFonts w:ascii="Century" w:hAnsi="Century"/>
          <w:b/>
        </w:rPr>
        <w:t>Right source of supply at micro and macro level</w:t>
      </w:r>
      <w:bookmarkEnd w:id="3"/>
    </w:p>
    <w:p w14:paraId="4DA919DF" w14:textId="59D62A2E" w:rsidR="004C7A02" w:rsidRPr="006F157D" w:rsidRDefault="00557F36" w:rsidP="00557F36">
      <w:pPr>
        <w:spacing w:after="120"/>
        <w:ind w:firstLine="720"/>
        <w:jc w:val="both"/>
        <w:rPr>
          <w:rFonts w:ascii="Century" w:hAnsi="Century"/>
          <w:bCs/>
          <w:sz w:val="24"/>
          <w:szCs w:val="24"/>
        </w:rPr>
      </w:pPr>
      <w:r w:rsidRPr="006F157D">
        <w:rPr>
          <w:rFonts w:ascii="Century" w:hAnsi="Century"/>
          <w:bCs/>
          <w:sz w:val="24"/>
          <w:szCs w:val="24"/>
        </w:rPr>
        <w:t xml:space="preserve">Identification of </w:t>
      </w:r>
      <w:r w:rsidR="004C7A02" w:rsidRPr="006F157D">
        <w:rPr>
          <w:rFonts w:ascii="Century" w:hAnsi="Century"/>
          <w:bCs/>
          <w:sz w:val="24"/>
          <w:szCs w:val="24"/>
        </w:rPr>
        <w:t xml:space="preserve">the </w:t>
      </w:r>
      <w:r w:rsidRPr="006F157D">
        <w:rPr>
          <w:rFonts w:ascii="Century" w:hAnsi="Century"/>
          <w:bCs/>
          <w:sz w:val="24"/>
          <w:szCs w:val="24"/>
        </w:rPr>
        <w:t>r</w:t>
      </w:r>
      <w:r w:rsidR="004C7A02" w:rsidRPr="006F157D">
        <w:rPr>
          <w:rFonts w:ascii="Century" w:hAnsi="Century"/>
          <w:bCs/>
          <w:sz w:val="24"/>
          <w:szCs w:val="24"/>
        </w:rPr>
        <w:t xml:space="preserve">ight </w:t>
      </w:r>
      <w:r w:rsidR="00D64FCB" w:rsidRPr="006F157D">
        <w:rPr>
          <w:rFonts w:ascii="Century" w:hAnsi="Century"/>
          <w:bCs/>
          <w:sz w:val="24"/>
          <w:szCs w:val="24"/>
        </w:rPr>
        <w:t xml:space="preserve">supplier </w:t>
      </w:r>
      <w:r w:rsidRPr="006F157D">
        <w:rPr>
          <w:rFonts w:ascii="Century" w:hAnsi="Century"/>
          <w:bCs/>
          <w:sz w:val="24"/>
          <w:szCs w:val="24"/>
        </w:rPr>
        <w:t>is a complex process that can have significant influence on the organisation purchasing from the source. Purchasing department must identify the right source and manage its performance to ensure that purchased items are at the highest standard, at the right price and delivered on time.</w:t>
      </w:r>
    </w:p>
    <w:p w14:paraId="7BA5C5A1" w14:textId="62F940A3" w:rsidR="00557F36" w:rsidRPr="006F157D" w:rsidRDefault="00557F36" w:rsidP="00557F36">
      <w:pPr>
        <w:spacing w:after="120"/>
        <w:ind w:firstLine="720"/>
        <w:jc w:val="both"/>
        <w:rPr>
          <w:rFonts w:ascii="Century" w:hAnsi="Century"/>
          <w:bCs/>
          <w:sz w:val="24"/>
          <w:szCs w:val="24"/>
        </w:rPr>
      </w:pPr>
      <w:r w:rsidRPr="006F157D">
        <w:rPr>
          <w:rFonts w:ascii="Century" w:hAnsi="Century"/>
          <w:bCs/>
          <w:sz w:val="24"/>
          <w:szCs w:val="24"/>
        </w:rPr>
        <w:t>Approved Supplier must meet the following criteria:</w:t>
      </w:r>
    </w:p>
    <w:p w14:paraId="762E44C3" w14:textId="2FDD0502" w:rsidR="00557F36" w:rsidRPr="006F157D" w:rsidRDefault="00557F36" w:rsidP="00D64FCB">
      <w:pPr>
        <w:pStyle w:val="ListParagraph"/>
        <w:numPr>
          <w:ilvl w:val="0"/>
          <w:numId w:val="31"/>
        </w:numPr>
        <w:spacing w:after="120"/>
        <w:jc w:val="both"/>
        <w:rPr>
          <w:rFonts w:ascii="Century" w:hAnsi="Century"/>
          <w:bCs/>
          <w:sz w:val="24"/>
          <w:szCs w:val="24"/>
          <w:lang w:val="en-GB"/>
        </w:rPr>
      </w:pPr>
      <w:r w:rsidRPr="006F157D">
        <w:rPr>
          <w:rFonts w:ascii="Century" w:hAnsi="Century"/>
          <w:bCs/>
          <w:sz w:val="24"/>
          <w:szCs w:val="24"/>
          <w:lang w:val="en-GB"/>
        </w:rPr>
        <w:t>Supplier must be capable of fulfilling purchase orders according to organisation’s needs</w:t>
      </w:r>
      <w:r w:rsidR="00D64FCB" w:rsidRPr="006F157D">
        <w:rPr>
          <w:rFonts w:ascii="Century" w:hAnsi="Century"/>
          <w:bCs/>
          <w:sz w:val="24"/>
          <w:szCs w:val="24"/>
          <w:lang w:val="en-GB"/>
        </w:rPr>
        <w:t xml:space="preserve"> i.e. being at the right quality and price. Moreover, supplier must be able to deal with emergency situations if and when necessary.</w:t>
      </w:r>
    </w:p>
    <w:p w14:paraId="0B4636DB" w14:textId="0DA87BA0" w:rsidR="00557F36" w:rsidRPr="006F157D" w:rsidRDefault="00D64FCB" w:rsidP="00D64FCB">
      <w:pPr>
        <w:pStyle w:val="ListParagraph"/>
        <w:numPr>
          <w:ilvl w:val="0"/>
          <w:numId w:val="31"/>
        </w:numPr>
        <w:spacing w:after="120"/>
        <w:jc w:val="both"/>
        <w:rPr>
          <w:rFonts w:ascii="Century" w:hAnsi="Century"/>
          <w:bCs/>
          <w:sz w:val="24"/>
          <w:szCs w:val="24"/>
          <w:lang w:val="en-GB"/>
        </w:rPr>
      </w:pPr>
      <w:r w:rsidRPr="006F157D">
        <w:rPr>
          <w:rFonts w:ascii="Century" w:hAnsi="Century"/>
          <w:bCs/>
          <w:sz w:val="24"/>
          <w:szCs w:val="24"/>
          <w:lang w:val="en-GB"/>
        </w:rPr>
        <w:t>Competition on the market must be sufficient to encourage the fair pricing and provision of quality products.</w:t>
      </w:r>
    </w:p>
    <w:p w14:paraId="6BA4D947" w14:textId="2C924C09" w:rsidR="00557F36" w:rsidRPr="006F157D" w:rsidRDefault="00D64FCB" w:rsidP="00F3700E">
      <w:pPr>
        <w:spacing w:after="120"/>
        <w:ind w:firstLine="720"/>
        <w:jc w:val="both"/>
        <w:rPr>
          <w:rFonts w:ascii="Century" w:hAnsi="Century"/>
          <w:bCs/>
          <w:sz w:val="24"/>
          <w:szCs w:val="24"/>
        </w:rPr>
      </w:pPr>
      <w:r w:rsidRPr="006F157D">
        <w:rPr>
          <w:rFonts w:ascii="Century" w:hAnsi="Century"/>
          <w:bCs/>
          <w:sz w:val="24"/>
          <w:szCs w:val="24"/>
        </w:rPr>
        <w:t>Identification of the right supplier can be divided on macro and micro levels. On a macro level following points must be considered:</w:t>
      </w:r>
    </w:p>
    <w:p w14:paraId="1809C68F" w14:textId="7814A272" w:rsidR="00D64FCB" w:rsidRPr="006F157D" w:rsidRDefault="00D64FCB" w:rsidP="00D64FCB">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lastRenderedPageBreak/>
        <w:t>Identify items that are being procured using single sources both internationally and nationally.</w:t>
      </w:r>
    </w:p>
    <w:p w14:paraId="7030F528" w14:textId="77777777" w:rsidR="00F37380" w:rsidRPr="006F157D" w:rsidRDefault="00F37380" w:rsidP="00F37380">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t>Consider all available supply sources have been identified.</w:t>
      </w:r>
    </w:p>
    <w:p w14:paraId="4AA8E2E1" w14:textId="60F69D9F" w:rsidR="00D64FCB" w:rsidRPr="006F157D" w:rsidRDefault="00D64FCB" w:rsidP="00D64FCB">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t>Consider identifying alternative suppliers</w:t>
      </w:r>
    </w:p>
    <w:p w14:paraId="65271734" w14:textId="77777777" w:rsidR="00F37380" w:rsidRPr="006F157D" w:rsidRDefault="00F37380" w:rsidP="00F37380">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t>Consider strategies for reduction of the supply monopolies risks.</w:t>
      </w:r>
    </w:p>
    <w:p w14:paraId="7009C776" w14:textId="6DF30D38" w:rsidR="00D64FCB" w:rsidRPr="006F157D" w:rsidRDefault="00D64FCB" w:rsidP="00D64FCB">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t>Consider strategies in developing sources for high-quality products provision.</w:t>
      </w:r>
    </w:p>
    <w:p w14:paraId="26F3832C" w14:textId="77777777" w:rsidR="009331B1" w:rsidRPr="006F157D" w:rsidRDefault="009331B1" w:rsidP="009331B1">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t>Evaluate options for annual or quarterly forecast of the cost of components.</w:t>
      </w:r>
    </w:p>
    <w:p w14:paraId="78D48236" w14:textId="72714AE6" w:rsidR="00F3700E" w:rsidRPr="006F157D" w:rsidRDefault="00F3700E" w:rsidP="00F3700E">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t>Evaluate main elements of the product/service cost.</w:t>
      </w:r>
    </w:p>
    <w:p w14:paraId="52178C83" w14:textId="77777777" w:rsidR="00F3700E" w:rsidRPr="006F157D" w:rsidRDefault="009331B1" w:rsidP="009331B1">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t>Evaluate possible prices fluctuation influence on manufacturing costs.</w:t>
      </w:r>
    </w:p>
    <w:p w14:paraId="3C2BCE0D" w14:textId="77777777" w:rsidR="009331B1" w:rsidRPr="006F157D" w:rsidRDefault="009331B1" w:rsidP="009331B1">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t xml:space="preserve">Evaluate possible effects on prices in case major suppliers exit or new entry on the market. </w:t>
      </w:r>
    </w:p>
    <w:p w14:paraId="47E2ADC7" w14:textId="5269CDAA" w:rsidR="00F3700E" w:rsidRPr="006F157D" w:rsidRDefault="00F3700E" w:rsidP="00F3700E">
      <w:pPr>
        <w:pStyle w:val="ListParagraph"/>
        <w:numPr>
          <w:ilvl w:val="0"/>
          <w:numId w:val="32"/>
        </w:numPr>
        <w:spacing w:after="120"/>
        <w:jc w:val="both"/>
        <w:rPr>
          <w:rFonts w:ascii="Century" w:hAnsi="Century"/>
          <w:bCs/>
          <w:sz w:val="24"/>
          <w:szCs w:val="24"/>
          <w:lang w:val="en-GB"/>
        </w:rPr>
      </w:pPr>
      <w:r w:rsidRPr="006F157D">
        <w:rPr>
          <w:rFonts w:ascii="Century" w:hAnsi="Century"/>
          <w:bCs/>
          <w:sz w:val="24"/>
          <w:szCs w:val="24"/>
          <w:lang w:val="en-GB"/>
        </w:rPr>
        <w:t>Evaluate events that might affect potential suppliers.</w:t>
      </w:r>
    </w:p>
    <w:p w14:paraId="43F75FBC" w14:textId="71AD7DE1" w:rsidR="00F3700E" w:rsidRPr="006F157D" w:rsidRDefault="00F3700E" w:rsidP="00F3700E">
      <w:pPr>
        <w:spacing w:after="120"/>
        <w:ind w:firstLine="720"/>
        <w:jc w:val="both"/>
        <w:rPr>
          <w:rFonts w:ascii="Century" w:hAnsi="Century"/>
          <w:bCs/>
          <w:sz w:val="24"/>
          <w:szCs w:val="24"/>
        </w:rPr>
      </w:pPr>
      <w:r w:rsidRPr="006F157D">
        <w:rPr>
          <w:rFonts w:ascii="Century" w:hAnsi="Century"/>
          <w:bCs/>
          <w:sz w:val="24"/>
          <w:szCs w:val="24"/>
        </w:rPr>
        <w:t>On a micro level following points must be considered:</w:t>
      </w:r>
    </w:p>
    <w:p w14:paraId="0C8A00D6" w14:textId="200F85D5" w:rsidR="00F3700E" w:rsidRPr="006F157D" w:rsidRDefault="00F3700E" w:rsidP="003E7C4E">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Evaluating supplier</w:t>
      </w:r>
      <w:r w:rsidR="003E7C4E" w:rsidRPr="006F157D">
        <w:rPr>
          <w:rFonts w:ascii="Century" w:hAnsi="Century"/>
          <w:bCs/>
          <w:sz w:val="24"/>
          <w:szCs w:val="24"/>
          <w:lang w:val="en-GB"/>
        </w:rPr>
        <w:t>’s past records.</w:t>
      </w:r>
    </w:p>
    <w:p w14:paraId="5BD8A001" w14:textId="207F21DA" w:rsidR="009331B1" w:rsidRPr="006F157D" w:rsidRDefault="009331B1" w:rsidP="009331B1">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Evaluating supplier’s records on delays and delivery lead time.</w:t>
      </w:r>
    </w:p>
    <w:p w14:paraId="7265BB90" w14:textId="6DD20B63" w:rsidR="003E7C4E" w:rsidRPr="006F157D" w:rsidRDefault="003E7C4E" w:rsidP="003E7C4E">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 xml:space="preserve">Evaluating supplier’s financial </w:t>
      </w:r>
      <w:r w:rsidR="009331B1" w:rsidRPr="006F157D">
        <w:rPr>
          <w:rFonts w:ascii="Century" w:hAnsi="Century"/>
          <w:bCs/>
          <w:sz w:val="24"/>
          <w:szCs w:val="24"/>
          <w:lang w:val="en-GB"/>
        </w:rPr>
        <w:t>condition</w:t>
      </w:r>
      <w:r w:rsidRPr="006F157D">
        <w:rPr>
          <w:rFonts w:ascii="Century" w:hAnsi="Century"/>
          <w:bCs/>
          <w:sz w:val="24"/>
          <w:szCs w:val="24"/>
          <w:lang w:val="en-GB"/>
        </w:rPr>
        <w:t>.</w:t>
      </w:r>
    </w:p>
    <w:p w14:paraId="130301BB" w14:textId="77777777" w:rsidR="009331B1" w:rsidRPr="006F157D" w:rsidRDefault="009331B1" w:rsidP="009331B1">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Evaluating supplier’s overall reliability and efficiency.</w:t>
      </w:r>
    </w:p>
    <w:p w14:paraId="28676CF9" w14:textId="0E8E0B48" w:rsidR="003E7C4E" w:rsidRPr="006F157D" w:rsidRDefault="003E7C4E" w:rsidP="003E7C4E">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Evaluating supplier’s flexibility. capacity and intent to expand.</w:t>
      </w:r>
    </w:p>
    <w:p w14:paraId="7A5386E5" w14:textId="200A6B74" w:rsidR="003E7C4E" w:rsidRPr="006F157D" w:rsidRDefault="003E7C4E" w:rsidP="003E7C4E">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Evaluating supplier’s willingness and ability to work on the organisation’s quality specifications, conditions, terms, etc.</w:t>
      </w:r>
    </w:p>
    <w:p w14:paraId="4AC90613" w14:textId="3B498C4D" w:rsidR="003E7C4E" w:rsidRPr="006F157D" w:rsidRDefault="00F37380" w:rsidP="00F37380">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Evaluating supplier’s ability to deal with emergencies</w:t>
      </w:r>
    </w:p>
    <w:p w14:paraId="35C4DFC1" w14:textId="77777777" w:rsidR="009331B1" w:rsidRPr="006F157D" w:rsidRDefault="009331B1" w:rsidP="009331B1">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Evaluating supplier’s operation break-even points.</w:t>
      </w:r>
    </w:p>
    <w:p w14:paraId="0F983BD8" w14:textId="43844FEB" w:rsidR="00F37380" w:rsidRPr="006F157D" w:rsidRDefault="00F37380" w:rsidP="00F37380">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Evaluating supplier’s employees’ expertise.</w:t>
      </w:r>
    </w:p>
    <w:p w14:paraId="47198337" w14:textId="77777777" w:rsidR="00F37380" w:rsidRPr="006F157D" w:rsidRDefault="00F37380" w:rsidP="00F37380">
      <w:pPr>
        <w:pStyle w:val="ListParagraph"/>
        <w:numPr>
          <w:ilvl w:val="0"/>
          <w:numId w:val="33"/>
        </w:numPr>
        <w:spacing w:after="120"/>
        <w:jc w:val="both"/>
        <w:rPr>
          <w:rFonts w:ascii="Century" w:hAnsi="Century"/>
          <w:bCs/>
          <w:sz w:val="24"/>
          <w:szCs w:val="24"/>
          <w:lang w:val="en-GB"/>
        </w:rPr>
      </w:pPr>
      <w:r w:rsidRPr="006F157D">
        <w:rPr>
          <w:rFonts w:ascii="Century" w:hAnsi="Century"/>
          <w:bCs/>
          <w:sz w:val="24"/>
          <w:szCs w:val="24"/>
          <w:lang w:val="en-GB"/>
        </w:rPr>
        <w:t>Evaluating supplier’s employees level of innovativeness.</w:t>
      </w:r>
    </w:p>
    <w:p w14:paraId="6DC664E7" w14:textId="61A00D81" w:rsidR="00D57CD7" w:rsidRPr="006F157D" w:rsidRDefault="00D57CD7" w:rsidP="00D57CD7">
      <w:pPr>
        <w:pStyle w:val="Heading2"/>
        <w:rPr>
          <w:rFonts w:ascii="Century" w:hAnsi="Century"/>
          <w:b/>
        </w:rPr>
      </w:pPr>
      <w:bookmarkStart w:id="4" w:name="_Toc32741657"/>
      <w:r w:rsidRPr="006F157D">
        <w:rPr>
          <w:rFonts w:ascii="Century" w:hAnsi="Century"/>
          <w:b/>
        </w:rPr>
        <w:t>Vendor rating</w:t>
      </w:r>
      <w:bookmarkEnd w:id="4"/>
    </w:p>
    <w:p w14:paraId="44C6109C" w14:textId="386378BC" w:rsidR="009331B1" w:rsidRPr="006F157D" w:rsidRDefault="009331B1" w:rsidP="009331B1">
      <w:pPr>
        <w:spacing w:after="120"/>
        <w:ind w:firstLine="720"/>
        <w:jc w:val="both"/>
        <w:rPr>
          <w:rFonts w:ascii="Century" w:hAnsi="Century"/>
          <w:bCs/>
          <w:sz w:val="24"/>
          <w:szCs w:val="24"/>
        </w:rPr>
      </w:pPr>
      <w:r w:rsidRPr="006F157D">
        <w:rPr>
          <w:rFonts w:ascii="Century" w:hAnsi="Century"/>
          <w:bCs/>
          <w:sz w:val="24"/>
          <w:szCs w:val="24"/>
        </w:rPr>
        <w:t>Vendor Rating is done based on supplier’s performance monitoring. Rating is done using organisation’s criteria.</w:t>
      </w:r>
    </w:p>
    <w:p w14:paraId="3F9C59D0" w14:textId="1C744C38" w:rsidR="00D57CD7" w:rsidRPr="006F157D" w:rsidRDefault="009331B1" w:rsidP="009331B1">
      <w:pPr>
        <w:spacing w:after="120"/>
        <w:ind w:firstLine="720"/>
        <w:jc w:val="both"/>
        <w:rPr>
          <w:rFonts w:ascii="Century" w:hAnsi="Century"/>
          <w:bCs/>
          <w:sz w:val="24"/>
          <w:szCs w:val="24"/>
        </w:rPr>
      </w:pPr>
      <w:r w:rsidRPr="006F157D">
        <w:rPr>
          <w:rFonts w:ascii="Century" w:hAnsi="Century"/>
          <w:bCs/>
          <w:sz w:val="24"/>
          <w:szCs w:val="24"/>
        </w:rPr>
        <w:t>Criteria considered in rating vendors comprises several points:</w:t>
      </w:r>
    </w:p>
    <w:p w14:paraId="349CC1AF" w14:textId="55FC075B" w:rsidR="009331B1" w:rsidRPr="006F157D" w:rsidRDefault="009331B1" w:rsidP="009331B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Vendor’s acceptance of the organisation’s inspection procedures and specifications.</w:t>
      </w:r>
    </w:p>
    <w:p w14:paraId="66C89DF1" w14:textId="77777777" w:rsidR="00513811" w:rsidRPr="006F157D" w:rsidRDefault="00513811" w:rsidP="0051381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rPr>
        <w:t>Effectiveness of</w:t>
      </w:r>
      <w:r w:rsidRPr="006F157D">
        <w:rPr>
          <w:rFonts w:ascii="Century" w:hAnsi="Century"/>
          <w:bCs/>
          <w:sz w:val="24"/>
          <w:szCs w:val="24"/>
          <w:lang w:val="en-GB"/>
        </w:rPr>
        <w:t xml:space="preserve"> the vendor’s delivery system.</w:t>
      </w:r>
    </w:p>
    <w:p w14:paraId="40B31A08" w14:textId="34580937" w:rsidR="009331B1" w:rsidRPr="006F157D" w:rsidRDefault="009331B1" w:rsidP="009331B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Vendor’s level of quality control.</w:t>
      </w:r>
    </w:p>
    <w:p w14:paraId="1285C498" w14:textId="77777777" w:rsidR="00513811" w:rsidRPr="006F157D" w:rsidRDefault="00513811" w:rsidP="0051381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Vendor’s particular rejection trend.</w:t>
      </w:r>
    </w:p>
    <w:p w14:paraId="3E303FFE" w14:textId="621FDA4B" w:rsidR="009331B1" w:rsidRPr="006F157D" w:rsidRDefault="009331B1" w:rsidP="009331B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Vendor’s rejection level compared with other vendors.</w:t>
      </w:r>
    </w:p>
    <w:p w14:paraId="711E0A47" w14:textId="6D8B8C91" w:rsidR="009331B1" w:rsidRPr="006F157D" w:rsidRDefault="007E2E9E" w:rsidP="009331B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Vendor’s pricing compared to market prices.</w:t>
      </w:r>
    </w:p>
    <w:p w14:paraId="4CB6342D" w14:textId="77777777" w:rsidR="007E2E9E" w:rsidRPr="006F157D" w:rsidRDefault="00513811" w:rsidP="0051381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Does the vendor have ISO 9000 certification?</w:t>
      </w:r>
    </w:p>
    <w:p w14:paraId="125194F2" w14:textId="77777777" w:rsidR="00513811" w:rsidRPr="006F157D" w:rsidRDefault="00513811" w:rsidP="0051381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Vendor’s marketplace reputation.</w:t>
      </w:r>
    </w:p>
    <w:p w14:paraId="0C9EA3AB" w14:textId="77777777" w:rsidR="00513811" w:rsidRPr="006F157D" w:rsidRDefault="00513811" w:rsidP="0051381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lastRenderedPageBreak/>
        <w:t>Vendor’s ability to supply reputable brands products.</w:t>
      </w:r>
    </w:p>
    <w:p w14:paraId="4066FC50" w14:textId="77777777" w:rsidR="00513811" w:rsidRPr="006F157D" w:rsidRDefault="00513811" w:rsidP="0051381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Vendor’s planning system productivity.</w:t>
      </w:r>
    </w:p>
    <w:p w14:paraId="1D9C783C" w14:textId="18F1E25A" w:rsidR="007E2E9E" w:rsidRPr="006F157D" w:rsidRDefault="007E2E9E" w:rsidP="007E2E9E">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Vendor’s systems containing the latest information</w:t>
      </w:r>
    </w:p>
    <w:p w14:paraId="71B61C5E" w14:textId="63770542" w:rsidR="007E2E9E" w:rsidRPr="006F157D" w:rsidRDefault="007E2E9E" w:rsidP="007E2E9E">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Does the vendor have programme for effective development and research?</w:t>
      </w:r>
    </w:p>
    <w:p w14:paraId="4834B01B" w14:textId="30FAFB48" w:rsidR="004C7A02" w:rsidRPr="006F157D" w:rsidRDefault="007E2E9E" w:rsidP="00513811">
      <w:pPr>
        <w:pStyle w:val="ListParagraph"/>
        <w:numPr>
          <w:ilvl w:val="0"/>
          <w:numId w:val="34"/>
        </w:numPr>
        <w:spacing w:after="120"/>
        <w:jc w:val="both"/>
        <w:rPr>
          <w:rFonts w:ascii="Century" w:hAnsi="Century"/>
          <w:bCs/>
          <w:sz w:val="24"/>
          <w:szCs w:val="24"/>
          <w:lang w:val="en-GB"/>
        </w:rPr>
      </w:pPr>
      <w:r w:rsidRPr="006F157D">
        <w:rPr>
          <w:rFonts w:ascii="Century" w:hAnsi="Century"/>
          <w:bCs/>
          <w:sz w:val="24"/>
          <w:szCs w:val="24"/>
          <w:lang w:val="en-GB"/>
        </w:rPr>
        <w:t>Vendor’s labour relations</w:t>
      </w:r>
    </w:p>
    <w:p w14:paraId="2F69F23B" w14:textId="733D2BDB" w:rsidR="00D57CD7" w:rsidRPr="006F157D" w:rsidRDefault="00D57CD7" w:rsidP="00D57CD7">
      <w:pPr>
        <w:pStyle w:val="Heading2"/>
        <w:rPr>
          <w:rFonts w:ascii="Century" w:hAnsi="Century"/>
          <w:b/>
        </w:rPr>
      </w:pPr>
      <w:bookmarkStart w:id="5" w:name="_Toc32741658"/>
      <w:r w:rsidRPr="006F157D">
        <w:rPr>
          <w:rFonts w:ascii="Century" w:hAnsi="Century"/>
          <w:b/>
        </w:rPr>
        <w:t>IS0 9000</w:t>
      </w:r>
      <w:bookmarkEnd w:id="5"/>
    </w:p>
    <w:p w14:paraId="0097DACC" w14:textId="39AEDC57" w:rsidR="00D57CD7" w:rsidRPr="006F157D" w:rsidRDefault="008A4BA0" w:rsidP="008A4BA0">
      <w:pPr>
        <w:spacing w:after="120"/>
        <w:ind w:firstLine="720"/>
        <w:jc w:val="both"/>
        <w:rPr>
          <w:rFonts w:ascii="Century" w:hAnsi="Century"/>
          <w:bCs/>
          <w:sz w:val="24"/>
          <w:szCs w:val="24"/>
        </w:rPr>
      </w:pPr>
      <w:r w:rsidRPr="006F157D">
        <w:rPr>
          <w:rFonts w:ascii="Century" w:hAnsi="Century"/>
          <w:bCs/>
          <w:sz w:val="24"/>
          <w:szCs w:val="24"/>
        </w:rPr>
        <w:t>The ISO 9000</w:t>
      </w:r>
      <w:r w:rsidRPr="006F157D">
        <w:rPr>
          <w:rFonts w:ascii="Century" w:hAnsi="Century"/>
          <w:bCs/>
          <w:sz w:val="24"/>
          <w:szCs w:val="24"/>
        </w:rPr>
        <w:t xml:space="preserve"> is </w:t>
      </w:r>
      <w:r w:rsidRPr="006F157D">
        <w:rPr>
          <w:rFonts w:ascii="Century" w:hAnsi="Century"/>
          <w:bCs/>
          <w:sz w:val="24"/>
          <w:szCs w:val="24"/>
        </w:rPr>
        <w:t>set of international standards</w:t>
      </w:r>
      <w:r w:rsidRPr="006F157D">
        <w:rPr>
          <w:rFonts w:ascii="Century" w:hAnsi="Century"/>
          <w:bCs/>
          <w:sz w:val="24"/>
          <w:szCs w:val="24"/>
        </w:rPr>
        <w:t xml:space="preserve"> </w:t>
      </w:r>
      <w:r w:rsidRPr="006F157D">
        <w:rPr>
          <w:rFonts w:ascii="Century" w:hAnsi="Century"/>
          <w:bCs/>
          <w:sz w:val="24"/>
          <w:szCs w:val="24"/>
        </w:rPr>
        <w:t>on quality management systems</w:t>
      </w:r>
      <w:r w:rsidRPr="006F157D">
        <w:rPr>
          <w:rFonts w:ascii="Century" w:hAnsi="Century"/>
          <w:bCs/>
          <w:sz w:val="24"/>
          <w:szCs w:val="24"/>
        </w:rPr>
        <w:t xml:space="preserve"> </w:t>
      </w:r>
      <w:r w:rsidRPr="006F157D">
        <w:rPr>
          <w:rFonts w:ascii="Century" w:hAnsi="Century"/>
          <w:bCs/>
          <w:sz w:val="24"/>
          <w:szCs w:val="24"/>
        </w:rPr>
        <w:t>and quality assurance</w:t>
      </w:r>
      <w:r w:rsidRPr="006F157D">
        <w:rPr>
          <w:rFonts w:ascii="Century" w:hAnsi="Century"/>
          <w:bCs/>
          <w:sz w:val="24"/>
          <w:szCs w:val="24"/>
        </w:rPr>
        <w:t>. These standards are developed</w:t>
      </w:r>
      <w:r w:rsidRPr="006F157D">
        <w:rPr>
          <w:rFonts w:ascii="Century" w:hAnsi="Century"/>
          <w:bCs/>
          <w:sz w:val="24"/>
          <w:szCs w:val="24"/>
        </w:rPr>
        <w:t xml:space="preserve"> to help</w:t>
      </w:r>
      <w:r w:rsidRPr="006F157D">
        <w:rPr>
          <w:rFonts w:ascii="Century" w:hAnsi="Century"/>
          <w:bCs/>
          <w:sz w:val="24"/>
          <w:szCs w:val="24"/>
        </w:rPr>
        <w:t xml:space="preserve"> organisations to </w:t>
      </w:r>
      <w:r w:rsidRPr="006F157D">
        <w:rPr>
          <w:rFonts w:ascii="Century" w:hAnsi="Century"/>
          <w:bCs/>
          <w:sz w:val="24"/>
          <w:szCs w:val="24"/>
        </w:rPr>
        <w:t>meet customers and other stakeholder needs</w:t>
      </w:r>
      <w:r w:rsidRPr="006F157D">
        <w:rPr>
          <w:rFonts w:ascii="Century" w:hAnsi="Century"/>
          <w:bCs/>
          <w:sz w:val="24"/>
          <w:szCs w:val="24"/>
        </w:rPr>
        <w:t xml:space="preserve"> </w:t>
      </w:r>
      <w:r w:rsidRPr="006F157D">
        <w:rPr>
          <w:rFonts w:ascii="Century" w:hAnsi="Century"/>
          <w:bCs/>
          <w:sz w:val="24"/>
          <w:szCs w:val="24"/>
        </w:rPr>
        <w:t>within regulatory and statutory requirements</w:t>
      </w:r>
      <w:r w:rsidRPr="006F157D">
        <w:rPr>
          <w:rFonts w:ascii="Century" w:hAnsi="Century"/>
          <w:bCs/>
          <w:sz w:val="24"/>
          <w:szCs w:val="24"/>
        </w:rPr>
        <w:t xml:space="preserve">, and </w:t>
      </w:r>
      <w:r w:rsidRPr="006F157D">
        <w:rPr>
          <w:rFonts w:ascii="Century" w:hAnsi="Century"/>
          <w:bCs/>
          <w:sz w:val="24"/>
          <w:szCs w:val="24"/>
        </w:rPr>
        <w:t xml:space="preserve">an efficient quality </w:t>
      </w:r>
      <w:r w:rsidRPr="006F157D">
        <w:rPr>
          <w:rFonts w:ascii="Century" w:hAnsi="Century"/>
          <w:bCs/>
          <w:sz w:val="24"/>
          <w:szCs w:val="24"/>
        </w:rPr>
        <w:t xml:space="preserve">and </w:t>
      </w:r>
      <w:r w:rsidRPr="006F157D">
        <w:rPr>
          <w:rFonts w:ascii="Century" w:hAnsi="Century"/>
          <w:bCs/>
          <w:sz w:val="24"/>
          <w:szCs w:val="24"/>
        </w:rPr>
        <w:t>document system</w:t>
      </w:r>
      <w:r w:rsidRPr="006F157D">
        <w:rPr>
          <w:rFonts w:ascii="Century" w:hAnsi="Century"/>
          <w:bCs/>
          <w:sz w:val="24"/>
          <w:szCs w:val="24"/>
        </w:rPr>
        <w:t>.</w:t>
      </w:r>
    </w:p>
    <w:p w14:paraId="46FF8D23" w14:textId="331F535F" w:rsidR="008A4BA0" w:rsidRPr="006F157D" w:rsidRDefault="008A4BA0" w:rsidP="00A57D8E">
      <w:pPr>
        <w:spacing w:after="120"/>
        <w:ind w:firstLine="720"/>
        <w:jc w:val="both"/>
        <w:rPr>
          <w:rFonts w:ascii="Century" w:hAnsi="Century"/>
          <w:bCs/>
          <w:sz w:val="24"/>
          <w:szCs w:val="24"/>
        </w:rPr>
      </w:pPr>
      <w:r w:rsidRPr="006F157D">
        <w:rPr>
          <w:rFonts w:ascii="Century" w:hAnsi="Century"/>
          <w:bCs/>
          <w:sz w:val="24"/>
          <w:szCs w:val="24"/>
        </w:rPr>
        <w:t xml:space="preserve">Organisations that meet </w:t>
      </w:r>
      <w:r w:rsidRPr="006F157D">
        <w:rPr>
          <w:rFonts w:ascii="Century" w:hAnsi="Century"/>
          <w:bCs/>
          <w:sz w:val="24"/>
          <w:szCs w:val="24"/>
        </w:rPr>
        <w:t>ISO 9000</w:t>
      </w:r>
      <w:r w:rsidRPr="006F157D">
        <w:rPr>
          <w:rFonts w:ascii="Century" w:hAnsi="Century"/>
          <w:bCs/>
          <w:sz w:val="24"/>
          <w:szCs w:val="24"/>
        </w:rPr>
        <w:t xml:space="preserve"> standard are making their </w:t>
      </w:r>
      <w:r w:rsidRPr="006F157D">
        <w:rPr>
          <w:rFonts w:ascii="Century" w:hAnsi="Century"/>
          <w:bCs/>
          <w:sz w:val="24"/>
          <w:szCs w:val="24"/>
        </w:rPr>
        <w:t>documentation available to all concerned parties</w:t>
      </w:r>
      <w:r w:rsidRPr="006F157D">
        <w:rPr>
          <w:rFonts w:ascii="Century" w:hAnsi="Century"/>
          <w:bCs/>
          <w:sz w:val="24"/>
          <w:szCs w:val="24"/>
        </w:rPr>
        <w:t>.</w:t>
      </w:r>
      <w:r w:rsidR="00A57D8E" w:rsidRPr="006F157D">
        <w:rPr>
          <w:rFonts w:ascii="Century" w:hAnsi="Century"/>
          <w:bCs/>
          <w:sz w:val="24"/>
          <w:szCs w:val="24"/>
        </w:rPr>
        <w:t xml:space="preserve"> Moreover, </w:t>
      </w:r>
      <w:r w:rsidR="00A57D8E" w:rsidRPr="006F157D">
        <w:rPr>
          <w:rFonts w:ascii="Century" w:hAnsi="Century"/>
          <w:bCs/>
          <w:sz w:val="24"/>
          <w:szCs w:val="24"/>
        </w:rPr>
        <w:t>ISO 9000 standards</w:t>
      </w:r>
      <w:r w:rsidR="00A57D8E" w:rsidRPr="006F157D">
        <w:rPr>
          <w:rFonts w:ascii="Century" w:hAnsi="Century"/>
          <w:bCs/>
          <w:sz w:val="24"/>
          <w:szCs w:val="24"/>
        </w:rPr>
        <w:t xml:space="preserve"> </w:t>
      </w:r>
      <w:r w:rsidR="00A57D8E" w:rsidRPr="006F157D">
        <w:rPr>
          <w:rFonts w:ascii="Century" w:hAnsi="Century"/>
          <w:bCs/>
          <w:sz w:val="24"/>
          <w:szCs w:val="24"/>
        </w:rPr>
        <w:t>help</w:t>
      </w:r>
      <w:r w:rsidR="00A57D8E" w:rsidRPr="006F157D">
        <w:rPr>
          <w:rFonts w:ascii="Century" w:hAnsi="Century"/>
          <w:bCs/>
          <w:sz w:val="24"/>
          <w:szCs w:val="24"/>
        </w:rPr>
        <w:t xml:space="preserve"> organisations </w:t>
      </w:r>
      <w:r w:rsidR="00A57D8E" w:rsidRPr="006F157D">
        <w:rPr>
          <w:rFonts w:ascii="Century" w:hAnsi="Century"/>
          <w:bCs/>
          <w:sz w:val="24"/>
          <w:szCs w:val="24"/>
        </w:rPr>
        <w:t>ensuring consistency</w:t>
      </w:r>
      <w:r w:rsidR="00A57D8E" w:rsidRPr="006F157D">
        <w:rPr>
          <w:rFonts w:ascii="Century" w:hAnsi="Century"/>
          <w:bCs/>
          <w:sz w:val="24"/>
          <w:szCs w:val="24"/>
        </w:rPr>
        <w:t xml:space="preserve"> </w:t>
      </w:r>
      <w:r w:rsidR="00A57D8E" w:rsidRPr="006F157D">
        <w:rPr>
          <w:rFonts w:ascii="Century" w:hAnsi="Century"/>
          <w:bCs/>
          <w:sz w:val="24"/>
          <w:szCs w:val="24"/>
        </w:rPr>
        <w:t>in the</w:t>
      </w:r>
      <w:r w:rsidR="00A57D8E" w:rsidRPr="006F157D">
        <w:rPr>
          <w:rFonts w:ascii="Century" w:hAnsi="Century"/>
          <w:bCs/>
          <w:sz w:val="24"/>
          <w:szCs w:val="24"/>
        </w:rPr>
        <w:t xml:space="preserve"> </w:t>
      </w:r>
      <w:r w:rsidR="00A57D8E" w:rsidRPr="006F157D">
        <w:rPr>
          <w:rFonts w:ascii="Century" w:hAnsi="Century"/>
          <w:bCs/>
          <w:sz w:val="24"/>
          <w:szCs w:val="24"/>
        </w:rPr>
        <w:t>services</w:t>
      </w:r>
      <w:r w:rsidR="00A57D8E" w:rsidRPr="006F157D">
        <w:rPr>
          <w:rFonts w:ascii="Century" w:hAnsi="Century"/>
          <w:bCs/>
          <w:sz w:val="24"/>
          <w:szCs w:val="24"/>
        </w:rPr>
        <w:t xml:space="preserve"> </w:t>
      </w:r>
      <w:r w:rsidR="00A57D8E" w:rsidRPr="006F157D">
        <w:rPr>
          <w:rFonts w:ascii="Century" w:hAnsi="Century"/>
          <w:bCs/>
          <w:sz w:val="24"/>
          <w:szCs w:val="24"/>
        </w:rPr>
        <w:t>and</w:t>
      </w:r>
      <w:r w:rsidR="00A57D8E" w:rsidRPr="006F157D">
        <w:rPr>
          <w:rFonts w:ascii="Century" w:hAnsi="Century"/>
          <w:bCs/>
          <w:sz w:val="24"/>
          <w:szCs w:val="24"/>
        </w:rPr>
        <w:t xml:space="preserve"> </w:t>
      </w:r>
      <w:r w:rsidR="00A57D8E" w:rsidRPr="006F157D">
        <w:rPr>
          <w:rFonts w:ascii="Century" w:hAnsi="Century"/>
          <w:bCs/>
          <w:sz w:val="24"/>
          <w:szCs w:val="24"/>
        </w:rPr>
        <w:t>products</w:t>
      </w:r>
      <w:r w:rsidR="00A57D8E" w:rsidRPr="006F157D">
        <w:rPr>
          <w:rFonts w:ascii="Century" w:hAnsi="Century"/>
          <w:bCs/>
          <w:sz w:val="24"/>
          <w:szCs w:val="24"/>
        </w:rPr>
        <w:t>.</w:t>
      </w:r>
    </w:p>
    <w:p w14:paraId="35887617" w14:textId="48B7B1B5" w:rsidR="00A57D8E" w:rsidRPr="006F157D" w:rsidRDefault="00A57D8E" w:rsidP="00A57D8E">
      <w:pPr>
        <w:spacing w:after="120"/>
        <w:ind w:firstLine="720"/>
        <w:jc w:val="both"/>
        <w:rPr>
          <w:rFonts w:ascii="Century" w:hAnsi="Century"/>
          <w:bCs/>
          <w:sz w:val="24"/>
          <w:szCs w:val="24"/>
        </w:rPr>
      </w:pPr>
      <w:r w:rsidRPr="006F157D">
        <w:rPr>
          <w:rFonts w:ascii="Century" w:hAnsi="Century"/>
          <w:bCs/>
          <w:sz w:val="24"/>
          <w:szCs w:val="24"/>
        </w:rPr>
        <w:t xml:space="preserve">In doing so, </w:t>
      </w:r>
      <w:r w:rsidRPr="006F157D">
        <w:rPr>
          <w:rFonts w:ascii="Century" w:hAnsi="Century"/>
          <w:bCs/>
          <w:sz w:val="24"/>
          <w:szCs w:val="24"/>
        </w:rPr>
        <w:t>ISO 9000</w:t>
      </w:r>
      <w:r w:rsidRPr="006F157D">
        <w:rPr>
          <w:rFonts w:ascii="Century" w:hAnsi="Century"/>
          <w:bCs/>
          <w:sz w:val="24"/>
          <w:szCs w:val="24"/>
        </w:rPr>
        <w:t xml:space="preserve"> uses coding and ensures that </w:t>
      </w:r>
      <w:r w:rsidRPr="006F157D">
        <w:rPr>
          <w:rFonts w:ascii="Century" w:hAnsi="Century"/>
          <w:bCs/>
          <w:sz w:val="24"/>
          <w:szCs w:val="24"/>
        </w:rPr>
        <w:t>document</w:t>
      </w:r>
      <w:r w:rsidRPr="006F157D">
        <w:rPr>
          <w:rFonts w:ascii="Century" w:hAnsi="Century"/>
          <w:bCs/>
          <w:sz w:val="24"/>
          <w:szCs w:val="24"/>
        </w:rPr>
        <w:t xml:space="preserve">ation is easy to </w:t>
      </w:r>
      <w:r w:rsidRPr="006F157D">
        <w:rPr>
          <w:rFonts w:ascii="Century" w:hAnsi="Century"/>
          <w:bCs/>
          <w:sz w:val="24"/>
          <w:szCs w:val="24"/>
        </w:rPr>
        <w:t>identify</w:t>
      </w:r>
      <w:r w:rsidRPr="006F157D">
        <w:rPr>
          <w:rFonts w:ascii="Century" w:hAnsi="Century"/>
          <w:bCs/>
          <w:sz w:val="24"/>
          <w:szCs w:val="24"/>
        </w:rPr>
        <w:t xml:space="preserve">, </w:t>
      </w:r>
      <w:r w:rsidRPr="006F157D">
        <w:rPr>
          <w:rFonts w:ascii="Century" w:hAnsi="Century"/>
          <w:bCs/>
          <w:sz w:val="24"/>
          <w:szCs w:val="24"/>
        </w:rPr>
        <w:t xml:space="preserve">reduces lead time, </w:t>
      </w:r>
      <w:r w:rsidRPr="006F157D">
        <w:rPr>
          <w:rFonts w:ascii="Century" w:hAnsi="Century"/>
          <w:bCs/>
          <w:sz w:val="24"/>
          <w:szCs w:val="24"/>
        </w:rPr>
        <w:t>a</w:t>
      </w:r>
      <w:r w:rsidRPr="006F157D">
        <w:rPr>
          <w:rFonts w:ascii="Century" w:hAnsi="Century"/>
          <w:bCs/>
          <w:sz w:val="24"/>
          <w:szCs w:val="24"/>
        </w:rPr>
        <w:t>voids difficult long and ambiguous names</w:t>
      </w:r>
      <w:r w:rsidRPr="006F157D">
        <w:rPr>
          <w:rFonts w:ascii="Century" w:hAnsi="Century"/>
          <w:bCs/>
          <w:sz w:val="24"/>
          <w:szCs w:val="24"/>
        </w:rPr>
        <w:t xml:space="preserve">, </w:t>
      </w:r>
      <w:r w:rsidRPr="006F157D">
        <w:rPr>
          <w:rFonts w:ascii="Century" w:hAnsi="Century"/>
          <w:bCs/>
          <w:sz w:val="24"/>
          <w:szCs w:val="24"/>
        </w:rPr>
        <w:t xml:space="preserve">eliminates duplication, </w:t>
      </w:r>
      <w:r w:rsidRPr="006F157D">
        <w:rPr>
          <w:rFonts w:ascii="Century" w:hAnsi="Century"/>
          <w:bCs/>
          <w:sz w:val="24"/>
          <w:szCs w:val="24"/>
        </w:rPr>
        <w:t xml:space="preserve">ensures documentation </w:t>
      </w:r>
      <w:r w:rsidRPr="006F157D">
        <w:rPr>
          <w:rFonts w:ascii="Century" w:hAnsi="Century"/>
          <w:bCs/>
          <w:sz w:val="24"/>
          <w:szCs w:val="24"/>
        </w:rPr>
        <w:t>orderly arrangement</w:t>
      </w:r>
      <w:r w:rsidRPr="006F157D">
        <w:rPr>
          <w:rFonts w:ascii="Century" w:hAnsi="Century"/>
          <w:bCs/>
          <w:sz w:val="24"/>
          <w:szCs w:val="24"/>
        </w:rPr>
        <w:t xml:space="preserve">s, </w:t>
      </w:r>
      <w:r w:rsidRPr="006F157D">
        <w:rPr>
          <w:rFonts w:ascii="Century" w:hAnsi="Century"/>
          <w:bCs/>
          <w:sz w:val="24"/>
          <w:szCs w:val="24"/>
        </w:rPr>
        <w:t>simplifies and standardises items</w:t>
      </w:r>
      <w:r w:rsidRPr="006F157D">
        <w:rPr>
          <w:rFonts w:ascii="Century" w:hAnsi="Century"/>
          <w:bCs/>
          <w:sz w:val="24"/>
          <w:szCs w:val="24"/>
        </w:rPr>
        <w:t xml:space="preserve">, </w:t>
      </w:r>
      <w:r w:rsidRPr="006F157D">
        <w:rPr>
          <w:rFonts w:ascii="Century" w:hAnsi="Century"/>
          <w:bCs/>
          <w:sz w:val="24"/>
          <w:szCs w:val="24"/>
        </w:rPr>
        <w:t xml:space="preserve">enables items </w:t>
      </w:r>
      <w:r w:rsidRPr="006F157D">
        <w:rPr>
          <w:rFonts w:ascii="Century" w:hAnsi="Century"/>
          <w:bCs/>
          <w:sz w:val="24"/>
          <w:szCs w:val="24"/>
        </w:rPr>
        <w:t>bulk ordering</w:t>
      </w:r>
      <w:r w:rsidRPr="006F157D">
        <w:rPr>
          <w:rFonts w:ascii="Century" w:hAnsi="Century"/>
          <w:bCs/>
          <w:sz w:val="24"/>
          <w:szCs w:val="24"/>
        </w:rPr>
        <w:t xml:space="preserve"> </w:t>
      </w:r>
      <w:r w:rsidRPr="006F157D">
        <w:rPr>
          <w:rFonts w:ascii="Century" w:hAnsi="Century"/>
          <w:bCs/>
          <w:sz w:val="24"/>
          <w:szCs w:val="24"/>
        </w:rPr>
        <w:t xml:space="preserve">and makes it </w:t>
      </w:r>
      <w:r w:rsidRPr="006F157D">
        <w:rPr>
          <w:rFonts w:ascii="Century" w:hAnsi="Century"/>
          <w:bCs/>
          <w:sz w:val="24"/>
          <w:szCs w:val="24"/>
        </w:rPr>
        <w:t>easy</w:t>
      </w:r>
      <w:r w:rsidRPr="006F157D">
        <w:rPr>
          <w:rFonts w:ascii="Century" w:hAnsi="Century"/>
          <w:bCs/>
          <w:sz w:val="24"/>
          <w:szCs w:val="24"/>
        </w:rPr>
        <w:t xml:space="preserve"> </w:t>
      </w:r>
      <w:r w:rsidRPr="006F157D">
        <w:rPr>
          <w:rFonts w:ascii="Century" w:hAnsi="Century"/>
          <w:bCs/>
          <w:sz w:val="24"/>
          <w:szCs w:val="24"/>
        </w:rPr>
        <w:t>to</w:t>
      </w:r>
      <w:r w:rsidRPr="006F157D">
        <w:rPr>
          <w:rFonts w:ascii="Century" w:hAnsi="Century"/>
          <w:bCs/>
          <w:sz w:val="24"/>
          <w:szCs w:val="24"/>
        </w:rPr>
        <w:t xml:space="preserve"> </w:t>
      </w:r>
      <w:r w:rsidRPr="006F157D">
        <w:rPr>
          <w:rFonts w:ascii="Century" w:hAnsi="Century"/>
          <w:bCs/>
          <w:sz w:val="24"/>
          <w:szCs w:val="24"/>
        </w:rPr>
        <w:t>transfer</w:t>
      </w:r>
      <w:r w:rsidRPr="006F157D">
        <w:rPr>
          <w:rFonts w:ascii="Century" w:hAnsi="Century"/>
          <w:bCs/>
          <w:sz w:val="24"/>
          <w:szCs w:val="24"/>
        </w:rPr>
        <w:t xml:space="preserve"> </w:t>
      </w:r>
      <w:r w:rsidRPr="006F157D">
        <w:rPr>
          <w:rFonts w:ascii="Century" w:hAnsi="Century"/>
          <w:bCs/>
          <w:sz w:val="24"/>
          <w:szCs w:val="24"/>
        </w:rPr>
        <w:t>and</w:t>
      </w:r>
      <w:r w:rsidRPr="006F157D">
        <w:rPr>
          <w:rFonts w:ascii="Century" w:hAnsi="Century"/>
          <w:bCs/>
          <w:sz w:val="24"/>
          <w:szCs w:val="24"/>
        </w:rPr>
        <w:t xml:space="preserve"> </w:t>
      </w:r>
      <w:r w:rsidRPr="006F157D">
        <w:rPr>
          <w:rFonts w:ascii="Century" w:hAnsi="Century"/>
          <w:bCs/>
          <w:sz w:val="24"/>
          <w:szCs w:val="24"/>
        </w:rPr>
        <w:t>computerise stocks between</w:t>
      </w:r>
      <w:r w:rsidRPr="006F157D">
        <w:rPr>
          <w:rFonts w:ascii="Century" w:hAnsi="Century"/>
          <w:bCs/>
          <w:sz w:val="24"/>
          <w:szCs w:val="24"/>
        </w:rPr>
        <w:t xml:space="preserve"> organisations.</w:t>
      </w:r>
    </w:p>
    <w:p w14:paraId="53D8C593" w14:textId="16DBD464" w:rsidR="00D57CD7" w:rsidRPr="006F157D" w:rsidRDefault="00D57CD7" w:rsidP="00D57CD7">
      <w:pPr>
        <w:pStyle w:val="Heading2"/>
        <w:rPr>
          <w:rFonts w:ascii="Century" w:hAnsi="Century"/>
          <w:b/>
        </w:rPr>
      </w:pPr>
      <w:bookmarkStart w:id="6" w:name="_Toc32741659"/>
      <w:r w:rsidRPr="006F157D">
        <w:rPr>
          <w:rFonts w:ascii="Century" w:hAnsi="Century"/>
          <w:b/>
        </w:rPr>
        <w:t>Legal aspects involved in procurement</w:t>
      </w:r>
      <w:bookmarkEnd w:id="6"/>
    </w:p>
    <w:p w14:paraId="01916520" w14:textId="59167A4D" w:rsidR="00D57CD7" w:rsidRPr="006F157D" w:rsidRDefault="00D57CD7" w:rsidP="00D57CD7">
      <w:pPr>
        <w:spacing w:after="120"/>
        <w:ind w:firstLine="720"/>
        <w:jc w:val="both"/>
        <w:rPr>
          <w:rFonts w:ascii="Century" w:hAnsi="Century"/>
          <w:bCs/>
          <w:color w:val="FF0000"/>
          <w:sz w:val="24"/>
          <w:szCs w:val="24"/>
        </w:rPr>
      </w:pPr>
      <w:r w:rsidRPr="006F157D">
        <w:rPr>
          <w:rFonts w:ascii="Century" w:hAnsi="Century"/>
          <w:bCs/>
          <w:color w:val="FF0000"/>
          <w:sz w:val="24"/>
          <w:szCs w:val="24"/>
        </w:rPr>
        <w:t>Why it is necessary for the stores in charge to know the legal aspects involved in purchasing and procurement of materials?</w:t>
      </w:r>
    </w:p>
    <w:p w14:paraId="79E75C4A" w14:textId="125B8712" w:rsidR="00D57CD7" w:rsidRDefault="00F3280D" w:rsidP="006D0D0B">
      <w:pPr>
        <w:spacing w:after="120"/>
        <w:ind w:firstLine="720"/>
        <w:jc w:val="both"/>
        <w:rPr>
          <w:rFonts w:ascii="Century" w:hAnsi="Century"/>
          <w:bCs/>
          <w:sz w:val="24"/>
          <w:szCs w:val="24"/>
        </w:rPr>
      </w:pPr>
      <w:r>
        <w:rPr>
          <w:rFonts w:ascii="Century" w:hAnsi="Century"/>
          <w:bCs/>
          <w:sz w:val="24"/>
          <w:szCs w:val="24"/>
        </w:rPr>
        <w:t>P</w:t>
      </w:r>
      <w:r w:rsidRPr="00F3280D">
        <w:rPr>
          <w:rFonts w:ascii="Century" w:hAnsi="Century"/>
          <w:bCs/>
          <w:sz w:val="24"/>
          <w:szCs w:val="24"/>
        </w:rPr>
        <w:t>urchasing and procurement of materials</w:t>
      </w:r>
      <w:r>
        <w:rPr>
          <w:rFonts w:ascii="Century" w:hAnsi="Century"/>
          <w:bCs/>
          <w:sz w:val="24"/>
          <w:szCs w:val="24"/>
        </w:rPr>
        <w:t xml:space="preserve"> has </w:t>
      </w:r>
      <w:r w:rsidRPr="00F3280D">
        <w:rPr>
          <w:rFonts w:ascii="Century" w:hAnsi="Century"/>
          <w:bCs/>
          <w:sz w:val="24"/>
          <w:szCs w:val="24"/>
        </w:rPr>
        <w:t xml:space="preserve">significant legal </w:t>
      </w:r>
      <w:r w:rsidR="006D0D0B" w:rsidRPr="006D0D0B">
        <w:rPr>
          <w:rFonts w:ascii="Century" w:hAnsi="Century"/>
          <w:bCs/>
          <w:sz w:val="24"/>
          <w:szCs w:val="24"/>
        </w:rPr>
        <w:t>consequence</w:t>
      </w:r>
      <w:r w:rsidR="006D0D0B">
        <w:rPr>
          <w:rFonts w:ascii="Century" w:hAnsi="Century"/>
          <w:bCs/>
          <w:sz w:val="24"/>
          <w:szCs w:val="24"/>
        </w:rPr>
        <w:t xml:space="preserve">s and these are delegated entirely or partially to </w:t>
      </w:r>
      <w:r w:rsidR="006D0D0B" w:rsidRPr="00F3280D">
        <w:rPr>
          <w:rFonts w:ascii="Century" w:hAnsi="Century"/>
          <w:bCs/>
          <w:sz w:val="24"/>
          <w:szCs w:val="24"/>
        </w:rPr>
        <w:t>purchasing staff</w:t>
      </w:r>
      <w:r w:rsidR="006D0D0B">
        <w:rPr>
          <w:rFonts w:ascii="Century" w:hAnsi="Century"/>
          <w:bCs/>
          <w:sz w:val="24"/>
          <w:szCs w:val="24"/>
        </w:rPr>
        <w:t xml:space="preserve">. Obviously there are many factors to consider in passing authority to certain department or the employee. These factors include </w:t>
      </w:r>
      <w:r w:rsidR="006D0D0B" w:rsidRPr="00F3280D">
        <w:rPr>
          <w:rFonts w:ascii="Century" w:hAnsi="Century"/>
          <w:bCs/>
          <w:sz w:val="24"/>
          <w:szCs w:val="24"/>
        </w:rPr>
        <w:t>the degree of centralisation and autonomy</w:t>
      </w:r>
      <w:r w:rsidR="006D0D0B">
        <w:rPr>
          <w:rFonts w:ascii="Century" w:hAnsi="Century"/>
          <w:bCs/>
          <w:sz w:val="24"/>
          <w:szCs w:val="24"/>
        </w:rPr>
        <w:t>,</w:t>
      </w:r>
      <w:r w:rsidR="006D0D0B" w:rsidRPr="00F3280D">
        <w:rPr>
          <w:rFonts w:ascii="Century" w:hAnsi="Century"/>
          <w:bCs/>
          <w:sz w:val="24"/>
          <w:szCs w:val="24"/>
        </w:rPr>
        <w:t xml:space="preserve"> available expertise</w:t>
      </w:r>
      <w:r w:rsidR="006D0D0B">
        <w:rPr>
          <w:rFonts w:ascii="Century" w:hAnsi="Century"/>
          <w:bCs/>
          <w:sz w:val="24"/>
          <w:szCs w:val="24"/>
        </w:rPr>
        <w:t>,</w:t>
      </w:r>
      <w:r w:rsidR="006D0D0B" w:rsidRPr="00F3280D">
        <w:rPr>
          <w:rFonts w:ascii="Century" w:hAnsi="Century"/>
          <w:bCs/>
          <w:sz w:val="24"/>
          <w:szCs w:val="24"/>
        </w:rPr>
        <w:t xml:space="preserve"> nature of the goods purchased,</w:t>
      </w:r>
      <w:r w:rsidR="006D0D0B">
        <w:rPr>
          <w:rFonts w:ascii="Century" w:hAnsi="Century"/>
          <w:bCs/>
          <w:sz w:val="24"/>
          <w:szCs w:val="24"/>
        </w:rPr>
        <w:t xml:space="preserve"> etc.</w:t>
      </w:r>
    </w:p>
    <w:p w14:paraId="5C596733" w14:textId="411D7139" w:rsidR="006D0D0B" w:rsidRDefault="006D0D0B" w:rsidP="006D0D0B">
      <w:pPr>
        <w:spacing w:after="120"/>
        <w:ind w:firstLine="720"/>
        <w:jc w:val="both"/>
        <w:rPr>
          <w:rFonts w:ascii="Century" w:hAnsi="Century"/>
          <w:bCs/>
          <w:sz w:val="24"/>
          <w:szCs w:val="24"/>
        </w:rPr>
      </w:pPr>
      <w:r>
        <w:rPr>
          <w:rFonts w:ascii="Century" w:hAnsi="Century"/>
          <w:bCs/>
          <w:sz w:val="24"/>
          <w:szCs w:val="24"/>
        </w:rPr>
        <w:t>Most important points to consider are:</w:t>
      </w:r>
    </w:p>
    <w:p w14:paraId="4F0EC609" w14:textId="5946D3F3" w:rsidR="006D0D0B" w:rsidRDefault="006D0D0B" w:rsidP="006D0D0B">
      <w:pPr>
        <w:spacing w:after="120"/>
        <w:ind w:left="720" w:hanging="720"/>
        <w:jc w:val="both"/>
        <w:rPr>
          <w:rFonts w:ascii="Century" w:hAnsi="Century"/>
          <w:bCs/>
          <w:sz w:val="24"/>
          <w:szCs w:val="24"/>
        </w:rPr>
      </w:pPr>
      <w:r w:rsidRPr="006D0D0B">
        <w:rPr>
          <w:rFonts w:ascii="Century" w:hAnsi="Century"/>
          <w:b/>
          <w:bCs/>
          <w:sz w:val="24"/>
          <w:szCs w:val="24"/>
        </w:rPr>
        <w:t>Authority Limits</w:t>
      </w:r>
      <w:r>
        <w:rPr>
          <w:rFonts w:ascii="Century" w:hAnsi="Century"/>
          <w:bCs/>
          <w:sz w:val="24"/>
          <w:szCs w:val="24"/>
        </w:rPr>
        <w:t xml:space="preserve"> – Organisations must </w:t>
      </w:r>
      <w:r w:rsidRPr="00F3280D">
        <w:rPr>
          <w:rFonts w:ascii="Century" w:hAnsi="Century"/>
          <w:bCs/>
          <w:sz w:val="24"/>
          <w:szCs w:val="24"/>
        </w:rPr>
        <w:t>establish limits</w:t>
      </w:r>
      <w:r>
        <w:rPr>
          <w:rFonts w:ascii="Century" w:hAnsi="Century"/>
          <w:bCs/>
          <w:sz w:val="24"/>
          <w:szCs w:val="24"/>
        </w:rPr>
        <w:t xml:space="preserve"> in </w:t>
      </w:r>
      <w:r w:rsidRPr="00F3280D">
        <w:rPr>
          <w:rFonts w:ascii="Century" w:hAnsi="Century"/>
          <w:bCs/>
          <w:sz w:val="24"/>
          <w:szCs w:val="24"/>
        </w:rPr>
        <w:t>commitment</w:t>
      </w:r>
      <w:r w:rsidRPr="006D0D0B">
        <w:rPr>
          <w:rFonts w:ascii="Century" w:hAnsi="Century"/>
          <w:bCs/>
          <w:sz w:val="24"/>
          <w:szCs w:val="24"/>
        </w:rPr>
        <w:t xml:space="preserve"> </w:t>
      </w:r>
      <w:r w:rsidRPr="00F3280D">
        <w:rPr>
          <w:rFonts w:ascii="Century" w:hAnsi="Century"/>
          <w:bCs/>
          <w:sz w:val="24"/>
          <w:szCs w:val="24"/>
        </w:rPr>
        <w:t>and</w:t>
      </w:r>
      <w:r w:rsidRPr="006D0D0B">
        <w:rPr>
          <w:rFonts w:ascii="Century" w:hAnsi="Century"/>
          <w:bCs/>
          <w:sz w:val="24"/>
          <w:szCs w:val="24"/>
        </w:rPr>
        <w:t xml:space="preserve"> </w:t>
      </w:r>
      <w:r w:rsidRPr="00F3280D">
        <w:rPr>
          <w:rFonts w:ascii="Century" w:hAnsi="Century"/>
          <w:bCs/>
          <w:sz w:val="24"/>
          <w:szCs w:val="24"/>
        </w:rPr>
        <w:t>financial</w:t>
      </w:r>
      <w:r>
        <w:rPr>
          <w:rFonts w:ascii="Century" w:hAnsi="Century"/>
          <w:bCs/>
          <w:sz w:val="24"/>
          <w:szCs w:val="24"/>
        </w:rPr>
        <w:t xml:space="preserve"> responsibility of the individual employees.</w:t>
      </w:r>
    </w:p>
    <w:p w14:paraId="0D3DF8E8" w14:textId="6BA55A26" w:rsidR="006D0D0B" w:rsidRDefault="006D0D0B" w:rsidP="006D0D0B">
      <w:pPr>
        <w:spacing w:after="120"/>
        <w:ind w:left="720" w:hanging="720"/>
        <w:jc w:val="both"/>
        <w:rPr>
          <w:rFonts w:ascii="Century" w:hAnsi="Century"/>
          <w:bCs/>
          <w:sz w:val="24"/>
          <w:szCs w:val="24"/>
        </w:rPr>
      </w:pPr>
      <w:r w:rsidRPr="006D0D0B">
        <w:rPr>
          <w:rFonts w:ascii="Century" w:hAnsi="Century"/>
          <w:b/>
          <w:bCs/>
          <w:sz w:val="24"/>
          <w:szCs w:val="24"/>
        </w:rPr>
        <w:t>Awareness of Contract Law</w:t>
      </w:r>
      <w:r>
        <w:rPr>
          <w:rFonts w:ascii="Century" w:hAnsi="Century"/>
          <w:bCs/>
          <w:sz w:val="24"/>
          <w:szCs w:val="24"/>
        </w:rPr>
        <w:t xml:space="preserve"> – I</w:t>
      </w:r>
      <w:r w:rsidRPr="006D0D0B">
        <w:rPr>
          <w:rFonts w:ascii="Century" w:hAnsi="Century"/>
          <w:bCs/>
          <w:sz w:val="24"/>
          <w:szCs w:val="24"/>
        </w:rPr>
        <w:t>ndividual employees</w:t>
      </w:r>
      <w:r>
        <w:rPr>
          <w:rFonts w:ascii="Century" w:hAnsi="Century"/>
          <w:bCs/>
          <w:sz w:val="24"/>
          <w:szCs w:val="24"/>
        </w:rPr>
        <w:t xml:space="preserve"> must be </w:t>
      </w:r>
      <w:r w:rsidRPr="00F3280D">
        <w:rPr>
          <w:rFonts w:ascii="Century" w:hAnsi="Century"/>
          <w:bCs/>
          <w:sz w:val="24"/>
          <w:szCs w:val="24"/>
        </w:rPr>
        <w:t>aware of the legal issues</w:t>
      </w:r>
      <w:r>
        <w:rPr>
          <w:rFonts w:ascii="Century" w:hAnsi="Century"/>
          <w:bCs/>
          <w:sz w:val="24"/>
          <w:szCs w:val="24"/>
        </w:rPr>
        <w:t xml:space="preserve"> that might </w:t>
      </w:r>
      <w:r w:rsidRPr="00F3280D">
        <w:rPr>
          <w:rFonts w:ascii="Century" w:hAnsi="Century"/>
          <w:bCs/>
          <w:sz w:val="24"/>
          <w:szCs w:val="24"/>
        </w:rPr>
        <w:t>arise</w:t>
      </w:r>
      <w:r>
        <w:rPr>
          <w:rFonts w:ascii="Century" w:hAnsi="Century"/>
          <w:bCs/>
          <w:sz w:val="24"/>
          <w:szCs w:val="24"/>
        </w:rPr>
        <w:t xml:space="preserve"> in performing </w:t>
      </w:r>
      <w:r w:rsidRPr="00F3280D">
        <w:rPr>
          <w:rFonts w:ascii="Century" w:hAnsi="Century"/>
          <w:bCs/>
          <w:sz w:val="24"/>
          <w:szCs w:val="24"/>
        </w:rPr>
        <w:t>their</w:t>
      </w:r>
      <w:r>
        <w:rPr>
          <w:rFonts w:ascii="Century" w:hAnsi="Century"/>
          <w:bCs/>
          <w:sz w:val="24"/>
          <w:szCs w:val="24"/>
        </w:rPr>
        <w:t xml:space="preserve"> duties, </w:t>
      </w:r>
      <w:r w:rsidRPr="00F3280D">
        <w:rPr>
          <w:rFonts w:ascii="Century" w:hAnsi="Century"/>
          <w:bCs/>
          <w:sz w:val="24"/>
          <w:szCs w:val="24"/>
        </w:rPr>
        <w:t>particular</w:t>
      </w:r>
      <w:r>
        <w:rPr>
          <w:rFonts w:ascii="Century" w:hAnsi="Century"/>
          <w:bCs/>
          <w:sz w:val="24"/>
          <w:szCs w:val="24"/>
        </w:rPr>
        <w:t xml:space="preserve">ly the </w:t>
      </w:r>
      <w:r w:rsidRPr="00F3280D">
        <w:rPr>
          <w:rFonts w:ascii="Century" w:hAnsi="Century"/>
          <w:bCs/>
          <w:sz w:val="24"/>
          <w:szCs w:val="24"/>
        </w:rPr>
        <w:t>contract law</w:t>
      </w:r>
      <w:r>
        <w:rPr>
          <w:rFonts w:ascii="Century" w:hAnsi="Century"/>
          <w:bCs/>
          <w:sz w:val="24"/>
          <w:szCs w:val="24"/>
        </w:rPr>
        <w:t xml:space="preserve"> and </w:t>
      </w:r>
      <w:r w:rsidRPr="00F3280D">
        <w:rPr>
          <w:rFonts w:ascii="Century" w:hAnsi="Century"/>
          <w:bCs/>
          <w:sz w:val="24"/>
          <w:szCs w:val="24"/>
        </w:rPr>
        <w:t>when</w:t>
      </w:r>
      <w:r w:rsidRPr="006D0D0B">
        <w:rPr>
          <w:rFonts w:ascii="Century" w:hAnsi="Century"/>
          <w:bCs/>
          <w:sz w:val="24"/>
          <w:szCs w:val="24"/>
        </w:rPr>
        <w:t xml:space="preserve"> </w:t>
      </w:r>
      <w:r w:rsidRPr="00F3280D">
        <w:rPr>
          <w:rFonts w:ascii="Century" w:hAnsi="Century"/>
          <w:bCs/>
          <w:sz w:val="24"/>
          <w:szCs w:val="24"/>
        </w:rPr>
        <w:t>and</w:t>
      </w:r>
      <w:r w:rsidRPr="006D0D0B">
        <w:rPr>
          <w:rFonts w:ascii="Century" w:hAnsi="Century"/>
          <w:bCs/>
          <w:sz w:val="24"/>
          <w:szCs w:val="24"/>
        </w:rPr>
        <w:t xml:space="preserve"> </w:t>
      </w:r>
      <w:r w:rsidRPr="00F3280D">
        <w:rPr>
          <w:rFonts w:ascii="Century" w:hAnsi="Century"/>
          <w:bCs/>
          <w:sz w:val="24"/>
          <w:szCs w:val="24"/>
        </w:rPr>
        <w:t>how</w:t>
      </w:r>
      <w:r w:rsidRPr="006D0D0B">
        <w:rPr>
          <w:rFonts w:ascii="Century" w:hAnsi="Century"/>
          <w:bCs/>
          <w:sz w:val="24"/>
          <w:szCs w:val="24"/>
        </w:rPr>
        <w:t xml:space="preserve"> </w:t>
      </w:r>
      <w:r w:rsidRPr="00F3280D">
        <w:rPr>
          <w:rFonts w:ascii="Century" w:hAnsi="Century"/>
          <w:bCs/>
          <w:sz w:val="24"/>
          <w:szCs w:val="24"/>
        </w:rPr>
        <w:t>the</w:t>
      </w:r>
      <w:r>
        <w:rPr>
          <w:rFonts w:ascii="Century" w:hAnsi="Century"/>
          <w:bCs/>
          <w:sz w:val="24"/>
          <w:szCs w:val="24"/>
        </w:rPr>
        <w:t xml:space="preserve"> organisation </w:t>
      </w:r>
      <w:r w:rsidRPr="00F3280D">
        <w:rPr>
          <w:rFonts w:ascii="Century" w:hAnsi="Century"/>
          <w:bCs/>
          <w:sz w:val="24"/>
          <w:szCs w:val="24"/>
        </w:rPr>
        <w:t>may be legally</w:t>
      </w:r>
      <w:r>
        <w:rPr>
          <w:rFonts w:ascii="Century" w:hAnsi="Century"/>
          <w:bCs/>
          <w:sz w:val="24"/>
          <w:szCs w:val="24"/>
        </w:rPr>
        <w:t xml:space="preserve"> responsible.</w:t>
      </w:r>
    </w:p>
    <w:p w14:paraId="41805446" w14:textId="39A92D3C" w:rsidR="006D0D0B" w:rsidRDefault="006D0D0B" w:rsidP="00C92CA5">
      <w:pPr>
        <w:spacing w:after="120"/>
        <w:ind w:left="720" w:hanging="720"/>
        <w:jc w:val="both"/>
        <w:rPr>
          <w:rFonts w:ascii="Century" w:hAnsi="Century"/>
          <w:bCs/>
          <w:sz w:val="24"/>
          <w:szCs w:val="24"/>
        </w:rPr>
      </w:pPr>
      <w:r w:rsidRPr="006D0D0B">
        <w:rPr>
          <w:rFonts w:ascii="Century" w:hAnsi="Century"/>
          <w:b/>
          <w:bCs/>
          <w:sz w:val="24"/>
          <w:szCs w:val="24"/>
        </w:rPr>
        <w:t>Quality and Safety</w:t>
      </w:r>
      <w:r>
        <w:rPr>
          <w:rFonts w:ascii="Century" w:hAnsi="Century"/>
          <w:bCs/>
          <w:sz w:val="24"/>
          <w:szCs w:val="24"/>
        </w:rPr>
        <w:t xml:space="preserve"> – </w:t>
      </w:r>
      <w:r w:rsidRPr="006D0D0B">
        <w:rPr>
          <w:rFonts w:ascii="Century" w:hAnsi="Century"/>
          <w:bCs/>
          <w:sz w:val="24"/>
          <w:szCs w:val="24"/>
        </w:rPr>
        <w:t xml:space="preserve">Individual employees must be aware of </w:t>
      </w:r>
      <w:r w:rsidRPr="00F3280D">
        <w:rPr>
          <w:rFonts w:ascii="Century" w:hAnsi="Century"/>
          <w:bCs/>
          <w:sz w:val="24"/>
          <w:szCs w:val="24"/>
        </w:rPr>
        <w:t>risk management procedures</w:t>
      </w:r>
      <w:r>
        <w:rPr>
          <w:rFonts w:ascii="Century" w:hAnsi="Century"/>
          <w:bCs/>
          <w:sz w:val="24"/>
          <w:szCs w:val="24"/>
        </w:rPr>
        <w:t xml:space="preserve"> and </w:t>
      </w:r>
      <w:r w:rsidR="00C92CA5" w:rsidRPr="00F3280D">
        <w:rPr>
          <w:rFonts w:ascii="Century" w:hAnsi="Century"/>
          <w:bCs/>
          <w:sz w:val="24"/>
          <w:szCs w:val="24"/>
        </w:rPr>
        <w:t>contractual obligations</w:t>
      </w:r>
      <w:r w:rsidR="00C92CA5">
        <w:rPr>
          <w:rFonts w:ascii="Century" w:hAnsi="Century"/>
          <w:bCs/>
          <w:sz w:val="24"/>
          <w:szCs w:val="24"/>
        </w:rPr>
        <w:t>. They must</w:t>
      </w:r>
      <w:r w:rsidR="00C92CA5" w:rsidRPr="00F3280D">
        <w:rPr>
          <w:rFonts w:ascii="Century" w:hAnsi="Century"/>
          <w:bCs/>
          <w:sz w:val="24"/>
          <w:szCs w:val="24"/>
        </w:rPr>
        <w:t xml:space="preserve"> </w:t>
      </w:r>
      <w:r w:rsidRPr="00F3280D">
        <w:rPr>
          <w:rFonts w:ascii="Century" w:hAnsi="Century"/>
          <w:bCs/>
          <w:sz w:val="24"/>
          <w:szCs w:val="24"/>
        </w:rPr>
        <w:t>ensure</w:t>
      </w:r>
      <w:r w:rsidR="00C92CA5">
        <w:rPr>
          <w:rFonts w:ascii="Century" w:hAnsi="Century"/>
          <w:bCs/>
          <w:sz w:val="24"/>
          <w:szCs w:val="24"/>
        </w:rPr>
        <w:t xml:space="preserve"> selection of </w:t>
      </w:r>
      <w:r w:rsidR="00C92CA5" w:rsidRPr="00F3280D">
        <w:rPr>
          <w:rFonts w:ascii="Century" w:hAnsi="Century"/>
          <w:bCs/>
          <w:sz w:val="24"/>
          <w:szCs w:val="24"/>
        </w:rPr>
        <w:t>reputable suppliers</w:t>
      </w:r>
      <w:r w:rsidR="00C92CA5">
        <w:rPr>
          <w:rFonts w:ascii="Century" w:hAnsi="Century"/>
          <w:bCs/>
          <w:sz w:val="24"/>
          <w:szCs w:val="24"/>
        </w:rPr>
        <w:t xml:space="preserve"> that </w:t>
      </w:r>
      <w:r w:rsidR="00C92CA5" w:rsidRPr="00F3280D">
        <w:rPr>
          <w:rFonts w:ascii="Century" w:hAnsi="Century"/>
          <w:bCs/>
          <w:sz w:val="24"/>
          <w:szCs w:val="24"/>
        </w:rPr>
        <w:t>co-operate with risk management and comply with</w:t>
      </w:r>
      <w:r w:rsidR="00C92CA5" w:rsidRPr="00C92CA5">
        <w:rPr>
          <w:rFonts w:ascii="Century" w:hAnsi="Century"/>
          <w:bCs/>
          <w:sz w:val="24"/>
          <w:szCs w:val="24"/>
        </w:rPr>
        <w:t xml:space="preserve"> </w:t>
      </w:r>
      <w:r w:rsidR="00C92CA5" w:rsidRPr="00F3280D">
        <w:rPr>
          <w:rFonts w:ascii="Century" w:hAnsi="Century"/>
          <w:bCs/>
          <w:sz w:val="24"/>
          <w:szCs w:val="24"/>
        </w:rPr>
        <w:t>health and safety laws</w:t>
      </w:r>
      <w:r w:rsidR="00C92CA5">
        <w:rPr>
          <w:rFonts w:ascii="Century" w:hAnsi="Century"/>
          <w:bCs/>
          <w:sz w:val="24"/>
          <w:szCs w:val="24"/>
        </w:rPr>
        <w:t xml:space="preserve">. </w:t>
      </w:r>
    </w:p>
    <w:p w14:paraId="04C99B4F" w14:textId="77777777" w:rsidR="00C92CA5" w:rsidRDefault="00C92CA5" w:rsidP="00C92CA5">
      <w:pPr>
        <w:spacing w:after="120"/>
        <w:ind w:left="720" w:hanging="720"/>
        <w:jc w:val="both"/>
        <w:rPr>
          <w:rFonts w:ascii="Century" w:hAnsi="Century"/>
          <w:bCs/>
          <w:sz w:val="24"/>
          <w:szCs w:val="24"/>
        </w:rPr>
      </w:pPr>
      <w:r w:rsidRPr="00C92CA5">
        <w:rPr>
          <w:rFonts w:ascii="Century" w:hAnsi="Century"/>
          <w:b/>
          <w:bCs/>
          <w:sz w:val="24"/>
          <w:szCs w:val="24"/>
        </w:rPr>
        <w:lastRenderedPageBreak/>
        <w:t>Monitoring Supply Contracts</w:t>
      </w:r>
      <w:r>
        <w:rPr>
          <w:rFonts w:ascii="Century" w:hAnsi="Century"/>
          <w:bCs/>
          <w:sz w:val="24"/>
          <w:szCs w:val="24"/>
        </w:rPr>
        <w:t xml:space="preserve"> – With long list of suppliers </w:t>
      </w:r>
      <w:r w:rsidRPr="00F3280D">
        <w:rPr>
          <w:rFonts w:ascii="Century" w:hAnsi="Century"/>
          <w:bCs/>
          <w:sz w:val="24"/>
          <w:szCs w:val="24"/>
        </w:rPr>
        <w:t xml:space="preserve">it </w:t>
      </w:r>
      <w:r>
        <w:rPr>
          <w:rFonts w:ascii="Century" w:hAnsi="Century"/>
          <w:bCs/>
          <w:sz w:val="24"/>
          <w:szCs w:val="24"/>
        </w:rPr>
        <w:t>is</w:t>
      </w:r>
      <w:r w:rsidRPr="00F3280D">
        <w:rPr>
          <w:rFonts w:ascii="Century" w:hAnsi="Century"/>
          <w:bCs/>
          <w:sz w:val="24"/>
          <w:szCs w:val="24"/>
        </w:rPr>
        <w:t xml:space="preserve"> necessary</w:t>
      </w:r>
      <w:r w:rsidRPr="00C92CA5">
        <w:rPr>
          <w:rFonts w:ascii="Century" w:hAnsi="Century"/>
          <w:bCs/>
          <w:sz w:val="24"/>
          <w:szCs w:val="24"/>
        </w:rPr>
        <w:t xml:space="preserve"> </w:t>
      </w:r>
      <w:r w:rsidRPr="00F3280D">
        <w:rPr>
          <w:rFonts w:ascii="Century" w:hAnsi="Century"/>
          <w:bCs/>
          <w:sz w:val="24"/>
          <w:szCs w:val="24"/>
        </w:rPr>
        <w:t>responsibility</w:t>
      </w:r>
      <w:r w:rsidRPr="00C92CA5">
        <w:rPr>
          <w:rFonts w:ascii="Century" w:hAnsi="Century"/>
          <w:bCs/>
          <w:sz w:val="24"/>
          <w:szCs w:val="24"/>
        </w:rPr>
        <w:t xml:space="preserve"> </w:t>
      </w:r>
      <w:r w:rsidRPr="00F3280D">
        <w:rPr>
          <w:rFonts w:ascii="Century" w:hAnsi="Century"/>
          <w:bCs/>
          <w:sz w:val="24"/>
          <w:szCs w:val="24"/>
        </w:rPr>
        <w:t>allocat</w:t>
      </w:r>
      <w:r>
        <w:rPr>
          <w:rFonts w:ascii="Century" w:hAnsi="Century"/>
          <w:bCs/>
          <w:sz w:val="24"/>
          <w:szCs w:val="24"/>
        </w:rPr>
        <w:t>ion</w:t>
      </w:r>
      <w:r w:rsidRPr="00C92CA5">
        <w:rPr>
          <w:rFonts w:ascii="Century" w:hAnsi="Century"/>
          <w:bCs/>
          <w:sz w:val="24"/>
          <w:szCs w:val="24"/>
        </w:rPr>
        <w:t xml:space="preserve"> </w:t>
      </w:r>
      <w:r w:rsidRPr="00F3280D">
        <w:rPr>
          <w:rFonts w:ascii="Century" w:hAnsi="Century"/>
          <w:bCs/>
          <w:sz w:val="24"/>
          <w:szCs w:val="24"/>
        </w:rPr>
        <w:t xml:space="preserve">ensuring performance or purchase </w:t>
      </w:r>
      <w:r>
        <w:rPr>
          <w:rFonts w:ascii="Century" w:hAnsi="Century"/>
          <w:bCs/>
          <w:sz w:val="24"/>
          <w:szCs w:val="24"/>
        </w:rPr>
        <w:t>requirements.</w:t>
      </w:r>
    </w:p>
    <w:p w14:paraId="1C26F242" w14:textId="77777777" w:rsidR="00C92CA5" w:rsidRDefault="00F3280D" w:rsidP="00C92CA5">
      <w:pPr>
        <w:spacing w:after="120"/>
        <w:ind w:left="720" w:hanging="720"/>
        <w:jc w:val="both"/>
        <w:rPr>
          <w:rFonts w:ascii="Century" w:hAnsi="Century"/>
          <w:bCs/>
          <w:sz w:val="24"/>
          <w:szCs w:val="24"/>
        </w:rPr>
      </w:pPr>
      <w:r w:rsidRPr="00C92CA5">
        <w:rPr>
          <w:rFonts w:ascii="Century" w:hAnsi="Century"/>
          <w:b/>
          <w:bCs/>
          <w:sz w:val="24"/>
          <w:szCs w:val="24"/>
        </w:rPr>
        <w:t>Letters of Intent/Memoranda of Understanding</w:t>
      </w:r>
      <w:r w:rsidR="00C92CA5">
        <w:rPr>
          <w:rFonts w:ascii="Century" w:hAnsi="Century"/>
          <w:bCs/>
          <w:sz w:val="24"/>
          <w:szCs w:val="24"/>
        </w:rPr>
        <w:t xml:space="preserve"> - </w:t>
      </w:r>
      <w:r w:rsidR="00C92CA5">
        <w:rPr>
          <w:rFonts w:ascii="Century" w:hAnsi="Century"/>
          <w:bCs/>
          <w:sz w:val="24"/>
          <w:szCs w:val="24"/>
        </w:rPr>
        <w:t>C</w:t>
      </w:r>
      <w:r w:rsidR="00C92CA5" w:rsidRPr="00F3280D">
        <w:rPr>
          <w:rFonts w:ascii="Century" w:hAnsi="Century"/>
          <w:bCs/>
          <w:sz w:val="24"/>
          <w:szCs w:val="24"/>
        </w:rPr>
        <w:t>ommon</w:t>
      </w:r>
      <w:r w:rsidR="00C92CA5">
        <w:rPr>
          <w:rFonts w:ascii="Century" w:hAnsi="Century"/>
          <w:bCs/>
          <w:sz w:val="24"/>
          <w:szCs w:val="24"/>
        </w:rPr>
        <w:t>ly</w:t>
      </w:r>
      <w:r w:rsidR="00C92CA5" w:rsidRPr="00F3280D">
        <w:rPr>
          <w:rFonts w:ascii="Century" w:hAnsi="Century"/>
          <w:bCs/>
          <w:sz w:val="24"/>
          <w:szCs w:val="24"/>
        </w:rPr>
        <w:t xml:space="preserve"> services</w:t>
      </w:r>
      <w:r w:rsidR="00C92CA5">
        <w:rPr>
          <w:rFonts w:ascii="Century" w:hAnsi="Century"/>
          <w:bCs/>
          <w:sz w:val="24"/>
          <w:szCs w:val="24"/>
        </w:rPr>
        <w:t xml:space="preserve"> and products are </w:t>
      </w:r>
      <w:r w:rsidR="00C92CA5" w:rsidRPr="00F3280D">
        <w:rPr>
          <w:rFonts w:ascii="Century" w:hAnsi="Century"/>
          <w:bCs/>
          <w:sz w:val="24"/>
          <w:szCs w:val="24"/>
        </w:rPr>
        <w:t>supplied before formal contract is signed</w:t>
      </w:r>
      <w:r w:rsidR="00C92CA5">
        <w:rPr>
          <w:rFonts w:ascii="Century" w:hAnsi="Century"/>
          <w:bCs/>
          <w:sz w:val="24"/>
          <w:szCs w:val="24"/>
        </w:rPr>
        <w:t xml:space="preserve">. In these </w:t>
      </w:r>
      <w:r w:rsidR="00C92CA5" w:rsidRPr="00F3280D">
        <w:rPr>
          <w:rFonts w:ascii="Century" w:hAnsi="Century"/>
          <w:bCs/>
          <w:sz w:val="24"/>
          <w:szCs w:val="24"/>
        </w:rPr>
        <w:t>circumstances</w:t>
      </w:r>
      <w:r w:rsidR="00C92CA5">
        <w:rPr>
          <w:rFonts w:ascii="Century" w:hAnsi="Century"/>
          <w:bCs/>
          <w:sz w:val="24"/>
          <w:szCs w:val="24"/>
        </w:rPr>
        <w:t xml:space="preserve"> suppliers request </w:t>
      </w:r>
      <w:r w:rsidR="00C92CA5" w:rsidRPr="00F3280D">
        <w:rPr>
          <w:rFonts w:ascii="Century" w:hAnsi="Century"/>
          <w:bCs/>
          <w:sz w:val="24"/>
          <w:szCs w:val="24"/>
        </w:rPr>
        <w:t>letter of intent</w:t>
      </w:r>
      <w:r w:rsidR="00C92CA5" w:rsidRPr="00C92CA5">
        <w:rPr>
          <w:rFonts w:ascii="Century" w:hAnsi="Century"/>
          <w:bCs/>
          <w:sz w:val="24"/>
          <w:szCs w:val="24"/>
        </w:rPr>
        <w:t xml:space="preserve"> </w:t>
      </w:r>
      <w:r w:rsidR="00C92CA5" w:rsidRPr="00F3280D">
        <w:rPr>
          <w:rFonts w:ascii="Century" w:hAnsi="Century"/>
          <w:bCs/>
          <w:sz w:val="24"/>
          <w:szCs w:val="24"/>
        </w:rPr>
        <w:t>document</w:t>
      </w:r>
      <w:r w:rsidR="00C92CA5">
        <w:rPr>
          <w:rFonts w:ascii="Century" w:hAnsi="Century"/>
          <w:bCs/>
          <w:sz w:val="24"/>
          <w:szCs w:val="24"/>
        </w:rPr>
        <w:t>ing</w:t>
      </w:r>
      <w:r w:rsidR="00C92CA5" w:rsidRPr="00F3280D">
        <w:rPr>
          <w:rFonts w:ascii="Century" w:hAnsi="Century"/>
          <w:bCs/>
          <w:sz w:val="24"/>
          <w:szCs w:val="24"/>
        </w:rPr>
        <w:t xml:space="preserve"> the understanding </w:t>
      </w:r>
      <w:r w:rsidR="00C92CA5">
        <w:rPr>
          <w:rFonts w:ascii="Century" w:hAnsi="Century"/>
          <w:bCs/>
          <w:sz w:val="24"/>
          <w:szCs w:val="24"/>
        </w:rPr>
        <w:t xml:space="preserve">with the buyer about the supply </w:t>
      </w:r>
      <w:r w:rsidR="00C92CA5" w:rsidRPr="00F3280D">
        <w:rPr>
          <w:rFonts w:ascii="Century" w:hAnsi="Century"/>
          <w:bCs/>
          <w:sz w:val="24"/>
          <w:szCs w:val="24"/>
        </w:rPr>
        <w:t>before the formal</w:t>
      </w:r>
      <w:r w:rsidR="00C92CA5" w:rsidRPr="00C92CA5">
        <w:rPr>
          <w:rFonts w:ascii="Century" w:hAnsi="Century"/>
          <w:bCs/>
          <w:sz w:val="24"/>
          <w:szCs w:val="24"/>
        </w:rPr>
        <w:t xml:space="preserve"> </w:t>
      </w:r>
      <w:r w:rsidR="00C92CA5" w:rsidRPr="00F3280D">
        <w:rPr>
          <w:rFonts w:ascii="Century" w:hAnsi="Century"/>
          <w:bCs/>
          <w:sz w:val="24"/>
          <w:szCs w:val="24"/>
        </w:rPr>
        <w:t>contract</w:t>
      </w:r>
      <w:r w:rsidR="00C92CA5">
        <w:rPr>
          <w:rFonts w:ascii="Century" w:hAnsi="Century"/>
          <w:bCs/>
          <w:sz w:val="24"/>
          <w:szCs w:val="24"/>
        </w:rPr>
        <w:t>s are</w:t>
      </w:r>
      <w:r w:rsidR="00C92CA5" w:rsidRPr="00F3280D">
        <w:rPr>
          <w:rFonts w:ascii="Century" w:hAnsi="Century"/>
          <w:bCs/>
          <w:sz w:val="24"/>
          <w:szCs w:val="24"/>
        </w:rPr>
        <w:t xml:space="preserve"> concluded.</w:t>
      </w:r>
    </w:p>
    <w:p w14:paraId="758957D3" w14:textId="46B3D328" w:rsidR="00F3280D" w:rsidRPr="00F3280D" w:rsidRDefault="00F3280D" w:rsidP="00C92CA5">
      <w:pPr>
        <w:spacing w:after="120"/>
        <w:ind w:left="720" w:hanging="720"/>
        <w:jc w:val="both"/>
        <w:rPr>
          <w:rFonts w:ascii="Century" w:hAnsi="Century"/>
          <w:bCs/>
          <w:sz w:val="24"/>
          <w:szCs w:val="24"/>
        </w:rPr>
      </w:pPr>
      <w:r w:rsidRPr="00C92CA5">
        <w:rPr>
          <w:rFonts w:ascii="Century" w:hAnsi="Century"/>
          <w:b/>
          <w:bCs/>
          <w:sz w:val="24"/>
          <w:szCs w:val="24"/>
        </w:rPr>
        <w:t>Tenders</w:t>
      </w:r>
      <w:r w:rsidR="00C92CA5">
        <w:rPr>
          <w:rFonts w:ascii="Century" w:hAnsi="Century"/>
          <w:bCs/>
          <w:sz w:val="24"/>
          <w:szCs w:val="24"/>
        </w:rPr>
        <w:t xml:space="preserve"> – When purchase or the project is large, it is good to seek </w:t>
      </w:r>
      <w:r w:rsidR="00C92CA5" w:rsidRPr="00F3280D">
        <w:rPr>
          <w:rFonts w:ascii="Century" w:hAnsi="Century"/>
          <w:bCs/>
          <w:sz w:val="24"/>
          <w:szCs w:val="24"/>
        </w:rPr>
        <w:t>competitive tender.</w:t>
      </w:r>
      <w:r w:rsidR="00C92CA5">
        <w:rPr>
          <w:rFonts w:ascii="Century" w:hAnsi="Century"/>
          <w:bCs/>
          <w:sz w:val="24"/>
          <w:szCs w:val="24"/>
        </w:rPr>
        <w:t xml:space="preserve"> In creating tenders</w:t>
      </w:r>
      <w:r w:rsidR="003C7022">
        <w:rPr>
          <w:rFonts w:ascii="Century" w:hAnsi="Century"/>
          <w:bCs/>
          <w:sz w:val="24"/>
          <w:szCs w:val="24"/>
        </w:rPr>
        <w:t>,</w:t>
      </w:r>
      <w:r w:rsidR="00C92CA5">
        <w:rPr>
          <w:rFonts w:ascii="Century" w:hAnsi="Century"/>
          <w:bCs/>
          <w:sz w:val="24"/>
          <w:szCs w:val="24"/>
        </w:rPr>
        <w:t xml:space="preserve"> organisations specify the criteria and individual employees or departments must follow it.</w:t>
      </w:r>
    </w:p>
    <w:p w14:paraId="2F97171F" w14:textId="2D317276" w:rsidR="00D57CD7" w:rsidRPr="006F157D" w:rsidRDefault="00D57CD7" w:rsidP="00D57CD7">
      <w:pPr>
        <w:pStyle w:val="Heading2"/>
        <w:rPr>
          <w:rFonts w:ascii="Century" w:hAnsi="Century"/>
          <w:b/>
        </w:rPr>
      </w:pPr>
      <w:bookmarkStart w:id="7" w:name="_Toc32741660"/>
      <w:r w:rsidRPr="006F157D">
        <w:rPr>
          <w:rFonts w:ascii="Century" w:hAnsi="Century"/>
          <w:b/>
        </w:rPr>
        <w:t>Training is the best method to shorten the learning curve</w:t>
      </w:r>
      <w:bookmarkEnd w:id="7"/>
    </w:p>
    <w:p w14:paraId="40CE9160" w14:textId="77777777" w:rsidR="003C7022" w:rsidRDefault="003C7022" w:rsidP="00D57CD7">
      <w:pPr>
        <w:spacing w:after="120"/>
        <w:ind w:firstLine="720"/>
        <w:jc w:val="both"/>
        <w:rPr>
          <w:rFonts w:ascii="Century" w:hAnsi="Century"/>
          <w:bCs/>
          <w:sz w:val="24"/>
          <w:szCs w:val="24"/>
        </w:rPr>
      </w:pPr>
      <w:r>
        <w:rPr>
          <w:rFonts w:ascii="Century" w:hAnsi="Century"/>
          <w:bCs/>
          <w:sz w:val="24"/>
          <w:szCs w:val="24"/>
        </w:rPr>
        <w:t>Very often highly qualified graduates have difficulty in applying their knowledge in their work and at the same time people who learned their jobs lack the theoretical knowledge necessary for improvements. In these situation trainings are excellent tool in shortening time to acquire relevant knowledge or a skill.</w:t>
      </w:r>
    </w:p>
    <w:p w14:paraId="53FC9A7C" w14:textId="1A091B1C" w:rsidR="00897B6B" w:rsidRDefault="003C7022" w:rsidP="00897B6B">
      <w:pPr>
        <w:spacing w:after="120"/>
        <w:ind w:firstLine="720"/>
        <w:jc w:val="both"/>
        <w:rPr>
          <w:rFonts w:ascii="Century" w:hAnsi="Century"/>
          <w:bCs/>
          <w:sz w:val="24"/>
          <w:szCs w:val="24"/>
        </w:rPr>
      </w:pPr>
      <w:r>
        <w:rPr>
          <w:rFonts w:ascii="Century" w:hAnsi="Century"/>
          <w:bCs/>
          <w:sz w:val="24"/>
          <w:szCs w:val="24"/>
        </w:rPr>
        <w:t xml:space="preserve">In highly competitive world as it is today, organisations must invest in their employees and their training </w:t>
      </w:r>
      <w:r w:rsidRPr="003C7022">
        <w:rPr>
          <w:rFonts w:ascii="Century" w:hAnsi="Century"/>
          <w:bCs/>
          <w:sz w:val="24"/>
          <w:szCs w:val="24"/>
        </w:rPr>
        <w:t xml:space="preserve">to </w:t>
      </w:r>
      <w:r>
        <w:rPr>
          <w:rFonts w:ascii="Century" w:hAnsi="Century"/>
          <w:bCs/>
          <w:sz w:val="24"/>
          <w:szCs w:val="24"/>
        </w:rPr>
        <w:t>achieve</w:t>
      </w:r>
      <w:r w:rsidRPr="003C7022">
        <w:rPr>
          <w:rFonts w:ascii="Century" w:hAnsi="Century"/>
          <w:bCs/>
          <w:sz w:val="24"/>
          <w:szCs w:val="24"/>
        </w:rPr>
        <w:t xml:space="preserve"> </w:t>
      </w:r>
      <w:r w:rsidR="003718CF">
        <w:rPr>
          <w:rFonts w:ascii="Century" w:hAnsi="Century"/>
          <w:bCs/>
          <w:sz w:val="24"/>
          <w:szCs w:val="24"/>
        </w:rPr>
        <w:t xml:space="preserve">the </w:t>
      </w:r>
      <w:r>
        <w:rPr>
          <w:rFonts w:ascii="Century" w:hAnsi="Century"/>
          <w:bCs/>
          <w:sz w:val="24"/>
          <w:szCs w:val="24"/>
        </w:rPr>
        <w:t>organisation</w:t>
      </w:r>
      <w:r w:rsidR="003718CF">
        <w:rPr>
          <w:rFonts w:ascii="Century" w:hAnsi="Century"/>
          <w:bCs/>
          <w:sz w:val="24"/>
          <w:szCs w:val="24"/>
        </w:rPr>
        <w:t>’</w:t>
      </w:r>
      <w:r>
        <w:rPr>
          <w:rFonts w:ascii="Century" w:hAnsi="Century"/>
          <w:bCs/>
          <w:sz w:val="24"/>
          <w:szCs w:val="24"/>
        </w:rPr>
        <w:t>s goals. Short courses/trainings are efficient tool that improves individual’s performance within the organisation.</w:t>
      </w:r>
      <w:r w:rsidR="003718CF">
        <w:rPr>
          <w:rFonts w:ascii="Century" w:hAnsi="Century"/>
          <w:bCs/>
          <w:sz w:val="24"/>
          <w:szCs w:val="24"/>
        </w:rPr>
        <w:t xml:space="preserve"> Bringing trainers with right experience and knowledge ensures increase in skill levels of the employees. Moreover, trainings are designed to focus to area that needs improvement and they are timed for learners’ ability to absorb new information and knowledge.</w:t>
      </w:r>
      <w:r w:rsidR="00897B6B" w:rsidRPr="00897B6B">
        <w:rPr>
          <w:rFonts w:ascii="Century" w:hAnsi="Century"/>
          <w:bCs/>
          <w:sz w:val="24"/>
          <w:szCs w:val="24"/>
        </w:rPr>
        <w:t xml:space="preserve"> </w:t>
      </w:r>
      <w:r w:rsidR="00897B6B">
        <w:rPr>
          <w:rFonts w:ascii="Century" w:hAnsi="Century"/>
          <w:bCs/>
          <w:sz w:val="24"/>
          <w:szCs w:val="24"/>
        </w:rPr>
        <w:t xml:space="preserve">Trainings are the </w:t>
      </w:r>
      <w:r w:rsidR="00897B6B">
        <w:rPr>
          <w:rFonts w:ascii="Century" w:hAnsi="Century"/>
          <w:bCs/>
          <w:sz w:val="24"/>
          <w:szCs w:val="24"/>
        </w:rPr>
        <w:t>best</w:t>
      </w:r>
      <w:r w:rsidR="00897B6B" w:rsidRPr="003718CF">
        <w:rPr>
          <w:rFonts w:ascii="Century" w:hAnsi="Century"/>
          <w:bCs/>
          <w:sz w:val="24"/>
          <w:szCs w:val="24"/>
        </w:rPr>
        <w:t xml:space="preserve"> inputs</w:t>
      </w:r>
      <w:r w:rsidR="00897B6B">
        <w:rPr>
          <w:rFonts w:ascii="Century" w:hAnsi="Century"/>
          <w:bCs/>
          <w:sz w:val="24"/>
          <w:szCs w:val="24"/>
        </w:rPr>
        <w:t xml:space="preserve"> invested in employees to shorten their </w:t>
      </w:r>
      <w:r w:rsidR="00897B6B" w:rsidRPr="003718CF">
        <w:rPr>
          <w:rFonts w:ascii="Century" w:hAnsi="Century"/>
          <w:bCs/>
          <w:sz w:val="24"/>
          <w:szCs w:val="24"/>
        </w:rPr>
        <w:t>learning curve</w:t>
      </w:r>
      <w:r w:rsidR="00897B6B">
        <w:rPr>
          <w:rFonts w:ascii="Century" w:hAnsi="Century"/>
          <w:bCs/>
          <w:sz w:val="24"/>
          <w:szCs w:val="24"/>
        </w:rPr>
        <w:t xml:space="preserve"> so they can be </w:t>
      </w:r>
      <w:r w:rsidR="00897B6B" w:rsidRPr="003718CF">
        <w:rPr>
          <w:rFonts w:ascii="Century" w:hAnsi="Century"/>
          <w:bCs/>
          <w:sz w:val="24"/>
          <w:szCs w:val="24"/>
        </w:rPr>
        <w:t>ready to deliver</w:t>
      </w:r>
      <w:r w:rsidR="00897B6B">
        <w:rPr>
          <w:rFonts w:ascii="Century" w:hAnsi="Century"/>
          <w:bCs/>
          <w:sz w:val="24"/>
          <w:szCs w:val="24"/>
        </w:rPr>
        <w:t xml:space="preserve">. </w:t>
      </w:r>
    </w:p>
    <w:p w14:paraId="74593794" w14:textId="526EDB91" w:rsidR="003C7022" w:rsidRDefault="003718CF" w:rsidP="003718CF">
      <w:pPr>
        <w:spacing w:after="120"/>
        <w:ind w:firstLine="720"/>
        <w:jc w:val="both"/>
        <w:rPr>
          <w:rFonts w:ascii="Century" w:hAnsi="Century"/>
          <w:bCs/>
          <w:sz w:val="24"/>
          <w:szCs w:val="24"/>
        </w:rPr>
      </w:pPr>
      <w:r>
        <w:rPr>
          <w:rFonts w:ascii="Century" w:hAnsi="Century"/>
          <w:bCs/>
          <w:sz w:val="24"/>
          <w:szCs w:val="24"/>
        </w:rPr>
        <w:t xml:space="preserve">Trainings are especially effective with new employees. The </w:t>
      </w:r>
      <w:r w:rsidRPr="003718CF">
        <w:rPr>
          <w:rFonts w:ascii="Century" w:hAnsi="Century"/>
          <w:bCs/>
          <w:sz w:val="24"/>
          <w:szCs w:val="24"/>
        </w:rPr>
        <w:t>on-boarding process</w:t>
      </w:r>
      <w:r>
        <w:rPr>
          <w:rFonts w:ascii="Century" w:hAnsi="Century"/>
          <w:bCs/>
          <w:sz w:val="24"/>
          <w:szCs w:val="24"/>
        </w:rPr>
        <w:t xml:space="preserve"> should start immediately with new employees. Depending on the skills required this process can be weeks or months long. To prevent </w:t>
      </w:r>
      <w:r w:rsidRPr="003718CF">
        <w:rPr>
          <w:rFonts w:ascii="Century" w:hAnsi="Century"/>
          <w:bCs/>
          <w:sz w:val="24"/>
          <w:szCs w:val="24"/>
        </w:rPr>
        <w:t>financial loss</w:t>
      </w:r>
      <w:r>
        <w:rPr>
          <w:rFonts w:ascii="Century" w:hAnsi="Century"/>
          <w:bCs/>
          <w:sz w:val="24"/>
          <w:szCs w:val="24"/>
        </w:rPr>
        <w:t xml:space="preserve"> and utilise employees </w:t>
      </w:r>
      <w:r w:rsidRPr="003718CF">
        <w:rPr>
          <w:rFonts w:ascii="Century" w:hAnsi="Century"/>
          <w:bCs/>
          <w:sz w:val="24"/>
          <w:szCs w:val="24"/>
        </w:rPr>
        <w:t>effectively</w:t>
      </w:r>
      <w:r>
        <w:rPr>
          <w:rFonts w:ascii="Century" w:hAnsi="Century"/>
          <w:bCs/>
          <w:sz w:val="24"/>
          <w:szCs w:val="24"/>
        </w:rPr>
        <w:t>,</w:t>
      </w:r>
      <w:r w:rsidRPr="003718CF">
        <w:rPr>
          <w:rFonts w:ascii="Century" w:hAnsi="Century"/>
          <w:bCs/>
          <w:sz w:val="24"/>
          <w:szCs w:val="24"/>
        </w:rPr>
        <w:t xml:space="preserve"> </w:t>
      </w:r>
      <w:r w:rsidRPr="003718CF">
        <w:rPr>
          <w:rFonts w:ascii="Century" w:hAnsi="Century"/>
          <w:bCs/>
          <w:sz w:val="24"/>
          <w:szCs w:val="24"/>
        </w:rPr>
        <w:t>newly joined employee</w:t>
      </w:r>
      <w:r>
        <w:rPr>
          <w:rFonts w:ascii="Century" w:hAnsi="Century"/>
          <w:bCs/>
          <w:sz w:val="24"/>
          <w:szCs w:val="24"/>
        </w:rPr>
        <w:t xml:space="preserve"> must go through necessary amount of trainings. </w:t>
      </w:r>
      <w:r w:rsidR="00897B6B">
        <w:rPr>
          <w:rFonts w:ascii="Century" w:hAnsi="Century"/>
          <w:bCs/>
          <w:sz w:val="24"/>
          <w:szCs w:val="24"/>
        </w:rPr>
        <w:t xml:space="preserve">Sometimes, overlearning could be helpful to employees in strengthening </w:t>
      </w:r>
      <w:r w:rsidR="00897B6B">
        <w:rPr>
          <w:rFonts w:ascii="Century" w:hAnsi="Century"/>
          <w:bCs/>
          <w:sz w:val="24"/>
          <w:szCs w:val="24"/>
        </w:rPr>
        <w:t>their skills and knowledge, enabling them to increase their performance and productivity.</w:t>
      </w:r>
    </w:p>
    <w:p w14:paraId="12B9CA9F" w14:textId="22D3FFC9" w:rsidR="00D57CD7" w:rsidRPr="00897B6B" w:rsidRDefault="00897B6B" w:rsidP="00350598">
      <w:pPr>
        <w:spacing w:after="120"/>
        <w:ind w:firstLine="720"/>
        <w:jc w:val="both"/>
        <w:rPr>
          <w:rFonts w:ascii="Century" w:hAnsi="Century"/>
          <w:bCs/>
          <w:sz w:val="24"/>
          <w:szCs w:val="24"/>
        </w:rPr>
      </w:pPr>
      <w:r w:rsidRPr="00897B6B">
        <w:rPr>
          <w:rFonts w:ascii="Century" w:hAnsi="Century"/>
          <w:bCs/>
          <w:sz w:val="24"/>
          <w:szCs w:val="24"/>
        </w:rPr>
        <w:t xml:space="preserve">Trainings </w:t>
      </w:r>
      <w:r>
        <w:rPr>
          <w:rFonts w:ascii="Century" w:hAnsi="Century"/>
          <w:bCs/>
          <w:sz w:val="24"/>
          <w:szCs w:val="24"/>
        </w:rPr>
        <w:t xml:space="preserve">are </w:t>
      </w:r>
      <w:r w:rsidRPr="00897B6B">
        <w:rPr>
          <w:rFonts w:ascii="Century" w:hAnsi="Century"/>
          <w:bCs/>
          <w:sz w:val="24"/>
          <w:szCs w:val="24"/>
        </w:rPr>
        <w:t xml:space="preserve">vital part of </w:t>
      </w:r>
      <w:r w:rsidRPr="00897B6B">
        <w:rPr>
          <w:rFonts w:ascii="Century" w:hAnsi="Century"/>
          <w:bCs/>
          <w:sz w:val="24"/>
          <w:szCs w:val="24"/>
        </w:rPr>
        <w:t>shorten</w:t>
      </w:r>
      <w:r>
        <w:rPr>
          <w:rFonts w:ascii="Century" w:hAnsi="Century"/>
          <w:bCs/>
          <w:sz w:val="24"/>
          <w:szCs w:val="24"/>
        </w:rPr>
        <w:t>ing</w:t>
      </w:r>
      <w:r w:rsidRPr="00897B6B">
        <w:rPr>
          <w:rFonts w:ascii="Century" w:hAnsi="Century"/>
          <w:bCs/>
          <w:sz w:val="24"/>
          <w:szCs w:val="24"/>
        </w:rPr>
        <w:t xml:space="preserve"> the learning curve</w:t>
      </w:r>
      <w:r>
        <w:rPr>
          <w:rFonts w:ascii="Century" w:hAnsi="Century"/>
          <w:bCs/>
          <w:sz w:val="24"/>
          <w:szCs w:val="24"/>
        </w:rPr>
        <w:t xml:space="preserve">. They </w:t>
      </w:r>
      <w:r>
        <w:rPr>
          <w:rFonts w:ascii="Century" w:hAnsi="Century"/>
          <w:bCs/>
          <w:sz w:val="24"/>
          <w:szCs w:val="24"/>
        </w:rPr>
        <w:t>p</w:t>
      </w:r>
      <w:r w:rsidRPr="00897B6B">
        <w:rPr>
          <w:rFonts w:ascii="Century" w:hAnsi="Century"/>
          <w:bCs/>
          <w:sz w:val="24"/>
          <w:szCs w:val="24"/>
        </w:rPr>
        <w:t>rovide opportunities</w:t>
      </w:r>
      <w:r w:rsidRPr="00897B6B">
        <w:rPr>
          <w:rFonts w:ascii="Century" w:hAnsi="Century"/>
          <w:bCs/>
          <w:sz w:val="24"/>
          <w:szCs w:val="24"/>
        </w:rPr>
        <w:t xml:space="preserve"> </w:t>
      </w:r>
      <w:r w:rsidRPr="00897B6B">
        <w:rPr>
          <w:rFonts w:ascii="Century" w:hAnsi="Century"/>
          <w:bCs/>
          <w:sz w:val="24"/>
          <w:szCs w:val="24"/>
        </w:rPr>
        <w:t>to</w:t>
      </w:r>
      <w:r>
        <w:rPr>
          <w:rFonts w:ascii="Century" w:hAnsi="Century"/>
          <w:bCs/>
          <w:sz w:val="24"/>
          <w:szCs w:val="24"/>
        </w:rPr>
        <w:t xml:space="preserve"> learn and strengthen </w:t>
      </w:r>
      <w:r w:rsidRPr="00897B6B">
        <w:rPr>
          <w:rFonts w:ascii="Century" w:hAnsi="Century"/>
          <w:bCs/>
          <w:sz w:val="24"/>
          <w:szCs w:val="24"/>
        </w:rPr>
        <w:t>new skills and techniques</w:t>
      </w:r>
      <w:r w:rsidRPr="00897B6B">
        <w:rPr>
          <w:rFonts w:ascii="Century" w:hAnsi="Century"/>
          <w:bCs/>
          <w:sz w:val="24"/>
          <w:szCs w:val="24"/>
        </w:rPr>
        <w:t xml:space="preserve"> </w:t>
      </w:r>
      <w:r w:rsidRPr="00897B6B">
        <w:rPr>
          <w:rFonts w:ascii="Century" w:hAnsi="Century"/>
          <w:bCs/>
          <w:sz w:val="24"/>
          <w:szCs w:val="24"/>
        </w:rPr>
        <w:t xml:space="preserve">in </w:t>
      </w:r>
      <w:r>
        <w:rPr>
          <w:rFonts w:ascii="Century" w:hAnsi="Century"/>
          <w:bCs/>
          <w:sz w:val="24"/>
          <w:szCs w:val="24"/>
        </w:rPr>
        <w:t>individuals’</w:t>
      </w:r>
      <w:r w:rsidRPr="00897B6B">
        <w:rPr>
          <w:rFonts w:ascii="Century" w:hAnsi="Century"/>
          <w:bCs/>
          <w:sz w:val="24"/>
          <w:szCs w:val="24"/>
        </w:rPr>
        <w:t xml:space="preserve"> memories.</w:t>
      </w:r>
      <w:r>
        <w:rPr>
          <w:rFonts w:ascii="Century" w:hAnsi="Century"/>
          <w:bCs/>
          <w:sz w:val="24"/>
          <w:szCs w:val="24"/>
        </w:rPr>
        <w:t xml:space="preserve"> Moreover, </w:t>
      </w:r>
      <w:r w:rsidRPr="00897B6B">
        <w:rPr>
          <w:rFonts w:ascii="Century" w:hAnsi="Century"/>
          <w:bCs/>
          <w:sz w:val="24"/>
          <w:szCs w:val="24"/>
        </w:rPr>
        <w:t xml:space="preserve">by observing </w:t>
      </w:r>
      <w:r>
        <w:rPr>
          <w:rFonts w:ascii="Century" w:hAnsi="Century"/>
          <w:bCs/>
          <w:sz w:val="24"/>
          <w:szCs w:val="24"/>
        </w:rPr>
        <w:t>training</w:t>
      </w:r>
      <w:r w:rsidRPr="00897B6B">
        <w:rPr>
          <w:rFonts w:ascii="Century" w:hAnsi="Century"/>
          <w:bCs/>
          <w:sz w:val="24"/>
          <w:szCs w:val="24"/>
        </w:rPr>
        <w:t xml:space="preserve"> sessions</w:t>
      </w:r>
      <w:r>
        <w:rPr>
          <w:rFonts w:ascii="Century" w:hAnsi="Century"/>
          <w:bCs/>
          <w:sz w:val="24"/>
          <w:szCs w:val="24"/>
        </w:rPr>
        <w:t xml:space="preserve">, </w:t>
      </w:r>
      <w:r w:rsidR="00350598" w:rsidRPr="00350598">
        <w:rPr>
          <w:rFonts w:ascii="Century" w:hAnsi="Century"/>
          <w:bCs/>
          <w:sz w:val="24"/>
          <w:szCs w:val="24"/>
        </w:rPr>
        <w:t xml:space="preserve">individuals’ </w:t>
      </w:r>
      <w:r w:rsidR="00350598" w:rsidRPr="00897B6B">
        <w:rPr>
          <w:rFonts w:ascii="Century" w:hAnsi="Century"/>
          <w:bCs/>
          <w:sz w:val="24"/>
          <w:szCs w:val="24"/>
        </w:rPr>
        <w:t>weak points</w:t>
      </w:r>
      <w:r w:rsidR="00350598">
        <w:rPr>
          <w:rFonts w:ascii="Century" w:hAnsi="Century"/>
          <w:bCs/>
          <w:sz w:val="24"/>
          <w:szCs w:val="24"/>
        </w:rPr>
        <w:t xml:space="preserve"> can be identified. That enables management to focus on them and help them. Also, </w:t>
      </w:r>
      <w:r w:rsidR="00350598" w:rsidRPr="00350598">
        <w:rPr>
          <w:rFonts w:ascii="Century" w:hAnsi="Century"/>
          <w:bCs/>
          <w:sz w:val="24"/>
          <w:szCs w:val="24"/>
        </w:rPr>
        <w:t>practicing and reinforcing new skills</w:t>
      </w:r>
      <w:r w:rsidR="00350598">
        <w:rPr>
          <w:rFonts w:ascii="Century" w:hAnsi="Century"/>
          <w:bCs/>
          <w:sz w:val="24"/>
          <w:szCs w:val="24"/>
        </w:rPr>
        <w:t xml:space="preserve"> is necessary </w:t>
      </w:r>
      <w:r w:rsidR="00350598" w:rsidRPr="00350598">
        <w:rPr>
          <w:rFonts w:ascii="Century" w:hAnsi="Century"/>
          <w:bCs/>
          <w:sz w:val="24"/>
          <w:szCs w:val="24"/>
        </w:rPr>
        <w:t>until the</w:t>
      </w:r>
      <w:r w:rsidR="00350598">
        <w:rPr>
          <w:rFonts w:ascii="Century" w:hAnsi="Century"/>
          <w:bCs/>
          <w:sz w:val="24"/>
          <w:szCs w:val="24"/>
        </w:rPr>
        <w:t xml:space="preserve">y start to become second nature, </w:t>
      </w:r>
      <w:r w:rsidR="00350598">
        <w:rPr>
          <w:rFonts w:ascii="Century" w:hAnsi="Century"/>
          <w:bCs/>
          <w:sz w:val="24"/>
          <w:szCs w:val="24"/>
        </w:rPr>
        <w:t>o</w:t>
      </w:r>
      <w:r w:rsidR="00350598">
        <w:rPr>
          <w:rFonts w:ascii="Century" w:hAnsi="Century"/>
          <w:bCs/>
          <w:sz w:val="24"/>
          <w:szCs w:val="24"/>
        </w:rPr>
        <w:t xml:space="preserve">therwise acquired knowledge and skills </w:t>
      </w:r>
      <w:r w:rsidR="00350598" w:rsidRPr="00350598">
        <w:rPr>
          <w:rFonts w:ascii="Century" w:hAnsi="Century"/>
          <w:bCs/>
          <w:sz w:val="24"/>
          <w:szCs w:val="24"/>
        </w:rPr>
        <w:t>will begin to slip away</w:t>
      </w:r>
      <w:r w:rsidR="00350598">
        <w:rPr>
          <w:rFonts w:ascii="Century" w:hAnsi="Century"/>
          <w:bCs/>
          <w:sz w:val="24"/>
          <w:szCs w:val="24"/>
        </w:rPr>
        <w:t>.</w:t>
      </w:r>
    </w:p>
    <w:p w14:paraId="63DCDF9A" w14:textId="2690C9F3" w:rsidR="00C8527D" w:rsidRPr="006F157D" w:rsidRDefault="00C8527D" w:rsidP="00D57CD7">
      <w:pPr>
        <w:spacing w:after="120"/>
        <w:ind w:firstLine="720"/>
        <w:jc w:val="both"/>
        <w:rPr>
          <w:rFonts w:ascii="Century" w:eastAsiaTheme="majorEastAsia" w:hAnsi="Century" w:cstheme="majorBidi"/>
          <w:b/>
          <w:color w:val="2F5496" w:themeColor="accent1" w:themeShade="BF"/>
          <w:sz w:val="32"/>
          <w:szCs w:val="32"/>
        </w:rPr>
      </w:pPr>
      <w:bookmarkStart w:id="8" w:name="_GoBack"/>
      <w:bookmarkEnd w:id="8"/>
      <w:r w:rsidRPr="006F157D">
        <w:rPr>
          <w:rFonts w:ascii="Century" w:eastAsiaTheme="majorEastAsia" w:hAnsi="Century" w:cstheme="majorBidi"/>
          <w:b/>
          <w:color w:val="2F5496" w:themeColor="accent1" w:themeShade="BF"/>
          <w:sz w:val="32"/>
          <w:szCs w:val="32"/>
        </w:rPr>
        <w:br w:type="page"/>
      </w:r>
    </w:p>
    <w:p w14:paraId="7C0855DD" w14:textId="70F78CAE" w:rsidR="003B4556" w:rsidRPr="006F157D" w:rsidRDefault="003B4556" w:rsidP="00E2229D">
      <w:pPr>
        <w:pStyle w:val="Heading1"/>
        <w:rPr>
          <w:rFonts w:ascii="Century" w:hAnsi="Century"/>
          <w:b/>
        </w:rPr>
      </w:pPr>
      <w:bookmarkStart w:id="9" w:name="_Toc32741661"/>
      <w:r w:rsidRPr="006F157D">
        <w:rPr>
          <w:rFonts w:ascii="Century" w:hAnsi="Century"/>
          <w:b/>
        </w:rPr>
        <w:lastRenderedPageBreak/>
        <w:t>References:</w:t>
      </w:r>
      <w:bookmarkEnd w:id="1"/>
      <w:bookmarkEnd w:id="9"/>
    </w:p>
    <w:p w14:paraId="051039B1" w14:textId="57C377CB" w:rsidR="008C281B" w:rsidRPr="006F157D" w:rsidRDefault="00F34C8B" w:rsidP="00F34C8B">
      <w:pPr>
        <w:pStyle w:val="ListParagraph"/>
        <w:numPr>
          <w:ilvl w:val="0"/>
          <w:numId w:val="24"/>
        </w:numPr>
        <w:jc w:val="both"/>
        <w:rPr>
          <w:rFonts w:ascii="Century" w:hAnsi="Century" w:cs="CalvertMT-Bold"/>
          <w:bCs/>
          <w:lang w:val="en-GB"/>
        </w:rPr>
      </w:pPr>
      <w:r w:rsidRPr="006F157D">
        <w:rPr>
          <w:rFonts w:ascii="Century" w:hAnsi="Century" w:cs="CalvertMT-Bold"/>
          <w:bCs/>
          <w:lang w:val="en-GB"/>
        </w:rPr>
        <w:t>Cox, A., 1999. Power, Value and SCM. Supply Chain Management: An International Journal. 4 (4), pp. 167-175.</w:t>
      </w:r>
    </w:p>
    <w:p w14:paraId="7C92A428" w14:textId="51DEF629" w:rsidR="007970E1" w:rsidRPr="006F157D" w:rsidRDefault="007970E1" w:rsidP="007970E1">
      <w:pPr>
        <w:pStyle w:val="ListParagraph"/>
        <w:numPr>
          <w:ilvl w:val="0"/>
          <w:numId w:val="24"/>
        </w:numPr>
        <w:jc w:val="both"/>
        <w:rPr>
          <w:rFonts w:ascii="Century" w:hAnsi="Century" w:cs="CalvertMT-Bold"/>
          <w:bCs/>
          <w:lang w:val="en-GB"/>
        </w:rPr>
      </w:pPr>
      <w:r w:rsidRPr="006F157D">
        <w:rPr>
          <w:rFonts w:ascii="Century" w:hAnsi="Century" w:cs="CalvertMT-Bold"/>
          <w:bCs/>
          <w:lang w:val="en-GB"/>
        </w:rPr>
        <w:t>Deloitte, 2013. The Vendor Management Program Office (VMPO): Five Deadly Sins of Vendor Management</w:t>
      </w:r>
    </w:p>
    <w:p w14:paraId="6F434061" w14:textId="3E090F09" w:rsidR="00F34C8B" w:rsidRPr="006F157D" w:rsidRDefault="00F34C8B" w:rsidP="00F34C8B">
      <w:pPr>
        <w:pStyle w:val="ListParagraph"/>
        <w:numPr>
          <w:ilvl w:val="0"/>
          <w:numId w:val="24"/>
        </w:numPr>
        <w:jc w:val="both"/>
        <w:rPr>
          <w:rFonts w:ascii="Century" w:hAnsi="Century" w:cs="CalvertMT-Bold"/>
          <w:bCs/>
          <w:lang w:val="en-GB"/>
        </w:rPr>
      </w:pPr>
      <w:r w:rsidRPr="006F157D">
        <w:rPr>
          <w:rFonts w:ascii="Century" w:hAnsi="Century" w:cs="CalvertMT-Bold"/>
          <w:bCs/>
          <w:lang w:val="en-GB"/>
        </w:rPr>
        <w:t xml:space="preserve">Harps, L. H., 2000. The Haves and the Have Nots: Supply Chain Practices for the New </w:t>
      </w:r>
      <w:proofErr w:type="spellStart"/>
      <w:r w:rsidRPr="006F157D">
        <w:rPr>
          <w:rFonts w:ascii="Century" w:hAnsi="Century" w:cs="CalvertMT-Bold"/>
          <w:bCs/>
          <w:lang w:val="en-GB"/>
        </w:rPr>
        <w:t>Millenium</w:t>
      </w:r>
      <w:proofErr w:type="spellEnd"/>
      <w:r w:rsidRPr="006F157D">
        <w:rPr>
          <w:rFonts w:ascii="Century" w:hAnsi="Century" w:cs="CalvertMT-Bold"/>
          <w:bCs/>
          <w:lang w:val="en-GB"/>
        </w:rPr>
        <w:t>: Inbound Logistics Journal. Pp. 75-114.</w:t>
      </w:r>
    </w:p>
    <w:p w14:paraId="757CBA56" w14:textId="7B388842" w:rsidR="00F34C8B" w:rsidRPr="006F157D" w:rsidRDefault="00F34C8B" w:rsidP="00F34C8B">
      <w:pPr>
        <w:pStyle w:val="ListParagraph"/>
        <w:numPr>
          <w:ilvl w:val="0"/>
          <w:numId w:val="24"/>
        </w:numPr>
        <w:jc w:val="both"/>
        <w:rPr>
          <w:rFonts w:ascii="Century" w:hAnsi="Century" w:cs="CalvertMT-Bold"/>
          <w:bCs/>
          <w:lang w:val="en-GB"/>
        </w:rPr>
      </w:pPr>
      <w:r w:rsidRPr="006F157D">
        <w:rPr>
          <w:rFonts w:ascii="Century" w:hAnsi="Century" w:cs="CalvertMT-Bold"/>
          <w:bCs/>
          <w:lang w:val="en-GB"/>
        </w:rPr>
        <w:t>Tan, K.C., Kannan, V.R. and Handfield, R.B. 1998. Supply chain management: supplier performance and firm performance. International journal of purchasing and material management 34 (3), pp. 2–9</w:t>
      </w:r>
    </w:p>
    <w:p w14:paraId="5A14BA15" w14:textId="77777777" w:rsidR="00F34C8B" w:rsidRPr="006F157D" w:rsidRDefault="00F34C8B" w:rsidP="00F34C8B">
      <w:pPr>
        <w:pStyle w:val="ListParagraph"/>
        <w:numPr>
          <w:ilvl w:val="0"/>
          <w:numId w:val="24"/>
        </w:numPr>
        <w:jc w:val="both"/>
        <w:rPr>
          <w:rFonts w:ascii="Century" w:hAnsi="Century" w:cs="CalvertMT-Bold"/>
          <w:bCs/>
          <w:lang w:val="en-GB"/>
        </w:rPr>
      </w:pPr>
    </w:p>
    <w:p w14:paraId="4459297C" w14:textId="77777777" w:rsidR="008C281B" w:rsidRPr="006F157D" w:rsidRDefault="008C281B">
      <w:pPr>
        <w:spacing w:after="160" w:line="259" w:lineRule="auto"/>
        <w:rPr>
          <w:rFonts w:ascii="Century" w:hAnsi="Century"/>
        </w:rPr>
      </w:pPr>
    </w:p>
    <w:p w14:paraId="3381C528" w14:textId="77777777" w:rsidR="008C281B" w:rsidRPr="006F157D" w:rsidRDefault="008C281B">
      <w:pPr>
        <w:spacing w:after="160" w:line="259" w:lineRule="auto"/>
        <w:rPr>
          <w:rFonts w:ascii="Century" w:hAnsi="Century"/>
        </w:rPr>
      </w:pPr>
    </w:p>
    <w:p w14:paraId="7552CA76" w14:textId="77777777" w:rsidR="008C281B" w:rsidRPr="006F157D" w:rsidRDefault="008C281B">
      <w:pPr>
        <w:spacing w:after="160" w:line="259" w:lineRule="auto"/>
        <w:rPr>
          <w:rFonts w:ascii="Century" w:hAnsi="Century"/>
        </w:rPr>
      </w:pPr>
    </w:p>
    <w:p w14:paraId="726F1E08" w14:textId="77777777" w:rsidR="008C281B" w:rsidRPr="006F157D" w:rsidRDefault="008C281B">
      <w:pPr>
        <w:spacing w:after="160" w:line="259" w:lineRule="auto"/>
        <w:rPr>
          <w:rFonts w:ascii="Century" w:hAnsi="Century"/>
        </w:rPr>
      </w:pPr>
    </w:p>
    <w:p w14:paraId="76C4467D" w14:textId="042DF726" w:rsidR="00633B39" w:rsidRPr="006F157D" w:rsidRDefault="009A369F">
      <w:pPr>
        <w:spacing w:after="160" w:line="259" w:lineRule="auto"/>
        <w:rPr>
          <w:rFonts w:ascii="Century" w:hAnsi="Century"/>
        </w:rPr>
      </w:pPr>
      <w:r w:rsidRPr="006F157D">
        <w:rPr>
          <w:rFonts w:ascii="Century" w:hAnsi="Century"/>
        </w:rPr>
        <w:t xml:space="preserve"> </w:t>
      </w:r>
      <w:r w:rsidR="00633B39" w:rsidRPr="006F157D">
        <w:rPr>
          <w:rFonts w:ascii="Century" w:hAnsi="Century"/>
        </w:rPr>
        <w:br w:type="page"/>
      </w:r>
    </w:p>
    <w:p w14:paraId="1F47EA5B" w14:textId="77777777" w:rsidR="00633B39" w:rsidRPr="006F157D" w:rsidRDefault="00633B39" w:rsidP="00633B39">
      <w:pPr>
        <w:spacing w:after="120"/>
        <w:ind w:firstLine="720"/>
        <w:jc w:val="both"/>
        <w:rPr>
          <w:rFonts w:ascii="Century" w:hAnsi="Century"/>
          <w:bCs/>
        </w:rPr>
      </w:pPr>
    </w:p>
    <w:p w14:paraId="24F66221" w14:textId="77777777" w:rsidR="003B4556" w:rsidRPr="006F157D" w:rsidRDefault="003B4556" w:rsidP="00443B94">
      <w:pPr>
        <w:spacing w:after="160" w:line="259" w:lineRule="auto"/>
        <w:rPr>
          <w:rFonts w:ascii="Century" w:hAnsi="Century"/>
        </w:rPr>
      </w:pPr>
      <w:r w:rsidRPr="006F157D">
        <w:rPr>
          <w:rFonts w:ascii="Century" w:hAnsi="Century" w:cs="CalvertMT-Bold"/>
          <w:b/>
          <w:bCs/>
          <w:color w:val="002060"/>
          <w:sz w:val="28"/>
        </w:rPr>
        <w:t>Student Statement:</w:t>
      </w:r>
    </w:p>
    <w:p w14:paraId="1B1F40E4" w14:textId="77777777" w:rsidR="003B4556" w:rsidRPr="006F157D" w:rsidRDefault="003B4556" w:rsidP="003B4556">
      <w:pPr>
        <w:autoSpaceDE w:val="0"/>
        <w:autoSpaceDN w:val="0"/>
        <w:adjustRightInd w:val="0"/>
        <w:spacing w:after="0" w:line="240" w:lineRule="auto"/>
        <w:rPr>
          <w:rFonts w:ascii="Century" w:hAnsi="Century" w:cs="CalvertMT-Bold"/>
          <w:b/>
          <w:bCs/>
          <w:color w:val="001AE6"/>
        </w:rPr>
      </w:pPr>
    </w:p>
    <w:p w14:paraId="19092773" w14:textId="77777777" w:rsidR="003B4556" w:rsidRPr="006F157D" w:rsidRDefault="003B4556" w:rsidP="003B4556">
      <w:pPr>
        <w:autoSpaceDE w:val="0"/>
        <w:autoSpaceDN w:val="0"/>
        <w:adjustRightInd w:val="0"/>
        <w:spacing w:after="0" w:line="240" w:lineRule="auto"/>
        <w:rPr>
          <w:rFonts w:ascii="Century" w:hAnsi="Century" w:cs="Bliss-Regular"/>
          <w:color w:val="000000"/>
        </w:rPr>
      </w:pPr>
      <w:r w:rsidRPr="006F157D">
        <w:rPr>
          <w:rFonts w:ascii="Century" w:hAnsi="Century" w:cs="Bliss-Regular"/>
          <w:color w:val="000000"/>
        </w:rPr>
        <w:t>By submitting this assignment, I confirm that this is my own work.</w:t>
      </w:r>
    </w:p>
    <w:p w14:paraId="0F3B183C" w14:textId="77777777" w:rsidR="003B4556" w:rsidRPr="006F157D" w:rsidRDefault="003B4556" w:rsidP="003B4556">
      <w:pPr>
        <w:autoSpaceDE w:val="0"/>
        <w:autoSpaceDN w:val="0"/>
        <w:adjustRightInd w:val="0"/>
        <w:spacing w:after="0" w:line="240" w:lineRule="auto"/>
        <w:rPr>
          <w:rFonts w:ascii="Century" w:hAnsi="Century" w:cs="Bliss-Regular"/>
          <w:color w:val="000000"/>
        </w:rPr>
      </w:pPr>
    </w:p>
    <w:p w14:paraId="691D64C6" w14:textId="77777777" w:rsidR="003B4556" w:rsidRPr="006F157D" w:rsidRDefault="003B4556" w:rsidP="003B4556">
      <w:pPr>
        <w:autoSpaceDE w:val="0"/>
        <w:autoSpaceDN w:val="0"/>
        <w:adjustRightInd w:val="0"/>
        <w:spacing w:after="0" w:line="240" w:lineRule="auto"/>
        <w:rPr>
          <w:rFonts w:ascii="Century" w:hAnsi="Century" w:cs="Bliss-Regular"/>
          <w:color w:val="000000"/>
        </w:rPr>
      </w:pPr>
    </w:p>
    <w:tbl>
      <w:tblPr>
        <w:tblStyle w:val="TableGrid"/>
        <w:tblW w:w="0" w:type="auto"/>
        <w:tblLook w:val="04A0" w:firstRow="1" w:lastRow="0" w:firstColumn="1" w:lastColumn="0" w:noHBand="0" w:noVBand="1"/>
      </w:tblPr>
      <w:tblGrid>
        <w:gridCol w:w="2257"/>
        <w:gridCol w:w="3905"/>
        <w:gridCol w:w="1248"/>
        <w:gridCol w:w="1606"/>
      </w:tblGrid>
      <w:tr w:rsidR="003B4556" w:rsidRPr="006F157D" w14:paraId="2282246D" w14:textId="77777777" w:rsidTr="006F032A">
        <w:tc>
          <w:tcPr>
            <w:tcW w:w="2310" w:type="dxa"/>
            <w:shd w:val="clear" w:color="auto" w:fill="D9D9D9" w:themeFill="background1" w:themeFillShade="D9"/>
          </w:tcPr>
          <w:p w14:paraId="27AFFBDD" w14:textId="77777777" w:rsidR="003B4556" w:rsidRPr="006F157D" w:rsidRDefault="003B4556" w:rsidP="006F032A">
            <w:pPr>
              <w:rPr>
                <w:rFonts w:ascii="Century" w:hAnsi="Century" w:cs="Bliss-Regular"/>
                <w:color w:val="000000"/>
                <w:lang w:val="en-GB"/>
              </w:rPr>
            </w:pPr>
            <w:r w:rsidRPr="006F157D">
              <w:rPr>
                <w:rFonts w:ascii="Century" w:hAnsi="Century" w:cs="Bliss-Regular"/>
                <w:color w:val="000000"/>
                <w:lang w:val="en-GB"/>
              </w:rPr>
              <w:t>Student Signature</w:t>
            </w:r>
          </w:p>
        </w:tc>
        <w:tc>
          <w:tcPr>
            <w:tcW w:w="4035" w:type="dxa"/>
          </w:tcPr>
          <w:p w14:paraId="255E1166" w14:textId="77777777" w:rsidR="003B4556" w:rsidRPr="006F157D" w:rsidRDefault="003B4556" w:rsidP="006F032A">
            <w:pPr>
              <w:rPr>
                <w:rFonts w:ascii="Century" w:hAnsi="Century" w:cs="Bliss-Regular"/>
                <w:color w:val="000000"/>
                <w:lang w:val="en-GB"/>
              </w:rPr>
            </w:pPr>
            <w:r w:rsidRPr="006F157D">
              <w:rPr>
                <w:rFonts w:ascii="Century" w:hAnsi="Century" w:cs="Bliss-Regular"/>
                <w:color w:val="000000"/>
                <w:lang w:val="en-GB"/>
              </w:rPr>
              <w:t>Aleksandar Popivoda</w:t>
            </w:r>
          </w:p>
        </w:tc>
        <w:tc>
          <w:tcPr>
            <w:tcW w:w="1276" w:type="dxa"/>
            <w:shd w:val="clear" w:color="auto" w:fill="D9D9D9" w:themeFill="background1" w:themeFillShade="D9"/>
          </w:tcPr>
          <w:p w14:paraId="24CE2DCE" w14:textId="77777777" w:rsidR="003B4556" w:rsidRPr="006F157D" w:rsidRDefault="003B4556" w:rsidP="006F032A">
            <w:pPr>
              <w:rPr>
                <w:rFonts w:ascii="Century" w:hAnsi="Century" w:cs="Bliss-Regular"/>
                <w:color w:val="000000"/>
                <w:lang w:val="en-GB"/>
              </w:rPr>
            </w:pPr>
            <w:r w:rsidRPr="006F157D">
              <w:rPr>
                <w:rFonts w:ascii="Century" w:hAnsi="Century" w:cs="Bliss-Regular"/>
                <w:color w:val="000000"/>
                <w:lang w:val="en-GB"/>
              </w:rPr>
              <w:t>Date</w:t>
            </w:r>
          </w:p>
        </w:tc>
        <w:tc>
          <w:tcPr>
            <w:tcW w:w="1621" w:type="dxa"/>
          </w:tcPr>
          <w:p w14:paraId="14BFF0B6" w14:textId="09CA0B70" w:rsidR="003B4556" w:rsidRPr="006F157D" w:rsidRDefault="00C11982" w:rsidP="00145ECC">
            <w:pPr>
              <w:rPr>
                <w:rFonts w:ascii="Century" w:hAnsi="Century" w:cs="Bliss-Regular"/>
                <w:color w:val="000000"/>
                <w:lang w:val="en-GB"/>
              </w:rPr>
            </w:pPr>
            <w:r w:rsidRPr="006F157D">
              <w:rPr>
                <w:rFonts w:ascii="Century" w:hAnsi="Century" w:cs="Bliss-Regular"/>
                <w:color w:val="000000"/>
                <w:lang w:val="en-GB"/>
              </w:rPr>
              <w:t>16</w:t>
            </w:r>
            <w:r w:rsidR="003B4556" w:rsidRPr="006F157D">
              <w:rPr>
                <w:rFonts w:ascii="Century" w:hAnsi="Century" w:cs="Bliss-Regular"/>
                <w:color w:val="000000"/>
                <w:lang w:val="en-GB"/>
              </w:rPr>
              <w:t>.</w:t>
            </w:r>
            <w:r w:rsidRPr="006F157D">
              <w:rPr>
                <w:rFonts w:ascii="Century" w:hAnsi="Century" w:cs="Bliss-Regular"/>
                <w:color w:val="000000"/>
                <w:lang w:val="en-GB"/>
              </w:rPr>
              <w:t>02.2020</w:t>
            </w:r>
          </w:p>
        </w:tc>
      </w:tr>
    </w:tbl>
    <w:p w14:paraId="75BC26D0" w14:textId="77777777" w:rsidR="003B4556" w:rsidRPr="006F157D" w:rsidRDefault="003B4556" w:rsidP="003B4556">
      <w:pPr>
        <w:rPr>
          <w:rFonts w:ascii="Century" w:hAnsi="Century" w:cs="Bliss-Regular"/>
          <w:color w:val="000000"/>
        </w:rPr>
      </w:pPr>
    </w:p>
    <w:p w14:paraId="4E29E2C3" w14:textId="77777777" w:rsidR="003B4556" w:rsidRPr="006F157D" w:rsidRDefault="003B4556" w:rsidP="003B4556">
      <w:pPr>
        <w:rPr>
          <w:rFonts w:ascii="Century" w:hAnsi="Century" w:cs="Bliss-Regular"/>
          <w:color w:val="000000"/>
        </w:rPr>
      </w:pPr>
    </w:p>
    <w:p w14:paraId="37ED2D94" w14:textId="77777777" w:rsidR="003B4556" w:rsidRPr="006F157D" w:rsidRDefault="003B4556" w:rsidP="003B4556">
      <w:pPr>
        <w:shd w:val="clear" w:color="auto" w:fill="D9D9D9" w:themeFill="background1" w:themeFillShade="D9"/>
        <w:rPr>
          <w:rFonts w:ascii="Century" w:hAnsi="Century"/>
          <w:b/>
          <w:sz w:val="32"/>
        </w:rPr>
      </w:pPr>
      <w:r w:rsidRPr="006F157D">
        <w:rPr>
          <w:rFonts w:ascii="Century" w:hAnsi="Century"/>
          <w:b/>
          <w:sz w:val="28"/>
        </w:rPr>
        <w:t>For Tutor / Assessor Use Only</w:t>
      </w:r>
    </w:p>
    <w:tbl>
      <w:tblPr>
        <w:tblStyle w:val="TableGrid"/>
        <w:tblW w:w="0" w:type="auto"/>
        <w:tblLook w:val="04A0" w:firstRow="1" w:lastRow="0" w:firstColumn="1" w:lastColumn="0" w:noHBand="0" w:noVBand="1"/>
      </w:tblPr>
      <w:tblGrid>
        <w:gridCol w:w="4525"/>
        <w:gridCol w:w="4491"/>
      </w:tblGrid>
      <w:tr w:rsidR="003B4556" w:rsidRPr="006F157D" w14:paraId="5BB4CD6E" w14:textId="77777777" w:rsidTr="006F032A">
        <w:trPr>
          <w:trHeight w:val="249"/>
        </w:trPr>
        <w:tc>
          <w:tcPr>
            <w:tcW w:w="4621" w:type="dxa"/>
            <w:shd w:val="clear" w:color="auto" w:fill="D9D9D9" w:themeFill="background1" w:themeFillShade="D9"/>
          </w:tcPr>
          <w:p w14:paraId="20FA5F55" w14:textId="77777777" w:rsidR="003B4556" w:rsidRPr="006F157D" w:rsidRDefault="003B4556" w:rsidP="006F032A">
            <w:pPr>
              <w:rPr>
                <w:rFonts w:ascii="Century" w:hAnsi="Century"/>
                <w:b/>
                <w:color w:val="002060"/>
                <w:lang w:val="en-GB"/>
              </w:rPr>
            </w:pPr>
            <w:r w:rsidRPr="006F157D">
              <w:rPr>
                <w:rFonts w:ascii="Century" w:hAnsi="Century"/>
                <w:b/>
                <w:color w:val="002060"/>
                <w:lang w:val="en-GB"/>
              </w:rPr>
              <w:t>Total Marks</w:t>
            </w:r>
          </w:p>
        </w:tc>
        <w:tc>
          <w:tcPr>
            <w:tcW w:w="4621" w:type="dxa"/>
          </w:tcPr>
          <w:p w14:paraId="40280E2E" w14:textId="77777777" w:rsidR="003B4556" w:rsidRPr="006F157D" w:rsidRDefault="003B4556" w:rsidP="006F032A">
            <w:pPr>
              <w:rPr>
                <w:rFonts w:ascii="Century" w:hAnsi="Century" w:cs="Times New Roman"/>
                <w:szCs w:val="32"/>
                <w:lang w:val="en-GB"/>
              </w:rPr>
            </w:pPr>
          </w:p>
        </w:tc>
      </w:tr>
      <w:tr w:rsidR="003B4556" w:rsidRPr="006F157D" w14:paraId="79A8C717" w14:textId="77777777" w:rsidTr="006F032A">
        <w:tc>
          <w:tcPr>
            <w:tcW w:w="4621" w:type="dxa"/>
            <w:shd w:val="clear" w:color="auto" w:fill="D9D9D9" w:themeFill="background1" w:themeFillShade="D9"/>
          </w:tcPr>
          <w:p w14:paraId="4239E32E" w14:textId="77777777" w:rsidR="003B4556" w:rsidRPr="006F157D" w:rsidRDefault="003B4556" w:rsidP="006F032A">
            <w:pPr>
              <w:rPr>
                <w:rFonts w:ascii="Century" w:hAnsi="Century"/>
                <w:b/>
                <w:color w:val="002060"/>
                <w:lang w:val="en-GB"/>
              </w:rPr>
            </w:pPr>
            <w:r w:rsidRPr="006F157D">
              <w:rPr>
                <w:rFonts w:ascii="Century" w:hAnsi="Century"/>
                <w:b/>
                <w:color w:val="002060"/>
                <w:lang w:val="en-GB"/>
              </w:rPr>
              <w:t>Marks Obtained</w:t>
            </w:r>
          </w:p>
        </w:tc>
        <w:tc>
          <w:tcPr>
            <w:tcW w:w="4621" w:type="dxa"/>
          </w:tcPr>
          <w:p w14:paraId="41CD3CF8" w14:textId="77777777" w:rsidR="003B4556" w:rsidRPr="006F157D" w:rsidRDefault="003B4556" w:rsidP="006F032A">
            <w:pPr>
              <w:rPr>
                <w:rFonts w:ascii="Century" w:hAnsi="Century" w:cs="Times New Roman"/>
                <w:szCs w:val="32"/>
                <w:lang w:val="en-GB"/>
              </w:rPr>
            </w:pPr>
          </w:p>
        </w:tc>
      </w:tr>
      <w:tr w:rsidR="003B4556" w:rsidRPr="006F157D" w14:paraId="29BC0B58" w14:textId="77777777" w:rsidTr="006F032A">
        <w:tc>
          <w:tcPr>
            <w:tcW w:w="4621" w:type="dxa"/>
            <w:shd w:val="clear" w:color="auto" w:fill="D9D9D9" w:themeFill="background1" w:themeFillShade="D9"/>
          </w:tcPr>
          <w:p w14:paraId="5AEAA4C1" w14:textId="77777777" w:rsidR="003B4556" w:rsidRPr="006F157D" w:rsidRDefault="003B4556" w:rsidP="006F032A">
            <w:pPr>
              <w:rPr>
                <w:rFonts w:ascii="Century" w:hAnsi="Century"/>
                <w:b/>
                <w:color w:val="002060"/>
                <w:lang w:val="en-GB"/>
              </w:rPr>
            </w:pPr>
            <w:r w:rsidRPr="006F157D">
              <w:rPr>
                <w:rFonts w:ascii="Century" w:hAnsi="Century"/>
                <w:b/>
                <w:color w:val="002060"/>
                <w:lang w:val="en-GB"/>
              </w:rPr>
              <w:t>Percentage / Grade</w:t>
            </w:r>
          </w:p>
        </w:tc>
        <w:tc>
          <w:tcPr>
            <w:tcW w:w="4621" w:type="dxa"/>
          </w:tcPr>
          <w:p w14:paraId="76BF736D" w14:textId="77777777" w:rsidR="003B4556" w:rsidRPr="006F157D" w:rsidRDefault="003B4556" w:rsidP="006F032A">
            <w:pPr>
              <w:rPr>
                <w:rFonts w:ascii="Century" w:hAnsi="Century" w:cs="Times New Roman"/>
                <w:szCs w:val="32"/>
                <w:lang w:val="en-GB"/>
              </w:rPr>
            </w:pPr>
          </w:p>
        </w:tc>
      </w:tr>
    </w:tbl>
    <w:p w14:paraId="2E0BF46E" w14:textId="77777777" w:rsidR="003B4556" w:rsidRPr="006F157D" w:rsidRDefault="003B4556">
      <w:pPr>
        <w:rPr>
          <w:rFonts w:ascii="Century" w:hAnsi="Century"/>
        </w:rPr>
      </w:pPr>
    </w:p>
    <w:sectPr w:rsidR="003B4556" w:rsidRPr="006F15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entury">
    <w:panose1 w:val="02040604050505020304"/>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706D3"/>
    <w:multiLevelType w:val="hybridMultilevel"/>
    <w:tmpl w:val="683EB2E0"/>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1B4B515C"/>
    <w:multiLevelType w:val="hybridMultilevel"/>
    <w:tmpl w:val="1CCC0F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BB810DC"/>
    <w:multiLevelType w:val="hybridMultilevel"/>
    <w:tmpl w:val="D80E1A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E1C3D2C"/>
    <w:multiLevelType w:val="hybridMultilevel"/>
    <w:tmpl w:val="20769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E461C26"/>
    <w:multiLevelType w:val="hybridMultilevel"/>
    <w:tmpl w:val="E2A6A268"/>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0">
    <w:nsid w:val="2053379C"/>
    <w:multiLevelType w:val="hybridMultilevel"/>
    <w:tmpl w:val="28CA5B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7C20452"/>
    <w:multiLevelType w:val="hybridMultilevel"/>
    <w:tmpl w:val="B48C018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A18194A"/>
    <w:multiLevelType w:val="hybridMultilevel"/>
    <w:tmpl w:val="E5DCC1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E18025B"/>
    <w:multiLevelType w:val="hybridMultilevel"/>
    <w:tmpl w:val="F3885B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E1B0E42"/>
    <w:multiLevelType w:val="hybridMultilevel"/>
    <w:tmpl w:val="707CE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30105D"/>
    <w:multiLevelType w:val="hybridMultilevel"/>
    <w:tmpl w:val="C472CFB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05E3B6D"/>
    <w:multiLevelType w:val="hybridMultilevel"/>
    <w:tmpl w:val="1164A70A"/>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2" w15:restartNumberingAfterBreak="0">
    <w:nsid w:val="319C73C8"/>
    <w:multiLevelType w:val="hybridMultilevel"/>
    <w:tmpl w:val="0B9A67EE"/>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3" w15:restartNumberingAfterBreak="0">
    <w:nsid w:val="327D1152"/>
    <w:multiLevelType w:val="hybridMultilevel"/>
    <w:tmpl w:val="672C5B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29A72F6"/>
    <w:multiLevelType w:val="hybridMultilevel"/>
    <w:tmpl w:val="55F8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515D51"/>
    <w:multiLevelType w:val="hybridMultilevel"/>
    <w:tmpl w:val="87D69F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EB97C40"/>
    <w:multiLevelType w:val="hybridMultilevel"/>
    <w:tmpl w:val="E580E39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5CC5E2B"/>
    <w:multiLevelType w:val="hybridMultilevel"/>
    <w:tmpl w:val="5D32CC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A2F39F4"/>
    <w:multiLevelType w:val="hybridMultilevel"/>
    <w:tmpl w:val="FC3ABF5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AAF7097"/>
    <w:multiLevelType w:val="hybridMultilevel"/>
    <w:tmpl w:val="CC9281E2"/>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0" w15:restartNumberingAfterBreak="0">
    <w:nsid w:val="4F041A3D"/>
    <w:multiLevelType w:val="hybridMultilevel"/>
    <w:tmpl w:val="B862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0A0113"/>
    <w:multiLevelType w:val="hybridMultilevel"/>
    <w:tmpl w:val="CBA876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2316D0D"/>
    <w:multiLevelType w:val="hybridMultilevel"/>
    <w:tmpl w:val="9AC4E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695506"/>
    <w:multiLevelType w:val="hybridMultilevel"/>
    <w:tmpl w:val="0CD802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92B7FC0"/>
    <w:multiLevelType w:val="hybridMultilevel"/>
    <w:tmpl w:val="9368AA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EA34C70"/>
    <w:multiLevelType w:val="hybridMultilevel"/>
    <w:tmpl w:val="53BE10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01014ED"/>
    <w:multiLevelType w:val="hybridMultilevel"/>
    <w:tmpl w:val="F3B2BB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65A59A9"/>
    <w:multiLevelType w:val="hybridMultilevel"/>
    <w:tmpl w:val="F52A0A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A5C0DA9"/>
    <w:multiLevelType w:val="hybridMultilevel"/>
    <w:tmpl w:val="64D266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FD051F9"/>
    <w:multiLevelType w:val="hybridMultilevel"/>
    <w:tmpl w:val="11BA91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1797645"/>
    <w:multiLevelType w:val="hybridMultilevel"/>
    <w:tmpl w:val="F9EC5C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44A10C6"/>
    <w:multiLevelType w:val="hybridMultilevel"/>
    <w:tmpl w:val="6F86C1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AF84127"/>
    <w:multiLevelType w:val="hybridMultilevel"/>
    <w:tmpl w:val="525860EC"/>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3" w15:restartNumberingAfterBreak="0">
    <w:nsid w:val="7EBB2D1D"/>
    <w:multiLevelType w:val="hybridMultilevel"/>
    <w:tmpl w:val="DD9AF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4"/>
  </w:num>
  <w:num w:numId="2">
    <w:abstractNumId w:val="23"/>
  </w:num>
  <w:num w:numId="3">
    <w:abstractNumId w:val="20"/>
  </w:num>
  <w:num w:numId="4">
    <w:abstractNumId w:val="8"/>
  </w:num>
  <w:num w:numId="5">
    <w:abstractNumId w:val="13"/>
  </w:num>
  <w:num w:numId="6">
    <w:abstractNumId w:val="3"/>
  </w:num>
  <w:num w:numId="7">
    <w:abstractNumId w:val="1"/>
  </w:num>
  <w:num w:numId="8">
    <w:abstractNumId w:val="7"/>
  </w:num>
  <w:num w:numId="9">
    <w:abstractNumId w:val="15"/>
  </w:num>
  <w:num w:numId="10">
    <w:abstractNumId w:val="27"/>
  </w:num>
  <w:num w:numId="11">
    <w:abstractNumId w:val="30"/>
  </w:num>
  <w:num w:numId="12">
    <w:abstractNumId w:val="33"/>
  </w:num>
  <w:num w:numId="13">
    <w:abstractNumId w:val="25"/>
  </w:num>
  <w:num w:numId="14">
    <w:abstractNumId w:val="24"/>
  </w:num>
  <w:num w:numId="15">
    <w:abstractNumId w:val="0"/>
  </w:num>
  <w:num w:numId="16">
    <w:abstractNumId w:val="19"/>
  </w:num>
  <w:num w:numId="17">
    <w:abstractNumId w:val="4"/>
  </w:num>
  <w:num w:numId="18">
    <w:abstractNumId w:val="32"/>
  </w:num>
  <w:num w:numId="19">
    <w:abstractNumId w:val="12"/>
  </w:num>
  <w:num w:numId="20">
    <w:abstractNumId w:val="11"/>
  </w:num>
  <w:num w:numId="21">
    <w:abstractNumId w:val="21"/>
  </w:num>
  <w:num w:numId="22">
    <w:abstractNumId w:val="17"/>
  </w:num>
  <w:num w:numId="23">
    <w:abstractNumId w:val="26"/>
  </w:num>
  <w:num w:numId="24">
    <w:abstractNumId w:val="22"/>
  </w:num>
  <w:num w:numId="25">
    <w:abstractNumId w:val="9"/>
  </w:num>
  <w:num w:numId="26">
    <w:abstractNumId w:val="28"/>
  </w:num>
  <w:num w:numId="27">
    <w:abstractNumId w:val="31"/>
  </w:num>
  <w:num w:numId="28">
    <w:abstractNumId w:val="5"/>
  </w:num>
  <w:num w:numId="29">
    <w:abstractNumId w:val="29"/>
  </w:num>
  <w:num w:numId="30">
    <w:abstractNumId w:val="2"/>
  </w:num>
  <w:num w:numId="31">
    <w:abstractNumId w:val="10"/>
  </w:num>
  <w:num w:numId="32">
    <w:abstractNumId w:val="16"/>
  </w:num>
  <w:num w:numId="33">
    <w:abstractNumId w:val="6"/>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556"/>
    <w:rsid w:val="00000E72"/>
    <w:rsid w:val="00005A70"/>
    <w:rsid w:val="00010004"/>
    <w:rsid w:val="00025DBE"/>
    <w:rsid w:val="00036BD9"/>
    <w:rsid w:val="0005170E"/>
    <w:rsid w:val="00055D34"/>
    <w:rsid w:val="00066C19"/>
    <w:rsid w:val="00081566"/>
    <w:rsid w:val="000A543C"/>
    <w:rsid w:val="000B0D8E"/>
    <w:rsid w:val="000C7CCA"/>
    <w:rsid w:val="000D7669"/>
    <w:rsid w:val="000D7D73"/>
    <w:rsid w:val="000F73EB"/>
    <w:rsid w:val="00113F14"/>
    <w:rsid w:val="001317D0"/>
    <w:rsid w:val="00142798"/>
    <w:rsid w:val="00145ECC"/>
    <w:rsid w:val="0016605F"/>
    <w:rsid w:val="001971BE"/>
    <w:rsid w:val="001A4033"/>
    <w:rsid w:val="001A4CBC"/>
    <w:rsid w:val="001A79E1"/>
    <w:rsid w:val="001D0984"/>
    <w:rsid w:val="001D78D1"/>
    <w:rsid w:val="00210FE2"/>
    <w:rsid w:val="00213D4F"/>
    <w:rsid w:val="00225F76"/>
    <w:rsid w:val="00251B4A"/>
    <w:rsid w:val="00254125"/>
    <w:rsid w:val="00254198"/>
    <w:rsid w:val="002554C0"/>
    <w:rsid w:val="00256C08"/>
    <w:rsid w:val="002F5AF6"/>
    <w:rsid w:val="00332379"/>
    <w:rsid w:val="00334D93"/>
    <w:rsid w:val="00344E0E"/>
    <w:rsid w:val="00347543"/>
    <w:rsid w:val="00350598"/>
    <w:rsid w:val="003718CF"/>
    <w:rsid w:val="00393CFD"/>
    <w:rsid w:val="003A0768"/>
    <w:rsid w:val="003B4556"/>
    <w:rsid w:val="003C7022"/>
    <w:rsid w:val="003E0CB5"/>
    <w:rsid w:val="003E7C4E"/>
    <w:rsid w:val="0043672D"/>
    <w:rsid w:val="00437AE4"/>
    <w:rsid w:val="00443B94"/>
    <w:rsid w:val="00471537"/>
    <w:rsid w:val="004737E3"/>
    <w:rsid w:val="00473F3B"/>
    <w:rsid w:val="00476737"/>
    <w:rsid w:val="00482F2F"/>
    <w:rsid w:val="00483950"/>
    <w:rsid w:val="004868FD"/>
    <w:rsid w:val="00493DDC"/>
    <w:rsid w:val="0049624B"/>
    <w:rsid w:val="004B0206"/>
    <w:rsid w:val="004C0714"/>
    <w:rsid w:val="004C6D71"/>
    <w:rsid w:val="004C7A02"/>
    <w:rsid w:val="004D2375"/>
    <w:rsid w:val="00513811"/>
    <w:rsid w:val="00526D93"/>
    <w:rsid w:val="00546AE2"/>
    <w:rsid w:val="00557F36"/>
    <w:rsid w:val="00560014"/>
    <w:rsid w:val="005627CB"/>
    <w:rsid w:val="00562F73"/>
    <w:rsid w:val="005A350D"/>
    <w:rsid w:val="005A3648"/>
    <w:rsid w:val="005B0825"/>
    <w:rsid w:val="006150E8"/>
    <w:rsid w:val="006207C0"/>
    <w:rsid w:val="00621008"/>
    <w:rsid w:val="006229C2"/>
    <w:rsid w:val="00633B39"/>
    <w:rsid w:val="00650BB2"/>
    <w:rsid w:val="00663DB8"/>
    <w:rsid w:val="006658AE"/>
    <w:rsid w:val="00690718"/>
    <w:rsid w:val="0069193F"/>
    <w:rsid w:val="006939E6"/>
    <w:rsid w:val="006A0CFD"/>
    <w:rsid w:val="006A32CE"/>
    <w:rsid w:val="006A51A8"/>
    <w:rsid w:val="006C717E"/>
    <w:rsid w:val="006D0D0B"/>
    <w:rsid w:val="006D23B2"/>
    <w:rsid w:val="006D59B0"/>
    <w:rsid w:val="006E1A01"/>
    <w:rsid w:val="006F032A"/>
    <w:rsid w:val="006F157D"/>
    <w:rsid w:val="006F643C"/>
    <w:rsid w:val="006F71DD"/>
    <w:rsid w:val="00716842"/>
    <w:rsid w:val="00716E77"/>
    <w:rsid w:val="007273BD"/>
    <w:rsid w:val="00740BB1"/>
    <w:rsid w:val="007531A4"/>
    <w:rsid w:val="00773FE2"/>
    <w:rsid w:val="007959B1"/>
    <w:rsid w:val="007970E1"/>
    <w:rsid w:val="007C2A8A"/>
    <w:rsid w:val="007E2E9E"/>
    <w:rsid w:val="008116C3"/>
    <w:rsid w:val="00817B39"/>
    <w:rsid w:val="0082155F"/>
    <w:rsid w:val="00840EA7"/>
    <w:rsid w:val="00845E06"/>
    <w:rsid w:val="00892ECB"/>
    <w:rsid w:val="00897B6B"/>
    <w:rsid w:val="008A4BA0"/>
    <w:rsid w:val="008B7459"/>
    <w:rsid w:val="008C281B"/>
    <w:rsid w:val="008E05C3"/>
    <w:rsid w:val="008E792C"/>
    <w:rsid w:val="008F016D"/>
    <w:rsid w:val="008F5852"/>
    <w:rsid w:val="00911ACE"/>
    <w:rsid w:val="009254BE"/>
    <w:rsid w:val="009331B1"/>
    <w:rsid w:val="009349A9"/>
    <w:rsid w:val="0094143A"/>
    <w:rsid w:val="00941A05"/>
    <w:rsid w:val="009478A2"/>
    <w:rsid w:val="009534E5"/>
    <w:rsid w:val="00963A44"/>
    <w:rsid w:val="009647BB"/>
    <w:rsid w:val="00966484"/>
    <w:rsid w:val="009A369F"/>
    <w:rsid w:val="009B21B6"/>
    <w:rsid w:val="009B60BF"/>
    <w:rsid w:val="009B74A2"/>
    <w:rsid w:val="009D2C80"/>
    <w:rsid w:val="009F260A"/>
    <w:rsid w:val="00A02461"/>
    <w:rsid w:val="00A2323E"/>
    <w:rsid w:val="00A57D8E"/>
    <w:rsid w:val="00A63C38"/>
    <w:rsid w:val="00A80D1B"/>
    <w:rsid w:val="00B01B62"/>
    <w:rsid w:val="00B0467B"/>
    <w:rsid w:val="00B11DBC"/>
    <w:rsid w:val="00B1397E"/>
    <w:rsid w:val="00B1726B"/>
    <w:rsid w:val="00B17E40"/>
    <w:rsid w:val="00B341CC"/>
    <w:rsid w:val="00B37B22"/>
    <w:rsid w:val="00B53FD5"/>
    <w:rsid w:val="00B55DB4"/>
    <w:rsid w:val="00B64B60"/>
    <w:rsid w:val="00B720B8"/>
    <w:rsid w:val="00B74626"/>
    <w:rsid w:val="00B9238E"/>
    <w:rsid w:val="00BA6FD7"/>
    <w:rsid w:val="00BB5BFD"/>
    <w:rsid w:val="00BC3C24"/>
    <w:rsid w:val="00BD7CE2"/>
    <w:rsid w:val="00BE746B"/>
    <w:rsid w:val="00BE78C2"/>
    <w:rsid w:val="00C068BD"/>
    <w:rsid w:val="00C1094D"/>
    <w:rsid w:val="00C11982"/>
    <w:rsid w:val="00C15E5A"/>
    <w:rsid w:val="00C17A62"/>
    <w:rsid w:val="00C307D6"/>
    <w:rsid w:val="00C654AF"/>
    <w:rsid w:val="00C70600"/>
    <w:rsid w:val="00C837FA"/>
    <w:rsid w:val="00C8527D"/>
    <w:rsid w:val="00C92CA5"/>
    <w:rsid w:val="00C96F61"/>
    <w:rsid w:val="00CB4FB3"/>
    <w:rsid w:val="00CC0DBA"/>
    <w:rsid w:val="00CC63F1"/>
    <w:rsid w:val="00CD0EB7"/>
    <w:rsid w:val="00CD7013"/>
    <w:rsid w:val="00CF7BFA"/>
    <w:rsid w:val="00D16301"/>
    <w:rsid w:val="00D16E71"/>
    <w:rsid w:val="00D23832"/>
    <w:rsid w:val="00D25468"/>
    <w:rsid w:val="00D500D6"/>
    <w:rsid w:val="00D51847"/>
    <w:rsid w:val="00D57CD7"/>
    <w:rsid w:val="00D60EE4"/>
    <w:rsid w:val="00D62983"/>
    <w:rsid w:val="00D64FCB"/>
    <w:rsid w:val="00D73A36"/>
    <w:rsid w:val="00DB525D"/>
    <w:rsid w:val="00DC7392"/>
    <w:rsid w:val="00DD13E4"/>
    <w:rsid w:val="00DE008B"/>
    <w:rsid w:val="00DE06CB"/>
    <w:rsid w:val="00DF0F7E"/>
    <w:rsid w:val="00DF185F"/>
    <w:rsid w:val="00E00360"/>
    <w:rsid w:val="00E028BC"/>
    <w:rsid w:val="00E05C53"/>
    <w:rsid w:val="00E13220"/>
    <w:rsid w:val="00E2229D"/>
    <w:rsid w:val="00E34261"/>
    <w:rsid w:val="00E452DC"/>
    <w:rsid w:val="00E60BF4"/>
    <w:rsid w:val="00E66FB3"/>
    <w:rsid w:val="00E76199"/>
    <w:rsid w:val="00E87028"/>
    <w:rsid w:val="00E9047F"/>
    <w:rsid w:val="00EE1780"/>
    <w:rsid w:val="00EE4215"/>
    <w:rsid w:val="00EE6A7D"/>
    <w:rsid w:val="00F03D6C"/>
    <w:rsid w:val="00F04889"/>
    <w:rsid w:val="00F16056"/>
    <w:rsid w:val="00F2071F"/>
    <w:rsid w:val="00F3280D"/>
    <w:rsid w:val="00F34C8B"/>
    <w:rsid w:val="00F34EEC"/>
    <w:rsid w:val="00F3700E"/>
    <w:rsid w:val="00F37380"/>
    <w:rsid w:val="00F563FE"/>
    <w:rsid w:val="00F7702C"/>
    <w:rsid w:val="00F85161"/>
    <w:rsid w:val="00F92EFC"/>
    <w:rsid w:val="00FB146E"/>
    <w:rsid w:val="00FC1982"/>
    <w:rsid w:val="00FD59A6"/>
    <w:rsid w:val="00FF24D8"/>
    <w:rsid w:val="00FF43EA"/>
    <w:rsid w:val="00FF4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D8141"/>
  <w15:chartTrackingRefBased/>
  <w15:docId w15:val="{C1DF81D8-90C3-41BE-A615-AE4EB13A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556"/>
    <w:pPr>
      <w:spacing w:after="200" w:line="276" w:lineRule="auto"/>
    </w:pPr>
  </w:style>
  <w:style w:type="paragraph" w:styleId="Heading1">
    <w:name w:val="heading 1"/>
    <w:basedOn w:val="Normal"/>
    <w:next w:val="Normal"/>
    <w:link w:val="Heading1Char"/>
    <w:uiPriority w:val="9"/>
    <w:qFormat/>
    <w:rsid w:val="003B4556"/>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222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B455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E06C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B455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3B455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B45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B4556"/>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3B4556"/>
    <w:pPr>
      <w:ind w:left="720"/>
      <w:contextualSpacing/>
    </w:pPr>
    <w:rPr>
      <w:rFonts w:ascii="Calibri" w:eastAsia="Calibri" w:hAnsi="Calibri" w:cs="Times New Roman"/>
      <w:lang w:val="en-US"/>
    </w:rPr>
  </w:style>
  <w:style w:type="paragraph" w:styleId="TOCHeading">
    <w:name w:val="TOC Heading"/>
    <w:basedOn w:val="Heading1"/>
    <w:next w:val="Normal"/>
    <w:uiPriority w:val="39"/>
    <w:unhideWhenUsed/>
    <w:qFormat/>
    <w:rsid w:val="003B4556"/>
    <w:pPr>
      <w:outlineLvl w:val="9"/>
    </w:pPr>
    <w:rPr>
      <w:lang w:val="en-US"/>
    </w:rPr>
  </w:style>
  <w:style w:type="paragraph" w:styleId="TOC1">
    <w:name w:val="toc 1"/>
    <w:basedOn w:val="Normal"/>
    <w:next w:val="Normal"/>
    <w:autoRedefine/>
    <w:uiPriority w:val="39"/>
    <w:unhideWhenUsed/>
    <w:rsid w:val="003B4556"/>
    <w:pPr>
      <w:spacing w:after="100"/>
    </w:pPr>
  </w:style>
  <w:style w:type="paragraph" w:styleId="TOC3">
    <w:name w:val="toc 3"/>
    <w:basedOn w:val="Normal"/>
    <w:next w:val="Normal"/>
    <w:autoRedefine/>
    <w:uiPriority w:val="39"/>
    <w:unhideWhenUsed/>
    <w:rsid w:val="003B4556"/>
    <w:pPr>
      <w:spacing w:after="100"/>
      <w:ind w:left="440"/>
    </w:pPr>
  </w:style>
  <w:style w:type="character" w:styleId="Hyperlink">
    <w:name w:val="Hyperlink"/>
    <w:basedOn w:val="DefaultParagraphFont"/>
    <w:uiPriority w:val="99"/>
    <w:unhideWhenUsed/>
    <w:rsid w:val="003B4556"/>
    <w:rPr>
      <w:color w:val="0563C1" w:themeColor="hyperlink"/>
      <w:u w:val="single"/>
    </w:rPr>
  </w:style>
  <w:style w:type="character" w:customStyle="1" w:styleId="Heading4Char">
    <w:name w:val="Heading 4 Char"/>
    <w:basedOn w:val="DefaultParagraphFont"/>
    <w:link w:val="Heading4"/>
    <w:uiPriority w:val="9"/>
    <w:rsid w:val="00DE06CB"/>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E2229D"/>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6229C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68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38C52-DC61-4FE7-A9E5-4912A445E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8771</TotalTime>
  <Pages>8</Pages>
  <Words>1701</Words>
  <Characters>9697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f@popivoda.net</dc:creator>
  <cp:keywords/>
  <dc:description/>
  <cp:lastModifiedBy>Alex</cp:lastModifiedBy>
  <cp:revision>51</cp:revision>
  <dcterms:created xsi:type="dcterms:W3CDTF">2019-07-19T11:00:00Z</dcterms:created>
  <dcterms:modified xsi:type="dcterms:W3CDTF">2020-02-16T14:34:00Z</dcterms:modified>
</cp:coreProperties>
</file>