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610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503" w:rsidRDefault="009A5503" w:rsidP="00405895">
                            <w:pPr>
                              <w:jc w:val="center"/>
                              <w:rPr>
                                <w:b/>
                                <w:bCs/>
                                <w:color w:val="002060"/>
                                <w:sz w:val="44"/>
                                <w:szCs w:val="40"/>
                              </w:rPr>
                            </w:pPr>
                            <w:r>
                              <w:rPr>
                                <w:sz w:val="24"/>
                              </w:rPr>
                              <w:t xml:space="preserve">   </w:t>
                            </w:r>
                            <w:r>
                              <w:rPr>
                                <w:b/>
                                <w:bCs/>
                                <w:color w:val="002060"/>
                                <w:sz w:val="44"/>
                                <w:szCs w:val="40"/>
                              </w:rPr>
                              <w:t>Assignment Cover Sheet</w:t>
                            </w:r>
                          </w:p>
                          <w:p w:rsidR="009A5503" w:rsidRDefault="009A55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A5503" w:rsidRDefault="009A5503" w:rsidP="00405895">
                      <w:pPr>
                        <w:jc w:val="center"/>
                        <w:rPr>
                          <w:b/>
                          <w:bCs/>
                          <w:color w:val="002060"/>
                          <w:sz w:val="44"/>
                          <w:szCs w:val="40"/>
                        </w:rPr>
                      </w:pPr>
                      <w:r>
                        <w:rPr>
                          <w:sz w:val="24"/>
                        </w:rPr>
                        <w:t xml:space="preserve">   </w:t>
                      </w:r>
                      <w:r>
                        <w:rPr>
                          <w:b/>
                          <w:bCs/>
                          <w:color w:val="002060"/>
                          <w:sz w:val="44"/>
                          <w:szCs w:val="40"/>
                        </w:rPr>
                        <w:t>Assignment Cover Sheet</w:t>
                      </w:r>
                    </w:p>
                    <w:p w:rsidR="009A5503" w:rsidRDefault="009A550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56F6">
            <w:pPr>
              <w:pStyle w:val="Default"/>
              <w:rPr>
                <w:rFonts w:asciiTheme="minorHAnsi" w:hAnsiTheme="minorHAnsi"/>
              </w:rPr>
            </w:pPr>
            <w:r>
              <w:rPr>
                <w:rFonts w:asciiTheme="minorHAnsi" w:hAnsiTheme="minorHAnsi"/>
              </w:rPr>
              <w:t>Edwin Kibuchi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6109">
            <w:pPr>
              <w:pStyle w:val="Default"/>
              <w:rPr>
                <w:rFonts w:asciiTheme="minorHAnsi" w:hAnsiTheme="minorHAnsi"/>
              </w:rPr>
            </w:pPr>
            <w:r>
              <w:rPr>
                <w:rFonts w:asciiTheme="minorHAnsi" w:hAnsiTheme="minorHAnsi"/>
              </w:rPr>
              <w:t>19645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56F6">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7430">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B1488" w:rsidRPr="00B46BB8" w:rsidRDefault="009A5503" w:rsidP="008B1488">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664756013"/>
                <w:placeholder>
                  <w:docPart w:val="20A6855AE57948AD97B2501D61884BCF"/>
                </w:placeholder>
                <w:dataBinding w:prefixMappings="xmlns:ns0='http://purl.org/dc/elements/1.1/' xmlns:ns1='http://schemas.openxmlformats.org/package/2006/metadata/core-properties' " w:xpath="/ns1:coreProperties[1]/ns0:title[1]" w:storeItemID="{6C3C8BC8-F283-45AE-878A-BAB7291924A1}"/>
                <w:text/>
              </w:sdtPr>
              <w:sdtContent>
                <w:r w:rsidR="0079527C">
                  <w:rPr>
                    <w:rFonts w:ascii="Arial" w:eastAsia="Calibri" w:hAnsi="Arial" w:cs="Arial"/>
                  </w:rPr>
                  <w:t>EDWIN KIBUCHI</w:t>
                </w:r>
              </w:sdtContent>
            </w:sdt>
            <w:r w:rsidR="008B1488" w:rsidRPr="00B46BB8">
              <w:rPr>
                <w:rFonts w:ascii="Arial" w:eastAsia="Calibri" w:hAnsi="Arial" w:cs="Arial"/>
              </w:rPr>
              <w:t xml:space="preserve"> | </w:t>
            </w:r>
            <w:sdt>
              <w:sdtPr>
                <w:rPr>
                  <w:rFonts w:ascii="Arial" w:eastAsia="Calibri" w:hAnsi="Arial" w:cs="Arial"/>
                </w:rPr>
                <w:alias w:val="Author"/>
                <w:tag w:val=""/>
                <w:id w:val="-1677181147"/>
                <w:placeholder>
                  <w:docPart w:val="DDE496C117DD4813B13171049A5DB621"/>
                </w:placeholder>
                <w:dataBinding w:prefixMappings="xmlns:ns0='http://purl.org/dc/elements/1.1/' xmlns:ns1='http://schemas.openxmlformats.org/package/2006/metadata/core-properties' " w:xpath="/ns1:coreProperties[1]/ns0:creator[1]" w:storeItemID="{6C3C8BC8-F283-45AE-878A-BAB7291924A1}"/>
                <w:text/>
              </w:sdtPr>
              <w:sdtContent>
                <w:r w:rsidR="008B1488">
                  <w:rPr>
                    <w:rFonts w:ascii="Arial" w:eastAsia="Calibri" w:hAnsi="Arial" w:cs="Arial"/>
                    <w:lang w:val="en-GB"/>
                  </w:rPr>
                  <w:t>STUDENT ID NO:19645</w:t>
                </w:r>
              </w:sdtContent>
            </w:sdt>
          </w:p>
          <w:p w:rsidR="008B1488" w:rsidRDefault="008B1488" w:rsidP="008B1488">
            <w:pPr>
              <w:tabs>
                <w:tab w:val="center" w:pos="4513"/>
                <w:tab w:val="right" w:pos="9026"/>
              </w:tabs>
              <w:jc w:val="right"/>
              <w:rPr>
                <w:rFonts w:ascii="Arial" w:eastAsia="Calibri" w:hAnsi="Arial" w:cs="Arial"/>
              </w:rPr>
            </w:pPr>
            <w:r w:rsidRPr="00B46BB8">
              <w:rPr>
                <w:rFonts w:ascii="Arial" w:eastAsia="Calibri" w:hAnsi="Arial" w:cs="Arial"/>
              </w:rPr>
              <w:t xml:space="preserve">                                                                                                       </w:t>
            </w:r>
            <w:r w:rsidR="002C7430">
              <w:rPr>
                <w:rFonts w:ascii="Arial" w:eastAsia="Calibri" w:hAnsi="Arial" w:cs="Arial"/>
              </w:rPr>
              <w:t xml:space="preserve">      ASSIGNMENT N0:09</w:t>
            </w:r>
          </w:p>
          <w:p w:rsidR="008B1488" w:rsidRDefault="008B1488" w:rsidP="008B1488">
            <w:pPr>
              <w:tabs>
                <w:tab w:val="center" w:pos="4513"/>
                <w:tab w:val="right" w:pos="9026"/>
              </w:tabs>
              <w:jc w:val="right"/>
              <w:rPr>
                <w:rFonts w:ascii="Arial" w:eastAsia="Calibri" w:hAnsi="Arial" w:cs="Arial"/>
              </w:rPr>
            </w:pPr>
            <w:r>
              <w:rPr>
                <w:rFonts w:ascii="Arial" w:eastAsia="Calibri" w:hAnsi="Arial" w:cs="Arial"/>
              </w:rPr>
              <w:t>Page 1</w:t>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QUESTION ONE(i):</w:t>
            </w:r>
            <w:r>
              <w:rPr>
                <w:rFonts w:ascii="Arial" w:hAnsi="Arial" w:cs="Arial"/>
                <w:b/>
                <w:sz w:val="24"/>
                <w:szCs w:val="24"/>
              </w:rPr>
              <w:t xml:space="preserve"> </w:t>
            </w:r>
            <w:r w:rsidRPr="0041574D">
              <w:rPr>
                <w:rFonts w:ascii="Arial" w:hAnsi="Arial" w:cs="Arial"/>
                <w:b/>
                <w:sz w:val="24"/>
                <w:szCs w:val="24"/>
              </w:rPr>
              <w:t xml:space="preserve">FACTORS THAT </w:t>
            </w:r>
            <w:r>
              <w:rPr>
                <w:rFonts w:ascii="Arial" w:hAnsi="Arial" w:cs="Arial"/>
                <w:b/>
                <w:sz w:val="24"/>
                <w:szCs w:val="24"/>
              </w:rPr>
              <w:t xml:space="preserve">THE </w:t>
            </w:r>
            <w:r w:rsidRPr="0041574D">
              <w:rPr>
                <w:rFonts w:ascii="Arial" w:hAnsi="Arial" w:cs="Arial"/>
                <w:b/>
                <w:sz w:val="24"/>
                <w:szCs w:val="24"/>
              </w:rPr>
              <w:t>FRAUD RISK ASSESSMENT DEPENDS ON</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According to Association o</w:t>
            </w:r>
            <w:r w:rsidR="00BD185E">
              <w:rPr>
                <w:rFonts w:ascii="Arial" w:hAnsi="Arial" w:cs="Arial"/>
                <w:sz w:val="24"/>
                <w:szCs w:val="24"/>
              </w:rPr>
              <w:t>f Certified Fraud E</w:t>
            </w:r>
            <w:r w:rsidRPr="0041574D">
              <w:rPr>
                <w:rFonts w:ascii="Arial" w:hAnsi="Arial" w:cs="Arial"/>
                <w:sz w:val="24"/>
                <w:szCs w:val="24"/>
              </w:rPr>
              <w:t>xaminers (2016) fraud risk assessment is a process aimed at proactively identifying and addressing an organization vulnerability to internal and external fraud. There are several factors that fraud risk assessment depends on:</w:t>
            </w:r>
          </w:p>
          <w:p w:rsidR="002C7430" w:rsidRPr="0041574D" w:rsidRDefault="002C7430" w:rsidP="002C7430">
            <w:pPr>
              <w:spacing w:line="360" w:lineRule="auto"/>
              <w:jc w:val="both"/>
              <w:rPr>
                <w:rFonts w:ascii="Arial" w:hAnsi="Arial" w:cs="Arial"/>
                <w:sz w:val="24"/>
                <w:szCs w:val="24"/>
              </w:rPr>
            </w:pPr>
            <w:r>
              <w:rPr>
                <w:rFonts w:ascii="Arial" w:hAnsi="Arial" w:cs="Arial"/>
                <w:sz w:val="24"/>
                <w:szCs w:val="24"/>
              </w:rPr>
              <w:tab/>
              <w:t xml:space="preserve">(I)  </w:t>
            </w:r>
            <w:r w:rsidR="002D51FE">
              <w:rPr>
                <w:rFonts w:ascii="Arial" w:hAnsi="Arial" w:cs="Arial"/>
                <w:sz w:val="24"/>
                <w:szCs w:val="24"/>
              </w:rPr>
              <w:t>I</w:t>
            </w:r>
            <w:r w:rsidRPr="0041574D">
              <w:rPr>
                <w:rFonts w:ascii="Arial" w:hAnsi="Arial" w:cs="Arial"/>
                <w:sz w:val="24"/>
                <w:szCs w:val="24"/>
              </w:rPr>
              <w:t>nvestigator’s knowledge of fraud concepts such as fraud triangle, fraud indicators, fraud schemes, Accounting information system and an understanding of the fraud environment such as: time frame, entity and efficacy of the internal controls (Bolc, 2018a).</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r>
            <w:r>
              <w:rPr>
                <w:rFonts w:ascii="Arial" w:hAnsi="Arial" w:cs="Arial"/>
                <w:sz w:val="24"/>
                <w:szCs w:val="24"/>
              </w:rPr>
              <w:t xml:space="preserve">(II) A </w:t>
            </w:r>
            <w:r w:rsidRPr="0041574D">
              <w:rPr>
                <w:rFonts w:ascii="Arial" w:hAnsi="Arial" w:cs="Arial"/>
                <w:sz w:val="24"/>
                <w:szCs w:val="24"/>
              </w:rPr>
              <w:t>thorough understanding of the business;</w:t>
            </w:r>
            <w:r>
              <w:rPr>
                <w:rFonts w:ascii="Arial" w:hAnsi="Arial" w:cs="Arial"/>
                <w:sz w:val="24"/>
                <w:szCs w:val="24"/>
              </w:rPr>
              <w:t xml:space="preserve"> where</w:t>
            </w:r>
            <w:r w:rsidRPr="0041574D">
              <w:rPr>
                <w:rFonts w:ascii="Arial" w:hAnsi="Arial" w:cs="Arial"/>
                <w:sz w:val="24"/>
                <w:szCs w:val="24"/>
              </w:rPr>
              <w:t xml:space="preserve"> individuals leading and conducting the fraud risk a</w:t>
            </w:r>
            <w:r>
              <w:rPr>
                <w:rFonts w:ascii="Arial" w:hAnsi="Arial" w:cs="Arial"/>
                <w:sz w:val="24"/>
                <w:szCs w:val="24"/>
              </w:rPr>
              <w:t>ssessment should have an in-depth</w:t>
            </w:r>
            <w:r w:rsidRPr="0041574D">
              <w:rPr>
                <w:rFonts w:ascii="Arial" w:hAnsi="Arial" w:cs="Arial"/>
                <w:sz w:val="24"/>
                <w:szCs w:val="24"/>
              </w:rPr>
              <w:t xml:space="preserve"> understanding of the business operations, working environment, strategic goals and plans</w:t>
            </w:r>
            <w:r>
              <w:rPr>
                <w:rFonts w:ascii="Arial" w:hAnsi="Arial" w:cs="Arial"/>
                <w:sz w:val="24"/>
                <w:szCs w:val="24"/>
              </w:rPr>
              <w:t>;</w:t>
            </w:r>
            <w:r w:rsidRPr="0041574D">
              <w:rPr>
                <w:rFonts w:ascii="Arial" w:hAnsi="Arial" w:cs="Arial"/>
                <w:sz w:val="24"/>
                <w:szCs w:val="24"/>
              </w:rPr>
              <w:t xml:space="preserve"> in this case it is important for the team to know what the business does and how it operates on day to day basis (Wells, 2018a).</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lastRenderedPageBreak/>
              <w:tab/>
            </w:r>
            <w:r>
              <w:rPr>
                <w:rFonts w:ascii="Arial" w:hAnsi="Arial" w:cs="Arial"/>
                <w:sz w:val="24"/>
                <w:szCs w:val="24"/>
              </w:rPr>
              <w:t xml:space="preserve">(III) The level of co-operation </w:t>
            </w:r>
            <w:r w:rsidRPr="0041574D">
              <w:rPr>
                <w:rFonts w:ascii="Arial" w:hAnsi="Arial" w:cs="Arial"/>
                <w:sz w:val="24"/>
                <w:szCs w:val="24"/>
              </w:rPr>
              <w:t>as well as access to people at all levels of the organization</w:t>
            </w:r>
            <w:r>
              <w:rPr>
                <w:rFonts w:ascii="Arial" w:hAnsi="Arial" w:cs="Arial"/>
                <w:sz w:val="24"/>
                <w:szCs w:val="24"/>
              </w:rPr>
              <w:t>;</w:t>
            </w:r>
            <w:r w:rsidRPr="0041574D">
              <w:rPr>
                <w:rFonts w:ascii="Arial" w:hAnsi="Arial" w:cs="Arial"/>
                <w:sz w:val="24"/>
                <w:szCs w:val="24"/>
              </w:rPr>
              <w:t xml:space="preserve"> who ensures that all relevant risks are addressed and reviewed from different perspective; where in this case risk assessment performed without the input of staff performing the operational tasks has proved to be ineffective.</w:t>
            </w:r>
          </w:p>
          <w:p w:rsidR="002C7430" w:rsidRDefault="002C7430" w:rsidP="002C7430">
            <w:pPr>
              <w:spacing w:line="360" w:lineRule="auto"/>
              <w:jc w:val="both"/>
              <w:rPr>
                <w:rFonts w:ascii="Arial" w:hAnsi="Arial" w:cs="Arial"/>
                <w:sz w:val="24"/>
                <w:szCs w:val="24"/>
              </w:rPr>
            </w:pPr>
            <w:r w:rsidRPr="0041574D">
              <w:rPr>
                <w:rFonts w:ascii="Arial" w:hAnsi="Arial" w:cs="Arial"/>
                <w:sz w:val="24"/>
                <w:szCs w:val="24"/>
              </w:rPr>
              <w:tab/>
            </w:r>
            <w:r>
              <w:rPr>
                <w:rFonts w:ascii="Arial" w:hAnsi="Arial" w:cs="Arial"/>
                <w:sz w:val="24"/>
                <w:szCs w:val="24"/>
              </w:rPr>
              <w:t xml:space="preserve">(IV) </w:t>
            </w:r>
            <w:r w:rsidRPr="0041574D">
              <w:rPr>
                <w:rFonts w:ascii="Arial" w:hAnsi="Arial" w:cs="Arial"/>
                <w:sz w:val="24"/>
                <w:szCs w:val="24"/>
              </w:rPr>
              <w:t>The independence and objectivity of selected team in fraud risk assessment is also critical throughout the process as these help reduce personal biasness; where for instance a team member undertaking the assessment may have had a bad experience with someone in the accounts payable section, where in this case his personal judgement is affected as well as the credibility of his or her assessment in the circumstance (Wells, 2018b).</w:t>
            </w:r>
          </w:p>
          <w:p w:rsidR="002D51FE" w:rsidRPr="0041574D" w:rsidRDefault="002D51FE" w:rsidP="002C7430">
            <w:pPr>
              <w:spacing w:line="360" w:lineRule="auto"/>
              <w:jc w:val="both"/>
              <w:rPr>
                <w:rFonts w:ascii="Arial" w:hAnsi="Arial" w:cs="Arial"/>
                <w:sz w:val="24"/>
                <w:szCs w:val="24"/>
              </w:rPr>
            </w:pPr>
            <w:r>
              <w:rPr>
                <w:rFonts w:ascii="Arial" w:hAnsi="Arial" w:cs="Arial"/>
                <w:sz w:val="24"/>
                <w:szCs w:val="24"/>
              </w:rPr>
              <w:t xml:space="preserve">          (V) Fraud risk assessment are also dependent on the type of industry that the organization operates in; as some industries tend to be more vulnerable to fraud risks than others.</w:t>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QUESTION ONE (ii):</w:t>
            </w:r>
            <w:r w:rsidRPr="0041574D">
              <w:rPr>
                <w:rFonts w:ascii="Arial" w:hAnsi="Arial" w:cs="Arial"/>
                <w:b/>
                <w:sz w:val="24"/>
                <w:szCs w:val="24"/>
              </w:rPr>
              <w:t xml:space="preserve">  MAIN CONCEPTS ABOUT RISK ASSESSMENT</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According to Bolc (2018b) notes</w:t>
            </w:r>
            <w:r w:rsidR="00BF0F12">
              <w:rPr>
                <w:rFonts w:ascii="Arial" w:hAnsi="Arial" w:cs="Arial"/>
                <w:sz w:val="24"/>
                <w:szCs w:val="24"/>
              </w:rPr>
              <w:t>,</w:t>
            </w:r>
            <w:r w:rsidRPr="0041574D">
              <w:rPr>
                <w:rFonts w:ascii="Arial" w:hAnsi="Arial" w:cs="Arial"/>
                <w:sz w:val="24"/>
                <w:szCs w:val="24"/>
              </w:rPr>
              <w:t xml:space="preserve"> the main concepts that form the foundation of the risk assessment are probability and impact; where in this case probability implies the likelihood of an event occurring</w:t>
            </w:r>
            <w:r w:rsidR="00F23207">
              <w:rPr>
                <w:rFonts w:ascii="Arial" w:hAnsi="Arial" w:cs="Arial"/>
                <w:sz w:val="24"/>
                <w:szCs w:val="24"/>
              </w:rPr>
              <w:t>,</w:t>
            </w:r>
            <w:r w:rsidRPr="0041574D">
              <w:rPr>
                <w:rFonts w:ascii="Arial" w:hAnsi="Arial" w:cs="Arial"/>
                <w:sz w:val="24"/>
                <w:szCs w:val="24"/>
              </w:rPr>
              <w:t xml:space="preserve"> whereas the impact is the magnitude of the event if</w:t>
            </w:r>
            <w:r w:rsidR="00F23207">
              <w:rPr>
                <w:rFonts w:ascii="Arial" w:hAnsi="Arial" w:cs="Arial"/>
                <w:sz w:val="24"/>
                <w:szCs w:val="24"/>
              </w:rPr>
              <w:t xml:space="preserve"> it indeed </w:t>
            </w:r>
            <w:r w:rsidRPr="0041574D">
              <w:rPr>
                <w:rFonts w:ascii="Arial" w:hAnsi="Arial" w:cs="Arial"/>
                <w:sz w:val="24"/>
                <w:szCs w:val="24"/>
              </w:rPr>
              <w:t>occurs. It was further noted that despite the fact</w:t>
            </w:r>
            <w:r w:rsidR="00F23207">
              <w:rPr>
                <w:rFonts w:ascii="Arial" w:hAnsi="Arial" w:cs="Arial"/>
                <w:sz w:val="24"/>
                <w:szCs w:val="24"/>
              </w:rPr>
              <w:t xml:space="preserve"> that</w:t>
            </w:r>
            <w:r w:rsidRPr="0041574D">
              <w:rPr>
                <w:rFonts w:ascii="Arial" w:hAnsi="Arial" w:cs="Arial"/>
                <w:sz w:val="24"/>
                <w:szCs w:val="24"/>
              </w:rPr>
              <w:t xml:space="preserve"> the said concepts seem simple they may actually be difficult to be measured.</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The probability of fraud, theft or embezzlement in any work environment tends to be a product of personality of b</w:t>
            </w:r>
            <w:r>
              <w:rPr>
                <w:rFonts w:ascii="Arial" w:hAnsi="Arial" w:cs="Arial"/>
                <w:sz w:val="24"/>
                <w:szCs w:val="24"/>
              </w:rPr>
              <w:t>oth the executive and employees,</w:t>
            </w:r>
            <w:r w:rsidRPr="0041574D">
              <w:rPr>
                <w:rFonts w:ascii="Arial" w:hAnsi="Arial" w:cs="Arial"/>
                <w:sz w:val="24"/>
                <w:szCs w:val="24"/>
              </w:rPr>
              <w:t xml:space="preserve"> the working conditions, the effectiveness of internal controls and level of honesty therein. However </w:t>
            </w:r>
            <w:r>
              <w:rPr>
                <w:rFonts w:ascii="Arial" w:hAnsi="Arial" w:cs="Arial"/>
                <w:sz w:val="24"/>
                <w:szCs w:val="24"/>
              </w:rPr>
              <w:t>any</w:t>
            </w:r>
            <w:r w:rsidRPr="0041574D">
              <w:rPr>
                <w:rFonts w:ascii="Arial" w:hAnsi="Arial" w:cs="Arial"/>
                <w:sz w:val="24"/>
                <w:szCs w:val="24"/>
              </w:rPr>
              <w:t xml:space="preserve"> risk assessment process should begin by finding out how management and entity incorporates risk management best practices. (Bolc, 2018c).</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Risk assessment should also consider the fraud schemes that have the probability</w:t>
            </w:r>
            <w:r>
              <w:rPr>
                <w:rFonts w:ascii="Arial" w:hAnsi="Arial" w:cs="Arial"/>
                <w:sz w:val="24"/>
                <w:szCs w:val="24"/>
              </w:rPr>
              <w:t xml:space="preserve"> of occurring and further guide</w:t>
            </w:r>
            <w:r w:rsidR="00854A37">
              <w:rPr>
                <w:rFonts w:ascii="Arial" w:hAnsi="Arial" w:cs="Arial"/>
                <w:sz w:val="24"/>
                <w:szCs w:val="24"/>
              </w:rPr>
              <w:t xml:space="preserve"> the</w:t>
            </w:r>
            <w:r>
              <w:rPr>
                <w:rFonts w:ascii="Arial" w:hAnsi="Arial" w:cs="Arial"/>
                <w:sz w:val="24"/>
                <w:szCs w:val="24"/>
              </w:rPr>
              <w:t xml:space="preserve"> implementation of</w:t>
            </w:r>
            <w:r w:rsidRPr="0041574D">
              <w:rPr>
                <w:rFonts w:ascii="Arial" w:hAnsi="Arial" w:cs="Arial"/>
                <w:sz w:val="24"/>
                <w:szCs w:val="24"/>
              </w:rPr>
              <w:t xml:space="preserve"> the antifraud program</w:t>
            </w:r>
            <w:r w:rsidR="00854A37">
              <w:rPr>
                <w:rFonts w:ascii="Arial" w:hAnsi="Arial" w:cs="Arial"/>
                <w:sz w:val="24"/>
                <w:szCs w:val="24"/>
              </w:rPr>
              <w:t>;</w:t>
            </w:r>
            <w:bookmarkStart w:id="0" w:name="_GoBack"/>
            <w:bookmarkEnd w:id="0"/>
            <w:r w:rsidRPr="0041574D">
              <w:rPr>
                <w:rFonts w:ascii="Arial" w:hAnsi="Arial" w:cs="Arial"/>
                <w:sz w:val="24"/>
                <w:szCs w:val="24"/>
              </w:rPr>
              <w:t xml:space="preserve"> where in this case prevention and detection counter measures are certainly more effective if they are able to address the fraud schemes that are most likely to be committed. In </w:t>
            </w:r>
            <w:r>
              <w:rPr>
                <w:rFonts w:ascii="Arial" w:hAnsi="Arial" w:cs="Arial"/>
                <w:sz w:val="24"/>
                <w:szCs w:val="24"/>
              </w:rPr>
              <w:t xml:space="preserve">a </w:t>
            </w:r>
            <w:r w:rsidRPr="0041574D">
              <w:rPr>
                <w:rFonts w:ascii="Arial" w:hAnsi="Arial" w:cs="Arial"/>
                <w:sz w:val="24"/>
                <w:szCs w:val="24"/>
              </w:rPr>
              <w:t xml:space="preserve">financial statement fraud a team undertaking risk assessment should be alive to the fact that financial statement frauds tends to be committed by executive whereas asset misappropriation is most likely to be perpetrated by trusted employees however the impact in terms of loss may be much </w:t>
            </w:r>
            <w:r w:rsidRPr="0041574D">
              <w:rPr>
                <w:rFonts w:ascii="Arial" w:hAnsi="Arial" w:cs="Arial"/>
                <w:sz w:val="24"/>
                <w:szCs w:val="24"/>
              </w:rPr>
              <w:lastRenderedPageBreak/>
              <w:t>higher in executive perpetrated fraud than the ones committed by employees (Bolc, 2018d).</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Mitre (2018) stated that risk assessment involves assessing the probabilities and consequences of risky events if indeed the same are realized; where the results of the said assessment are used to prioritize and rank risks in the order of the most to least critical. Biegelman and Bartow (2012a) also noted that fraud risk assessment are not for audit compliance but rather look</w:t>
            </w:r>
            <w:r>
              <w:rPr>
                <w:rFonts w:ascii="Arial" w:hAnsi="Arial" w:cs="Arial"/>
                <w:sz w:val="24"/>
                <w:szCs w:val="24"/>
              </w:rPr>
              <w:t>s</w:t>
            </w:r>
            <w:r w:rsidRPr="0041574D">
              <w:rPr>
                <w:rFonts w:ascii="Arial" w:hAnsi="Arial" w:cs="Arial"/>
                <w:sz w:val="24"/>
                <w:szCs w:val="24"/>
              </w:rPr>
              <w:t xml:space="preserve"> at areas in which a company may be exposed to criminal activities risks that would potentially lead to financial losses, loss of reputation as well as other potential liabilities from civil suits as well as fines and penalties </w:t>
            </w:r>
            <w:r>
              <w:rPr>
                <w:rFonts w:ascii="Arial" w:hAnsi="Arial" w:cs="Arial"/>
                <w:sz w:val="24"/>
                <w:szCs w:val="24"/>
              </w:rPr>
              <w:t>from regulatory bodies that eventually have</w:t>
            </w:r>
            <w:r w:rsidRPr="0041574D">
              <w:rPr>
                <w:rFonts w:ascii="Arial" w:hAnsi="Arial" w:cs="Arial"/>
                <w:sz w:val="24"/>
                <w:szCs w:val="24"/>
              </w:rPr>
              <w:t xml:space="preserve"> an adverse impact and effect on an organization.</w:t>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QUESTION ONE (iii):</w:t>
            </w:r>
            <w:r w:rsidRPr="0041574D">
              <w:rPr>
                <w:rFonts w:ascii="Arial" w:hAnsi="Arial" w:cs="Arial"/>
                <w:b/>
                <w:sz w:val="24"/>
                <w:szCs w:val="24"/>
              </w:rPr>
              <w:t xml:space="preserve"> INTERNAL FACTORS THAT SHOULD BE CONSIDERED FOR FRAUD RISK ASSESSMENT</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Biegelman and Bartow (2012b) defined fraud risk assessment as the process through which management identifies the risk of fraud that may face an organization; the exercise</w:t>
            </w:r>
            <w:r>
              <w:rPr>
                <w:rFonts w:ascii="Arial" w:hAnsi="Arial" w:cs="Arial"/>
                <w:sz w:val="24"/>
                <w:szCs w:val="24"/>
              </w:rPr>
              <w:t xml:space="preserve"> </w:t>
            </w:r>
            <w:r w:rsidRPr="0041574D">
              <w:rPr>
                <w:rFonts w:ascii="Arial" w:hAnsi="Arial" w:cs="Arial"/>
                <w:sz w:val="24"/>
                <w:szCs w:val="24"/>
              </w:rPr>
              <w:t>involves</w:t>
            </w:r>
            <w:r>
              <w:rPr>
                <w:rFonts w:ascii="Arial" w:hAnsi="Arial" w:cs="Arial"/>
                <w:sz w:val="24"/>
                <w:szCs w:val="24"/>
              </w:rPr>
              <w:t>;</w:t>
            </w:r>
            <w:r w:rsidRPr="0041574D">
              <w:rPr>
                <w:rFonts w:ascii="Arial" w:hAnsi="Arial" w:cs="Arial"/>
                <w:sz w:val="24"/>
                <w:szCs w:val="24"/>
              </w:rPr>
              <w:t xml:space="preserve"> identifying the fraud risks, analysing their likelihood and determining the impact.</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According to Bolc (2018e) several internal factors contribute to the increased probability of fraud and embezzlement that would be as a result of inadequate controls as well as lack of monitoring of organization activities. These factors should therefore be consider for Fraud Risk Assessment:</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One Internal factor to consider is the existing policy in the organization that provides sanctions for financial crime and breach of security, which further promotes honesty by entrenching the best code of conduct and acceptable cultures. By reviewing the risk management policy the assessing team is able to establish its provision as well as provide an opportunity to question staff through the risk assessment checklist. The team should also in this case establish whether policies are communicated to staff and as to whether the management sets the tone from the top</w:t>
            </w:r>
            <w:r>
              <w:rPr>
                <w:rFonts w:ascii="Arial" w:hAnsi="Arial" w:cs="Arial"/>
                <w:sz w:val="24"/>
                <w:szCs w:val="24"/>
              </w:rPr>
              <w:t xml:space="preserve"> </w:t>
            </w:r>
            <w:r w:rsidRPr="0041574D">
              <w:rPr>
                <w:rFonts w:ascii="Arial" w:hAnsi="Arial" w:cs="Arial"/>
                <w:sz w:val="24"/>
                <w:szCs w:val="24"/>
              </w:rPr>
              <w:t>by being intolerant to fraud and ensuring that policies are implemented fully.</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 xml:space="preserve">The second factor to consider is the frequency of internal audit; in this case establish whether regular audits, inspection, observation is frequently done. The assessment team is able to assess organization compliance with various policies and procedures as well as establish from the audit reports as to whether the </w:t>
            </w:r>
            <w:r w:rsidRPr="0041574D">
              <w:rPr>
                <w:rFonts w:ascii="Arial" w:hAnsi="Arial" w:cs="Arial"/>
                <w:sz w:val="24"/>
                <w:szCs w:val="24"/>
              </w:rPr>
              <w:lastRenderedPageBreak/>
              <w:t>organization has the capability to prevent, detect and deter possible fraud risks that the organization might face. Continuous Audit would imply few cases of fraud executed during a particular period and therefore low fraud risk levels.</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The third internal factor to consider is the existence of Job description with clear job roles and duties of staff in the organization, non-existence during fraud risk would imply that there is no segregation of duties and would be a potential chance of having roles duplicated that creates the perfect opportunity for fraud to be perpetrated. A checklist should therefore pose the question on existence of job description for staff.</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Another internal factor to consider for fraud risk assessment is on whether the management communicates effectively on policies, codes of conduct, performance standards expected. For instance it would be important to establish whether there is a channel of communication that management uses to communicate on organizational policies such as internal memos, emails and bulletins among others. A Failure to communicate policies would imply high fraud risk levels as staff may not be aware that some actions such as engaging in fraudulent activities have consequences that are not limited to dismissal and prosecution.</w:t>
            </w:r>
            <w:r w:rsidRPr="0041574D">
              <w:rPr>
                <w:rFonts w:ascii="Arial" w:hAnsi="Arial" w:cs="Arial"/>
                <w:b/>
                <w:sz w:val="24"/>
                <w:szCs w:val="24"/>
              </w:rPr>
              <w:tab/>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QUESTION ONE (IV):</w:t>
            </w:r>
            <w:r w:rsidRPr="0041574D">
              <w:rPr>
                <w:rFonts w:ascii="Arial" w:hAnsi="Arial" w:cs="Arial"/>
                <w:b/>
                <w:sz w:val="24"/>
                <w:szCs w:val="24"/>
              </w:rPr>
              <w:t xml:space="preserve">  WHAT INHERENT RISK IS</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 xml:space="preserve">According to ACCA (2010) Inherent risk is the risk that items may be misstated as a result of their inherent characteristics; Inherent risk in this case may result from the nature of the entity and the industry in which an organization operates as well as the nature of items. For instance a company in construction industry tends to operate in a volatile and high risk environment, whereas items in its </w:t>
            </w:r>
            <w:r>
              <w:rPr>
                <w:rFonts w:ascii="Arial" w:hAnsi="Arial" w:cs="Arial"/>
                <w:sz w:val="24"/>
                <w:szCs w:val="24"/>
              </w:rPr>
              <w:t xml:space="preserve">construction industry </w:t>
            </w:r>
            <w:r w:rsidRPr="0041574D">
              <w:rPr>
                <w:rFonts w:ascii="Arial" w:hAnsi="Arial" w:cs="Arial"/>
                <w:sz w:val="24"/>
                <w:szCs w:val="24"/>
              </w:rPr>
              <w:t>financial statement are more likely to be misstated than in financial statement of an organization in a low risk environment such as a manufacturer of food and drinks.</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Mefford (2014a) argued that inherent risk arises due to absence of controls in an organization which implied that raw fraud risk or the effect of fraud risk to an organization arises</w:t>
            </w:r>
            <w:r>
              <w:rPr>
                <w:rFonts w:ascii="Arial" w:hAnsi="Arial" w:cs="Arial"/>
                <w:sz w:val="24"/>
                <w:szCs w:val="24"/>
              </w:rPr>
              <w:t>;</w:t>
            </w:r>
            <w:r w:rsidRPr="0041574D">
              <w:rPr>
                <w:rFonts w:ascii="Arial" w:hAnsi="Arial" w:cs="Arial"/>
                <w:sz w:val="24"/>
                <w:szCs w:val="24"/>
              </w:rPr>
              <w:t xml:space="preserve"> when no action or controls have been instituted to reduce fraud risk to acceptable levels. It is therefore the initial effect that various threats may have on an organization before internal controls are put in place.</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lastRenderedPageBreak/>
              <w:tab/>
              <w:t>Goldmann (2014) stated that an initial assessment of fraud risk must consider the inherent risk of a particular fraud where there is absence of any known controls that may address risks. Through</w:t>
            </w:r>
            <w:r>
              <w:rPr>
                <w:rFonts w:ascii="Arial" w:hAnsi="Arial" w:cs="Arial"/>
                <w:sz w:val="24"/>
                <w:szCs w:val="24"/>
              </w:rPr>
              <w:t xml:space="preserve"> application of risk assessment </w:t>
            </w:r>
            <w:r w:rsidRPr="0041574D">
              <w:rPr>
                <w:rFonts w:ascii="Arial" w:hAnsi="Arial" w:cs="Arial"/>
                <w:sz w:val="24"/>
                <w:szCs w:val="24"/>
              </w:rPr>
              <w:t>organization</w:t>
            </w:r>
            <w:r>
              <w:rPr>
                <w:rFonts w:ascii="Arial" w:hAnsi="Arial" w:cs="Arial"/>
                <w:sz w:val="24"/>
                <w:szCs w:val="24"/>
              </w:rPr>
              <w:t>s</w:t>
            </w:r>
            <w:r w:rsidRPr="0041574D">
              <w:rPr>
                <w:rFonts w:ascii="Arial" w:hAnsi="Arial" w:cs="Arial"/>
                <w:sz w:val="24"/>
                <w:szCs w:val="24"/>
              </w:rPr>
              <w:t xml:space="preserve"> can cost effectively manage its fraud risks by assessing the likelihood and significance of fraud behaviour that arise from inherent risk.</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Bolc (2018f) notes further stated that inherent risk associated with a fraud scheme is determined by the team of a particular business process or an entity. In this case inherent risk can be expressed in percentage form or simple as high, medium or low risk. In conclusion a number of factors need to be considered while measuring the inherent risk the: indu</w:t>
            </w:r>
            <w:r>
              <w:rPr>
                <w:rFonts w:ascii="Arial" w:hAnsi="Arial" w:cs="Arial"/>
                <w:sz w:val="24"/>
                <w:szCs w:val="24"/>
              </w:rPr>
              <w:t>stry, its strategy, its</w:t>
            </w:r>
            <w:r w:rsidRPr="0041574D">
              <w:rPr>
                <w:rFonts w:ascii="Arial" w:hAnsi="Arial" w:cs="Arial"/>
                <w:sz w:val="24"/>
                <w:szCs w:val="24"/>
              </w:rPr>
              <w:t xml:space="preserve"> organization structure as well as the market volatility.</w:t>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 xml:space="preserve">QUESTION ONE (V): </w:t>
            </w:r>
            <w:r w:rsidRPr="0041574D">
              <w:rPr>
                <w:rFonts w:ascii="Arial" w:hAnsi="Arial" w:cs="Arial"/>
                <w:b/>
                <w:sz w:val="24"/>
                <w:szCs w:val="24"/>
              </w:rPr>
              <w:t xml:space="preserve">  RESIDUAL RISK DEFINED</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Mefford (2014b) defined residual risk as the level of risk remaining after action and controls have been implemented. The action and control helps the organization to lower the amount of risk in an attempt to reduce the risk to an acceptable level; which should be</w:t>
            </w:r>
            <w:r>
              <w:rPr>
                <w:rFonts w:ascii="Arial" w:hAnsi="Arial" w:cs="Arial"/>
                <w:sz w:val="24"/>
                <w:szCs w:val="24"/>
              </w:rPr>
              <w:t xml:space="preserve"> in this case</w:t>
            </w:r>
            <w:r w:rsidRPr="0041574D">
              <w:rPr>
                <w:rFonts w:ascii="Arial" w:hAnsi="Arial" w:cs="Arial"/>
                <w:sz w:val="24"/>
                <w:szCs w:val="24"/>
              </w:rPr>
              <w:t xml:space="preserve"> below an organizat</w:t>
            </w:r>
            <w:r>
              <w:rPr>
                <w:rFonts w:ascii="Arial" w:hAnsi="Arial" w:cs="Arial"/>
                <w:sz w:val="24"/>
                <w:szCs w:val="24"/>
              </w:rPr>
              <w:t xml:space="preserve">ion risk tolerance and </w:t>
            </w:r>
            <w:r w:rsidRPr="0041574D">
              <w:rPr>
                <w:rFonts w:ascii="Arial" w:hAnsi="Arial" w:cs="Arial"/>
                <w:sz w:val="24"/>
                <w:szCs w:val="24"/>
              </w:rPr>
              <w:t>a particular</w:t>
            </w:r>
            <w:r>
              <w:rPr>
                <w:rFonts w:ascii="Arial" w:hAnsi="Arial" w:cs="Arial"/>
                <w:sz w:val="24"/>
                <w:szCs w:val="24"/>
              </w:rPr>
              <w:t xml:space="preserve"> target</w:t>
            </w:r>
            <w:r w:rsidRPr="0041574D">
              <w:rPr>
                <w:rFonts w:ascii="Arial" w:hAnsi="Arial" w:cs="Arial"/>
                <w:sz w:val="24"/>
                <w:szCs w:val="24"/>
              </w:rPr>
              <w:t xml:space="preserve"> risk appetite.</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Vallabhaneni (2018a) further defined residual risk as leftover risk (remainder risk) that is uncontrolled, un-mitigated, un-managed and un-addressed by risk assessment team. In addition to the fact that the above risk remains after the management has taken action to reduce the impact and likelihood of an adverse event including control activities in responses to a risk.</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 xml:space="preserve">Residual risk is also defined by Vallabhaneni (2018b) as the net risk, where a portion of inherent risks remains even after the management accepts a particular risk level. A residual score is therefore calculated, measured and monitored through the internal audit </w:t>
            </w:r>
            <w:r>
              <w:rPr>
                <w:rFonts w:ascii="Arial" w:hAnsi="Arial" w:cs="Arial"/>
                <w:sz w:val="24"/>
                <w:szCs w:val="24"/>
              </w:rPr>
              <w:t xml:space="preserve">or risk assessment </w:t>
            </w:r>
            <w:r w:rsidRPr="0041574D">
              <w:rPr>
                <w:rFonts w:ascii="Arial" w:hAnsi="Arial" w:cs="Arial"/>
                <w:sz w:val="24"/>
                <w:szCs w:val="24"/>
              </w:rPr>
              <w:t>team</w:t>
            </w:r>
          </w:p>
          <w:p w:rsidR="002C7430" w:rsidRDefault="002C7430" w:rsidP="002C7430">
            <w:pPr>
              <w:spacing w:line="360" w:lineRule="auto"/>
              <w:jc w:val="both"/>
              <w:rPr>
                <w:rFonts w:ascii="Arial" w:hAnsi="Arial" w:cs="Arial"/>
                <w:sz w:val="24"/>
                <w:szCs w:val="24"/>
              </w:rPr>
            </w:pPr>
            <w:r w:rsidRPr="0041574D">
              <w:rPr>
                <w:rFonts w:ascii="Arial" w:hAnsi="Arial" w:cs="Arial"/>
                <w:sz w:val="24"/>
                <w:szCs w:val="24"/>
              </w:rPr>
              <w:tab/>
              <w:t>Lastly according to Bolc (2018f) residual risk is calculated by subtracting the level of internal controls being used to mitigate risk from the inherent risk where possible responses to residual risk arise such as a no response as this is acceptable or taking action which is a preventive measure that mitigates residual risk such as purchasing insurance.</w:t>
            </w:r>
          </w:p>
          <w:p w:rsidR="00F23207" w:rsidRDefault="00F23207" w:rsidP="002C7430">
            <w:pPr>
              <w:spacing w:line="360" w:lineRule="auto"/>
              <w:jc w:val="both"/>
              <w:rPr>
                <w:rFonts w:ascii="Arial" w:hAnsi="Arial" w:cs="Arial"/>
                <w:sz w:val="24"/>
                <w:szCs w:val="24"/>
              </w:rPr>
            </w:pPr>
          </w:p>
          <w:p w:rsidR="00F23207" w:rsidRDefault="00F23207" w:rsidP="002C7430">
            <w:pPr>
              <w:spacing w:line="360" w:lineRule="auto"/>
              <w:jc w:val="both"/>
              <w:rPr>
                <w:rFonts w:ascii="Arial" w:hAnsi="Arial" w:cs="Arial"/>
                <w:sz w:val="24"/>
                <w:szCs w:val="24"/>
              </w:rPr>
            </w:pPr>
          </w:p>
          <w:p w:rsidR="002D51FE" w:rsidRDefault="002D51FE" w:rsidP="002C7430">
            <w:pPr>
              <w:spacing w:line="360" w:lineRule="auto"/>
              <w:jc w:val="both"/>
              <w:rPr>
                <w:rFonts w:ascii="Arial" w:hAnsi="Arial" w:cs="Arial"/>
                <w:sz w:val="24"/>
                <w:szCs w:val="24"/>
              </w:rPr>
            </w:pPr>
          </w:p>
          <w:p w:rsidR="00F23207" w:rsidRPr="00B46BB8" w:rsidRDefault="009A5503" w:rsidP="00F23207">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924613555"/>
                <w:placeholder>
                  <w:docPart w:val="B6BE262AFC3248E8B18612F4B37363FD"/>
                </w:placeholder>
                <w:dataBinding w:prefixMappings="xmlns:ns0='http://purl.org/dc/elements/1.1/' xmlns:ns1='http://schemas.openxmlformats.org/package/2006/metadata/core-properties' " w:xpath="/ns1:coreProperties[1]/ns0:title[1]" w:storeItemID="{6C3C8BC8-F283-45AE-878A-BAB7291924A1}"/>
                <w:text/>
              </w:sdtPr>
              <w:sdtContent>
                <w:r w:rsidR="00F23207">
                  <w:rPr>
                    <w:rFonts w:ascii="Arial" w:eastAsia="Calibri" w:hAnsi="Arial" w:cs="Arial"/>
                  </w:rPr>
                  <w:t>EDWIN KIBUCHI</w:t>
                </w:r>
              </w:sdtContent>
            </w:sdt>
            <w:r w:rsidR="00F23207" w:rsidRPr="00B46BB8">
              <w:rPr>
                <w:rFonts w:ascii="Arial" w:eastAsia="Calibri" w:hAnsi="Arial" w:cs="Arial"/>
              </w:rPr>
              <w:t xml:space="preserve"> | </w:t>
            </w:r>
            <w:sdt>
              <w:sdtPr>
                <w:rPr>
                  <w:rFonts w:ascii="Arial" w:eastAsia="Calibri" w:hAnsi="Arial" w:cs="Arial"/>
                </w:rPr>
                <w:alias w:val="Author"/>
                <w:tag w:val=""/>
                <w:id w:val="-581680677"/>
                <w:placeholder>
                  <w:docPart w:val="92880E725CE241D9868A87EED1A951A8"/>
                </w:placeholder>
                <w:dataBinding w:prefixMappings="xmlns:ns0='http://purl.org/dc/elements/1.1/' xmlns:ns1='http://schemas.openxmlformats.org/package/2006/metadata/core-properties' " w:xpath="/ns1:coreProperties[1]/ns0:creator[1]" w:storeItemID="{6C3C8BC8-F283-45AE-878A-BAB7291924A1}"/>
                <w:text/>
              </w:sdtPr>
              <w:sdtContent>
                <w:r w:rsidR="00F23207">
                  <w:rPr>
                    <w:rFonts w:ascii="Arial" w:eastAsia="Calibri" w:hAnsi="Arial" w:cs="Arial"/>
                    <w:lang w:val="en-GB"/>
                  </w:rPr>
                  <w:t>STUDENT ID NO:19645</w:t>
                </w:r>
              </w:sdtContent>
            </w:sdt>
          </w:p>
          <w:p w:rsidR="00F23207" w:rsidRDefault="00F23207" w:rsidP="00F23207">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N0:09</w:t>
            </w:r>
          </w:p>
          <w:p w:rsidR="00F23207" w:rsidRPr="00F23207" w:rsidRDefault="00F23207" w:rsidP="00F23207">
            <w:pPr>
              <w:tabs>
                <w:tab w:val="center" w:pos="4513"/>
                <w:tab w:val="right" w:pos="9026"/>
              </w:tabs>
              <w:jc w:val="right"/>
              <w:rPr>
                <w:rFonts w:ascii="Arial" w:eastAsia="Calibri" w:hAnsi="Arial" w:cs="Arial"/>
              </w:rPr>
            </w:pPr>
            <w:r>
              <w:rPr>
                <w:rFonts w:ascii="Arial" w:eastAsia="Calibri" w:hAnsi="Arial" w:cs="Arial"/>
              </w:rPr>
              <w:t>Page 6</w:t>
            </w:r>
          </w:p>
          <w:p w:rsidR="002C7430" w:rsidRPr="0041574D" w:rsidRDefault="002C7430" w:rsidP="002C7430">
            <w:pPr>
              <w:spacing w:line="360" w:lineRule="auto"/>
              <w:jc w:val="both"/>
              <w:rPr>
                <w:rFonts w:ascii="Arial" w:hAnsi="Arial" w:cs="Arial"/>
                <w:b/>
                <w:sz w:val="24"/>
                <w:szCs w:val="24"/>
              </w:rPr>
            </w:pPr>
            <w:r w:rsidRPr="0041574D">
              <w:rPr>
                <w:rFonts w:ascii="Arial" w:hAnsi="Arial" w:cs="Arial"/>
                <w:b/>
                <w:sz w:val="24"/>
                <w:szCs w:val="24"/>
                <w:u w:val="single"/>
              </w:rPr>
              <w:t>QUESTION 2:</w:t>
            </w:r>
            <w:r w:rsidRPr="0041574D">
              <w:rPr>
                <w:rFonts w:ascii="Arial" w:hAnsi="Arial" w:cs="Arial"/>
                <w:b/>
                <w:sz w:val="24"/>
                <w:szCs w:val="24"/>
              </w:rPr>
              <w:t xml:space="preserve">  RISK ASSESSMENT CHECKLIST FOR SAFARICOM</w:t>
            </w:r>
            <w:r>
              <w:rPr>
                <w:rFonts w:ascii="Arial" w:hAnsi="Arial" w:cs="Arial"/>
                <w:b/>
                <w:sz w:val="24"/>
                <w:szCs w:val="24"/>
              </w:rPr>
              <w:t xml:space="preserve"> PLC</w:t>
            </w:r>
          </w:p>
          <w:p w:rsidR="002C7430" w:rsidRPr="0041574D" w:rsidRDefault="002C7430" w:rsidP="002C7430">
            <w:pPr>
              <w:spacing w:line="360" w:lineRule="auto"/>
              <w:jc w:val="both"/>
              <w:rPr>
                <w:rFonts w:ascii="Arial" w:hAnsi="Arial" w:cs="Arial"/>
                <w:sz w:val="24"/>
                <w:szCs w:val="24"/>
              </w:rPr>
            </w:pPr>
            <w:r w:rsidRPr="0041574D">
              <w:rPr>
                <w:rFonts w:ascii="Arial" w:hAnsi="Arial" w:cs="Arial"/>
                <w:b/>
                <w:sz w:val="24"/>
                <w:szCs w:val="24"/>
              </w:rPr>
              <w:tab/>
            </w:r>
            <w:r w:rsidRPr="0041574D">
              <w:rPr>
                <w:rFonts w:ascii="Arial" w:hAnsi="Arial" w:cs="Arial"/>
                <w:sz w:val="24"/>
                <w:szCs w:val="24"/>
              </w:rPr>
              <w:t xml:space="preserve">Safaricom plc is a leading telecommunication and mobile </w:t>
            </w:r>
            <w:r w:rsidR="009A5503">
              <w:rPr>
                <w:rFonts w:ascii="Arial" w:hAnsi="Arial" w:cs="Arial"/>
                <w:sz w:val="24"/>
                <w:szCs w:val="24"/>
              </w:rPr>
              <w:t xml:space="preserve">money </w:t>
            </w:r>
            <w:r w:rsidRPr="0041574D">
              <w:rPr>
                <w:rFonts w:ascii="Arial" w:hAnsi="Arial" w:cs="Arial"/>
                <w:sz w:val="24"/>
                <w:szCs w:val="24"/>
              </w:rPr>
              <w:t>financial servi</w:t>
            </w:r>
            <w:r w:rsidR="009A5503">
              <w:rPr>
                <w:rFonts w:ascii="Arial" w:hAnsi="Arial" w:cs="Arial"/>
                <w:sz w:val="24"/>
                <w:szCs w:val="24"/>
              </w:rPr>
              <w:t xml:space="preserve">ce provider in Kenya as well as </w:t>
            </w:r>
            <w:r w:rsidRPr="0041574D">
              <w:rPr>
                <w:rFonts w:ascii="Arial" w:hAnsi="Arial" w:cs="Arial"/>
                <w:sz w:val="24"/>
                <w:szCs w:val="24"/>
              </w:rPr>
              <w:t xml:space="preserve">in other African countries </w:t>
            </w:r>
            <w:r w:rsidR="009A5503">
              <w:rPr>
                <w:rFonts w:ascii="Arial" w:hAnsi="Arial" w:cs="Arial"/>
                <w:sz w:val="24"/>
                <w:szCs w:val="24"/>
              </w:rPr>
              <w:t xml:space="preserve">and a  partner with </w:t>
            </w:r>
            <w:r w:rsidRPr="0041574D">
              <w:rPr>
                <w:rFonts w:ascii="Arial" w:hAnsi="Arial" w:cs="Arial"/>
                <w:sz w:val="24"/>
                <w:szCs w:val="24"/>
              </w:rPr>
              <w:t>global companies such as Vodafone, western union and Pay pal</w:t>
            </w:r>
            <w:r w:rsidR="009A5503">
              <w:rPr>
                <w:rFonts w:ascii="Arial" w:hAnsi="Arial" w:cs="Arial"/>
                <w:sz w:val="24"/>
                <w:szCs w:val="24"/>
              </w:rPr>
              <w:t xml:space="preserve"> and also interconnected with banking industry to provide mobile banking services</w:t>
            </w:r>
            <w:r w:rsidRPr="0041574D">
              <w:rPr>
                <w:rFonts w:ascii="Arial" w:hAnsi="Arial" w:cs="Arial"/>
                <w:sz w:val="24"/>
                <w:szCs w:val="24"/>
              </w:rPr>
              <w:t xml:space="preserve">. In the end of </w:t>
            </w:r>
            <w:r w:rsidR="009A5503">
              <w:rPr>
                <w:rFonts w:ascii="Arial" w:hAnsi="Arial" w:cs="Arial"/>
                <w:sz w:val="24"/>
                <w:szCs w:val="24"/>
              </w:rPr>
              <w:t>their financial year</w:t>
            </w:r>
            <w:r w:rsidRPr="0041574D">
              <w:rPr>
                <w:rFonts w:ascii="Arial" w:hAnsi="Arial" w:cs="Arial"/>
                <w:sz w:val="24"/>
                <w:szCs w:val="24"/>
              </w:rPr>
              <w:t xml:space="preserve"> </w:t>
            </w:r>
            <w:r w:rsidR="009A5503">
              <w:rPr>
                <w:rFonts w:ascii="Arial" w:hAnsi="Arial" w:cs="Arial"/>
                <w:sz w:val="24"/>
                <w:szCs w:val="24"/>
              </w:rPr>
              <w:t xml:space="preserve">(2018) </w:t>
            </w:r>
            <w:r w:rsidRPr="0041574D">
              <w:rPr>
                <w:rFonts w:ascii="Arial" w:hAnsi="Arial" w:cs="Arial"/>
                <w:sz w:val="24"/>
                <w:szCs w:val="24"/>
              </w:rPr>
              <w:t xml:space="preserve">statement of </w:t>
            </w:r>
            <w:r w:rsidR="009A5503" w:rsidRPr="0041574D">
              <w:rPr>
                <w:rFonts w:ascii="Arial" w:hAnsi="Arial" w:cs="Arial"/>
                <w:sz w:val="24"/>
                <w:szCs w:val="24"/>
              </w:rPr>
              <w:t>income</w:t>
            </w:r>
            <w:r w:rsidR="009A5503">
              <w:rPr>
                <w:rFonts w:ascii="Arial" w:hAnsi="Arial" w:cs="Arial"/>
                <w:sz w:val="24"/>
                <w:szCs w:val="24"/>
              </w:rPr>
              <w:t xml:space="preserve">; </w:t>
            </w:r>
            <w:r w:rsidR="009A5503" w:rsidRPr="0041574D">
              <w:rPr>
                <w:rFonts w:ascii="Arial" w:hAnsi="Arial" w:cs="Arial"/>
                <w:sz w:val="24"/>
                <w:szCs w:val="24"/>
              </w:rPr>
              <w:t>the</w:t>
            </w:r>
            <w:r w:rsidRPr="0041574D">
              <w:rPr>
                <w:rFonts w:ascii="Arial" w:hAnsi="Arial" w:cs="Arial"/>
                <w:sz w:val="24"/>
                <w:szCs w:val="24"/>
              </w:rPr>
              <w:t xml:space="preserve"> company reported a total revenue of Kshs. 233.72 billion</w:t>
            </w:r>
            <w:r w:rsidR="009A5503">
              <w:rPr>
                <w:rFonts w:ascii="Arial" w:hAnsi="Arial" w:cs="Arial"/>
                <w:sz w:val="24"/>
                <w:szCs w:val="24"/>
              </w:rPr>
              <w:t>,</w:t>
            </w:r>
            <w:r w:rsidRPr="0041574D">
              <w:rPr>
                <w:rFonts w:ascii="Arial" w:hAnsi="Arial" w:cs="Arial"/>
                <w:sz w:val="24"/>
                <w:szCs w:val="24"/>
              </w:rPr>
              <w:t xml:space="preserve"> approximately £1.8 billion sterling pounds drawn from voice, SMS, mobile data, Mpesa and other revenue streams. The company has a customer base of 29 million subscribers, a dominant player in the telecommunication industry and has the largest market share in Kenya (Safaricom plc, 2018).</w:t>
            </w:r>
          </w:p>
          <w:p w:rsidR="002C7430" w:rsidRPr="0041574D" w:rsidRDefault="002C7430" w:rsidP="002C7430">
            <w:pPr>
              <w:spacing w:line="360" w:lineRule="auto"/>
              <w:jc w:val="both"/>
              <w:rPr>
                <w:rFonts w:ascii="Arial" w:hAnsi="Arial" w:cs="Arial"/>
                <w:sz w:val="24"/>
                <w:szCs w:val="24"/>
              </w:rPr>
            </w:pPr>
            <w:r w:rsidRPr="0041574D">
              <w:rPr>
                <w:rFonts w:ascii="Arial" w:hAnsi="Arial" w:cs="Arial"/>
                <w:sz w:val="24"/>
                <w:szCs w:val="24"/>
              </w:rPr>
              <w:tab/>
              <w:t>Despite its growth and prosperity over the years the company has faced a number of risk from strategic risks to operational risks such as; employee fraud risks, management fraud risks, cybercrime attacks, political risks, sim swap fraud risks, regulatory fines and penalties among others. A potential fraud risk assessment for Safaricom Plc would be as follows:</w:t>
            </w:r>
          </w:p>
          <w:tbl>
            <w:tblPr>
              <w:tblStyle w:val="TableGrid"/>
              <w:tblW w:w="0" w:type="auto"/>
              <w:tblLook w:val="04A0" w:firstRow="1" w:lastRow="0" w:firstColumn="1" w:lastColumn="0" w:noHBand="0" w:noVBand="1"/>
            </w:tblPr>
            <w:tblGrid>
              <w:gridCol w:w="5760"/>
              <w:gridCol w:w="705"/>
              <w:gridCol w:w="698"/>
              <w:gridCol w:w="704"/>
              <w:gridCol w:w="923"/>
            </w:tblGrid>
            <w:tr w:rsidR="002C7430" w:rsidTr="009A5503">
              <w:tc>
                <w:tcPr>
                  <w:tcW w:w="5949" w:type="dxa"/>
                </w:tcPr>
                <w:p w:rsidR="002C7430" w:rsidRDefault="002C7430" w:rsidP="002C7430">
                  <w:pPr>
                    <w:spacing w:line="360" w:lineRule="auto"/>
                    <w:jc w:val="center"/>
                    <w:rPr>
                      <w:rFonts w:ascii="Arial" w:hAnsi="Arial" w:cs="Arial"/>
                      <w:sz w:val="24"/>
                      <w:szCs w:val="24"/>
                    </w:rPr>
                  </w:pPr>
                </w:p>
              </w:tc>
              <w:tc>
                <w:tcPr>
                  <w:tcW w:w="709" w:type="dxa"/>
                </w:tcPr>
                <w:p w:rsidR="002C7430" w:rsidRDefault="002C7430" w:rsidP="002C7430">
                  <w:pPr>
                    <w:spacing w:line="360" w:lineRule="auto"/>
                    <w:jc w:val="center"/>
                    <w:rPr>
                      <w:rFonts w:ascii="Arial" w:hAnsi="Arial" w:cs="Arial"/>
                      <w:sz w:val="24"/>
                      <w:szCs w:val="24"/>
                    </w:rPr>
                  </w:pPr>
                  <w:r>
                    <w:rPr>
                      <w:rFonts w:ascii="Arial" w:hAnsi="Arial" w:cs="Arial"/>
                      <w:sz w:val="24"/>
                      <w:szCs w:val="24"/>
                    </w:rPr>
                    <w:t>Yes</w:t>
                  </w:r>
                </w:p>
              </w:tc>
              <w:tc>
                <w:tcPr>
                  <w:tcW w:w="708" w:type="dxa"/>
                </w:tcPr>
                <w:p w:rsidR="002C7430" w:rsidRDefault="002C7430" w:rsidP="002C7430">
                  <w:pPr>
                    <w:spacing w:line="360" w:lineRule="auto"/>
                    <w:jc w:val="center"/>
                    <w:rPr>
                      <w:rFonts w:ascii="Arial" w:hAnsi="Arial" w:cs="Arial"/>
                      <w:sz w:val="24"/>
                      <w:szCs w:val="24"/>
                    </w:rPr>
                  </w:pPr>
                  <w:r>
                    <w:rPr>
                      <w:rFonts w:ascii="Arial" w:hAnsi="Arial" w:cs="Arial"/>
                      <w:sz w:val="24"/>
                      <w:szCs w:val="24"/>
                    </w:rPr>
                    <w:t>No</w:t>
                  </w:r>
                </w:p>
              </w:tc>
              <w:tc>
                <w:tcPr>
                  <w:tcW w:w="709" w:type="dxa"/>
                </w:tcPr>
                <w:p w:rsidR="002C7430" w:rsidRDefault="002C7430" w:rsidP="002C7430">
                  <w:pPr>
                    <w:spacing w:line="360" w:lineRule="auto"/>
                    <w:jc w:val="center"/>
                    <w:rPr>
                      <w:rFonts w:ascii="Arial" w:hAnsi="Arial" w:cs="Arial"/>
                      <w:sz w:val="24"/>
                      <w:szCs w:val="24"/>
                    </w:rPr>
                  </w:pPr>
                  <w:r>
                    <w:rPr>
                      <w:rFonts w:ascii="Arial" w:hAnsi="Arial" w:cs="Arial"/>
                      <w:sz w:val="24"/>
                      <w:szCs w:val="24"/>
                    </w:rPr>
                    <w:t>N/A</w:t>
                  </w:r>
                </w:p>
              </w:tc>
              <w:tc>
                <w:tcPr>
                  <w:tcW w:w="941" w:type="dxa"/>
                </w:tcPr>
                <w:p w:rsidR="002C7430" w:rsidRDefault="002C7430" w:rsidP="002C7430">
                  <w:pPr>
                    <w:spacing w:line="360" w:lineRule="auto"/>
                    <w:jc w:val="center"/>
                    <w:rPr>
                      <w:rFonts w:ascii="Arial" w:hAnsi="Arial" w:cs="Arial"/>
                      <w:sz w:val="24"/>
                      <w:szCs w:val="24"/>
                    </w:rPr>
                  </w:pPr>
                  <w:r>
                    <w:rPr>
                      <w:rFonts w:ascii="Arial" w:hAnsi="Arial" w:cs="Arial"/>
                      <w:sz w:val="24"/>
                      <w:szCs w:val="24"/>
                    </w:rPr>
                    <w:t>Ref</w:t>
                  </w:r>
                </w:p>
              </w:tc>
            </w:tr>
            <w:tr w:rsidR="002C7430" w:rsidTr="009A5503">
              <w:tc>
                <w:tcPr>
                  <w:tcW w:w="5949" w:type="dxa"/>
                </w:tcPr>
                <w:p w:rsidR="002C7430" w:rsidRDefault="002C7430" w:rsidP="002C7430">
                  <w:pPr>
                    <w:spacing w:line="360" w:lineRule="auto"/>
                    <w:jc w:val="both"/>
                    <w:rPr>
                      <w:rFonts w:ascii="Arial" w:hAnsi="Arial" w:cs="Arial"/>
                      <w:sz w:val="24"/>
                      <w:szCs w:val="24"/>
                    </w:rPr>
                  </w:pPr>
                  <w:r>
                    <w:rPr>
                      <w:rFonts w:ascii="Arial" w:hAnsi="Arial" w:cs="Arial"/>
                      <w:sz w:val="24"/>
                      <w:szCs w:val="24"/>
                    </w:rPr>
                    <w:t>1 Does the company have a risk management policy framework?</w:t>
                  </w:r>
                </w:p>
                <w:p w:rsidR="002C7430" w:rsidRPr="00AA4FAD" w:rsidRDefault="002C7430" w:rsidP="002C7430">
                  <w:pPr>
                    <w:spacing w:line="360" w:lineRule="auto"/>
                    <w:jc w:val="both"/>
                    <w:rPr>
                      <w:rFonts w:ascii="Arial" w:hAnsi="Arial" w:cs="Arial"/>
                      <w:b/>
                      <w:sz w:val="24"/>
                      <w:szCs w:val="24"/>
                    </w:rPr>
                  </w:pPr>
                  <w:r w:rsidRPr="00AA4FAD">
                    <w:rPr>
                      <w:rFonts w:ascii="Arial" w:hAnsi="Arial" w:cs="Arial"/>
                      <w:b/>
                      <w:sz w:val="24"/>
                      <w:szCs w:val="24"/>
                    </w:rPr>
                    <w:t>Specifically</w:t>
                  </w:r>
                  <w:r w:rsidRPr="00AA4FAD">
                    <w:rPr>
                      <w:rFonts w:ascii="Arial" w:hAnsi="Arial" w:cs="Arial"/>
                      <w:sz w:val="24"/>
                      <w:szCs w:val="24"/>
                    </w:rPr>
                    <w:t>:</w:t>
                  </w:r>
                  <w:r>
                    <w:rPr>
                      <w:rFonts w:ascii="Arial" w:hAnsi="Arial" w:cs="Arial"/>
                      <w:sz w:val="24"/>
                      <w:szCs w:val="24"/>
                    </w:rPr>
                    <w:t xml:space="preserve"> </w:t>
                  </w:r>
                </w:p>
                <w:p w:rsidR="002C7430" w:rsidRPr="007C129C" w:rsidRDefault="002C7430" w:rsidP="002C7430">
                  <w:pPr>
                    <w:pStyle w:val="ListParagraph"/>
                    <w:numPr>
                      <w:ilvl w:val="0"/>
                      <w:numId w:val="3"/>
                    </w:numPr>
                    <w:spacing w:line="360" w:lineRule="auto"/>
                    <w:jc w:val="both"/>
                    <w:rPr>
                      <w:rFonts w:ascii="Arial" w:hAnsi="Arial" w:cs="Arial"/>
                      <w:sz w:val="24"/>
                      <w:szCs w:val="24"/>
                      <w:u w:val="single"/>
                    </w:rPr>
                  </w:pPr>
                  <w:r w:rsidRPr="007C129C">
                    <w:rPr>
                      <w:rFonts w:ascii="Arial" w:hAnsi="Arial" w:cs="Arial"/>
                      <w:sz w:val="24"/>
                      <w:szCs w:val="24"/>
                      <w:u w:val="single"/>
                    </w:rPr>
                    <w:t>Risk Management framework</w:t>
                  </w:r>
                  <w:r>
                    <w:rPr>
                      <w:rFonts w:ascii="Arial" w:hAnsi="Arial" w:cs="Arial"/>
                      <w:sz w:val="24"/>
                      <w:szCs w:val="24"/>
                      <w:u w:val="single"/>
                    </w:rPr>
                    <w:t xml:space="preserve">: </w:t>
                  </w:r>
                  <w:r w:rsidRPr="007C129C">
                    <w:rPr>
                      <w:rFonts w:ascii="Arial" w:hAnsi="Arial" w:cs="Arial"/>
                      <w:sz w:val="24"/>
                      <w:szCs w:val="24"/>
                    </w:rPr>
                    <w:t>If Yes</w:t>
                  </w:r>
                </w:p>
                <w:p w:rsidR="002C7430" w:rsidRDefault="002C7430" w:rsidP="002C7430">
                  <w:pPr>
                    <w:spacing w:line="360" w:lineRule="auto"/>
                    <w:jc w:val="both"/>
                    <w:rPr>
                      <w:rFonts w:ascii="Arial" w:hAnsi="Arial" w:cs="Arial"/>
                      <w:sz w:val="24"/>
                      <w:szCs w:val="24"/>
                    </w:rPr>
                  </w:pPr>
                  <w:r>
                    <w:rPr>
                      <w:rFonts w:ascii="Arial" w:hAnsi="Arial" w:cs="Arial"/>
                      <w:sz w:val="24"/>
                      <w:szCs w:val="24"/>
                    </w:rPr>
                    <w:t>(i). Does the company risk management policy promote mechanisms to identify, monitor and manage risks at both strategic and operational level?</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b). </w:t>
                  </w:r>
                  <w:r w:rsidRPr="007C129C">
                    <w:rPr>
                      <w:rFonts w:ascii="Arial" w:hAnsi="Arial" w:cs="Arial"/>
                      <w:sz w:val="24"/>
                      <w:szCs w:val="24"/>
                      <w:u w:val="single"/>
                    </w:rPr>
                    <w:t>Fraud Awareness</w:t>
                  </w:r>
                </w:p>
                <w:p w:rsidR="002C7430" w:rsidRDefault="002C7430" w:rsidP="002C7430">
                  <w:pPr>
                    <w:spacing w:line="360" w:lineRule="auto"/>
                    <w:jc w:val="both"/>
                    <w:rPr>
                      <w:rFonts w:ascii="Arial" w:hAnsi="Arial" w:cs="Arial"/>
                      <w:sz w:val="24"/>
                      <w:szCs w:val="24"/>
                    </w:rPr>
                  </w:pPr>
                  <w:r>
                    <w:rPr>
                      <w:rFonts w:ascii="Arial" w:hAnsi="Arial" w:cs="Arial"/>
                      <w:sz w:val="24"/>
                      <w:szCs w:val="24"/>
                    </w:rPr>
                    <w:t>(i) Does the company promote fraud awareness to its clients, employees, suppliers and other stakeholders?</w:t>
                  </w:r>
                </w:p>
                <w:p w:rsidR="002C7430" w:rsidRDefault="002C7430" w:rsidP="002C7430">
                  <w:pPr>
                    <w:spacing w:line="360" w:lineRule="auto"/>
                    <w:jc w:val="both"/>
                    <w:rPr>
                      <w:rFonts w:ascii="Arial" w:hAnsi="Arial" w:cs="Arial"/>
                      <w:sz w:val="24"/>
                      <w:szCs w:val="24"/>
                    </w:rPr>
                  </w:pPr>
                  <w:r>
                    <w:rPr>
                      <w:rFonts w:ascii="Arial" w:hAnsi="Arial" w:cs="Arial"/>
                      <w:sz w:val="24"/>
                      <w:szCs w:val="24"/>
                    </w:rPr>
                    <w:lastRenderedPageBreak/>
                    <w:t>(ii) Does the company organize regular trainings for its stakeholders to provide a forum to brainstorm and provide solutions to emerging risks in the sector?</w:t>
                  </w:r>
                </w:p>
                <w:p w:rsidR="002C7430" w:rsidRDefault="002C7430" w:rsidP="002C7430">
                  <w:pPr>
                    <w:spacing w:line="360" w:lineRule="auto"/>
                    <w:jc w:val="both"/>
                    <w:rPr>
                      <w:rFonts w:ascii="Arial" w:hAnsi="Arial" w:cs="Arial"/>
                      <w:sz w:val="24"/>
                      <w:szCs w:val="24"/>
                    </w:rPr>
                  </w:pPr>
                  <w:r>
                    <w:rPr>
                      <w:rFonts w:ascii="Arial" w:hAnsi="Arial" w:cs="Arial"/>
                      <w:sz w:val="24"/>
                      <w:szCs w:val="24"/>
                    </w:rPr>
                    <w:t>iii) Does the company effectively communicate policies on fraud and intolerance to its stakeholders?</w:t>
                  </w:r>
                </w:p>
                <w:p w:rsidR="002C7430" w:rsidRDefault="002C7430" w:rsidP="002C7430">
                  <w:pPr>
                    <w:spacing w:line="360" w:lineRule="auto"/>
                    <w:jc w:val="both"/>
                    <w:rPr>
                      <w:rFonts w:ascii="Arial" w:hAnsi="Arial" w:cs="Arial"/>
                      <w:sz w:val="24"/>
                      <w:szCs w:val="24"/>
                    </w:rPr>
                  </w:pP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c). </w:t>
                  </w:r>
                  <w:r w:rsidRPr="007C129C">
                    <w:rPr>
                      <w:rFonts w:ascii="Arial" w:hAnsi="Arial" w:cs="Arial"/>
                      <w:sz w:val="24"/>
                      <w:szCs w:val="24"/>
                      <w:u w:val="single"/>
                    </w:rPr>
                    <w:t>Management Awareness</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(i) Does management seem aware of the possibility of employee fraud and how it might be committed i.e. does it see signs or alerts of potential fraud such as staff collusion with external fraudsters to perpetrate sim swap fraud by leaking clients personal data?</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d). </w:t>
                  </w:r>
                  <w:r w:rsidRPr="007C129C">
                    <w:rPr>
                      <w:rFonts w:ascii="Arial" w:hAnsi="Arial" w:cs="Arial"/>
                      <w:sz w:val="24"/>
                      <w:szCs w:val="24"/>
                      <w:u w:val="single"/>
                    </w:rPr>
                    <w:t>Management Response to fraud</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(i) Are Fraud cases promptly reported to the board or other relevant committee for further corrective action?</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(ii) Does the management report immediately suspected fraudsters to authorities for further investigation and possible prosecution?</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e). </w:t>
                  </w:r>
                  <w:r w:rsidRPr="007C129C">
                    <w:rPr>
                      <w:rFonts w:ascii="Arial" w:hAnsi="Arial" w:cs="Arial"/>
                      <w:sz w:val="24"/>
                      <w:szCs w:val="24"/>
                      <w:u w:val="single"/>
                    </w:rPr>
                    <w:t>Strategic Risks</w:t>
                  </w:r>
                </w:p>
                <w:p w:rsidR="002C7430" w:rsidRDefault="002C7430" w:rsidP="002C7430">
                  <w:pPr>
                    <w:spacing w:line="360" w:lineRule="auto"/>
                    <w:jc w:val="both"/>
                    <w:rPr>
                      <w:rFonts w:ascii="Arial" w:hAnsi="Arial" w:cs="Arial"/>
                      <w:sz w:val="24"/>
                      <w:szCs w:val="24"/>
                    </w:rPr>
                  </w:pPr>
                  <w:r>
                    <w:rPr>
                      <w:rFonts w:ascii="Arial" w:hAnsi="Arial" w:cs="Arial"/>
                      <w:sz w:val="24"/>
                      <w:szCs w:val="24"/>
                    </w:rPr>
                    <w:t>(i) Does the company safeguard itself from adverse regulatory impacts that sometimes lead to hefty fines and penalties for non-compliance?</w:t>
                  </w:r>
                </w:p>
                <w:p w:rsidR="002C7430" w:rsidRDefault="002C7430" w:rsidP="002C7430">
                  <w:pPr>
                    <w:spacing w:line="360" w:lineRule="auto"/>
                    <w:jc w:val="both"/>
                    <w:rPr>
                      <w:rFonts w:ascii="Arial" w:hAnsi="Arial" w:cs="Arial"/>
                      <w:sz w:val="24"/>
                      <w:szCs w:val="24"/>
                    </w:rPr>
                  </w:pPr>
                  <w:r>
                    <w:rPr>
                      <w:rFonts w:ascii="Arial" w:hAnsi="Arial" w:cs="Arial"/>
                      <w:sz w:val="24"/>
                      <w:szCs w:val="24"/>
                    </w:rPr>
                    <w:t>(ii) Does the company maintain a contingency fund to cater for unexpected fines and penalties and law suits?</w:t>
                  </w:r>
                </w:p>
                <w:p w:rsidR="002C7430" w:rsidRDefault="002C7430" w:rsidP="002C7430">
                  <w:pPr>
                    <w:spacing w:line="360" w:lineRule="auto"/>
                    <w:jc w:val="both"/>
                    <w:rPr>
                      <w:rFonts w:ascii="Arial" w:hAnsi="Arial" w:cs="Arial"/>
                      <w:sz w:val="24"/>
                      <w:szCs w:val="24"/>
                    </w:rPr>
                  </w:pPr>
                  <w:r>
                    <w:rPr>
                      <w:rFonts w:ascii="Arial" w:hAnsi="Arial" w:cs="Arial"/>
                      <w:sz w:val="24"/>
                      <w:szCs w:val="24"/>
                    </w:rPr>
                    <w:t>iii) Does the company contribute to discussions on emerging legislations and regulations in regard to the change of laws in telecommunication industry?</w:t>
                  </w:r>
                </w:p>
                <w:p w:rsidR="002C7430" w:rsidRDefault="002C7430" w:rsidP="002C7430">
                  <w:pPr>
                    <w:spacing w:line="360" w:lineRule="auto"/>
                    <w:jc w:val="both"/>
                    <w:rPr>
                      <w:rFonts w:ascii="Arial" w:hAnsi="Arial" w:cs="Arial"/>
                      <w:sz w:val="24"/>
                      <w:szCs w:val="24"/>
                    </w:rPr>
                  </w:pPr>
                  <w:r>
                    <w:rPr>
                      <w:rFonts w:ascii="Arial" w:hAnsi="Arial" w:cs="Arial"/>
                      <w:sz w:val="24"/>
                      <w:szCs w:val="24"/>
                    </w:rPr>
                    <w:t>iv) Does the company safeguard itself from market disruption from other competitors who come up with new technologies, new products and services as well innovative service delivery?</w:t>
                  </w:r>
                </w:p>
                <w:p w:rsidR="002C7430" w:rsidRDefault="002C7430" w:rsidP="002C7430">
                  <w:pPr>
                    <w:spacing w:line="360" w:lineRule="auto"/>
                    <w:jc w:val="both"/>
                    <w:rPr>
                      <w:rFonts w:ascii="Arial" w:hAnsi="Arial" w:cs="Arial"/>
                      <w:sz w:val="24"/>
                      <w:szCs w:val="24"/>
                    </w:rPr>
                  </w:pPr>
                  <w:r>
                    <w:rPr>
                      <w:rFonts w:ascii="Arial" w:hAnsi="Arial" w:cs="Arial"/>
                      <w:sz w:val="24"/>
                      <w:szCs w:val="24"/>
                    </w:rPr>
                    <w:lastRenderedPageBreak/>
                    <w:t>v) Does the company abstain from political activities and engagement that sometimes affect economic growth prospects of a company; in situation where a supported party loses an election?</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f). </w:t>
                  </w:r>
                  <w:r w:rsidRPr="00FC6684">
                    <w:rPr>
                      <w:rFonts w:ascii="Arial" w:hAnsi="Arial" w:cs="Arial"/>
                      <w:sz w:val="24"/>
                      <w:szCs w:val="24"/>
                      <w:u w:val="single"/>
                    </w:rPr>
                    <w:t>Operational Risks</w:t>
                  </w:r>
                </w:p>
                <w:p w:rsidR="002C7430" w:rsidRDefault="002C7430" w:rsidP="002C7430">
                  <w:pPr>
                    <w:spacing w:line="360" w:lineRule="auto"/>
                    <w:jc w:val="both"/>
                    <w:rPr>
                      <w:rFonts w:ascii="Arial" w:hAnsi="Arial" w:cs="Arial"/>
                      <w:sz w:val="24"/>
                      <w:szCs w:val="24"/>
                    </w:rPr>
                  </w:pPr>
                  <w:r>
                    <w:rPr>
                      <w:rFonts w:ascii="Arial" w:hAnsi="Arial" w:cs="Arial"/>
                      <w:sz w:val="24"/>
                      <w:szCs w:val="24"/>
                    </w:rPr>
                    <w:t>i) Has the company enhanced its technological and security capacity to handle cybercrime incidents and other related crimes?</w:t>
                  </w:r>
                </w:p>
                <w:p w:rsidR="002C7430" w:rsidRDefault="002C7430" w:rsidP="002C7430">
                  <w:pPr>
                    <w:spacing w:line="360" w:lineRule="auto"/>
                    <w:jc w:val="both"/>
                    <w:rPr>
                      <w:rFonts w:ascii="Arial" w:hAnsi="Arial" w:cs="Arial"/>
                      <w:sz w:val="24"/>
                      <w:szCs w:val="24"/>
                    </w:rPr>
                  </w:pPr>
                  <w:r>
                    <w:rPr>
                      <w:rFonts w:ascii="Arial" w:hAnsi="Arial" w:cs="Arial"/>
                      <w:sz w:val="24"/>
                      <w:szCs w:val="24"/>
                    </w:rPr>
                    <w:t>ii)  Does the company promote its going concern as a guarantee to continuous supply of products and the availability of services to its customers as part of business continuity initiative?</w:t>
                  </w:r>
                </w:p>
                <w:p w:rsidR="002C7430" w:rsidRDefault="002C7430" w:rsidP="002C7430">
                  <w:pPr>
                    <w:spacing w:line="360" w:lineRule="auto"/>
                    <w:jc w:val="both"/>
                    <w:rPr>
                      <w:rFonts w:ascii="Arial" w:hAnsi="Arial" w:cs="Arial"/>
                      <w:sz w:val="24"/>
                      <w:szCs w:val="24"/>
                    </w:rPr>
                  </w:pPr>
                  <w:r>
                    <w:rPr>
                      <w:rFonts w:ascii="Arial" w:hAnsi="Arial" w:cs="Arial"/>
                      <w:sz w:val="24"/>
                      <w:szCs w:val="24"/>
                    </w:rPr>
                    <w:t>iii) Is there a written code of ethics for employees and suppliers; which govern expected conduct?</w:t>
                  </w:r>
                </w:p>
                <w:p w:rsidR="002C7430" w:rsidRDefault="002C7430" w:rsidP="002C7430">
                  <w:pPr>
                    <w:spacing w:line="360" w:lineRule="auto"/>
                    <w:jc w:val="both"/>
                    <w:rPr>
                      <w:rFonts w:ascii="Arial" w:hAnsi="Arial" w:cs="Arial"/>
                      <w:sz w:val="24"/>
                      <w:szCs w:val="24"/>
                    </w:rPr>
                  </w:pPr>
                  <w:r>
                    <w:rPr>
                      <w:rFonts w:ascii="Arial" w:hAnsi="Arial" w:cs="Arial"/>
                      <w:sz w:val="24"/>
                      <w:szCs w:val="24"/>
                    </w:rPr>
                    <w:t>Iv) Does the company enforce ethical compliance in the organization by maintaining a zero tolerance policy on fraud i.e. does the board call for immediate prosecution of fraudsters and disciplinary proceedings for its staff involved in fraudulent activities?</w:t>
                  </w:r>
                </w:p>
                <w:p w:rsidR="002C7430" w:rsidRDefault="002C7430" w:rsidP="002C7430">
                  <w:pPr>
                    <w:spacing w:line="360" w:lineRule="auto"/>
                    <w:jc w:val="both"/>
                    <w:rPr>
                      <w:rFonts w:ascii="Arial" w:hAnsi="Arial" w:cs="Arial"/>
                      <w:sz w:val="24"/>
                      <w:szCs w:val="24"/>
                    </w:rPr>
                  </w:pPr>
                  <w:r>
                    <w:rPr>
                      <w:rFonts w:ascii="Arial" w:hAnsi="Arial" w:cs="Arial"/>
                      <w:sz w:val="24"/>
                      <w:szCs w:val="24"/>
                    </w:rPr>
                    <w:t>v) Has the company put in place measure to curb rising cases of sim swap fraud schemes?</w:t>
                  </w:r>
                </w:p>
                <w:p w:rsidR="002C7430" w:rsidRDefault="002C7430" w:rsidP="002C7430">
                  <w:pPr>
                    <w:spacing w:line="360" w:lineRule="auto"/>
                    <w:jc w:val="both"/>
                    <w:rPr>
                      <w:rFonts w:ascii="Arial" w:hAnsi="Arial" w:cs="Arial"/>
                      <w:sz w:val="24"/>
                      <w:szCs w:val="24"/>
                    </w:rPr>
                  </w:pPr>
                  <w:r>
                    <w:rPr>
                      <w:rFonts w:ascii="Arial" w:hAnsi="Arial" w:cs="Arial"/>
                      <w:sz w:val="24"/>
                      <w:szCs w:val="24"/>
                    </w:rPr>
                    <w:t>vi) Does the organization provide platforms for whistle blowing such as emergences web based emails, call or SMS hotlines to report fraud cases?</w:t>
                  </w:r>
                </w:p>
                <w:p w:rsidR="002C7430" w:rsidRDefault="002C7430" w:rsidP="002C7430">
                  <w:pPr>
                    <w:spacing w:line="360" w:lineRule="auto"/>
                    <w:jc w:val="both"/>
                    <w:rPr>
                      <w:rFonts w:ascii="Arial" w:hAnsi="Arial" w:cs="Arial"/>
                      <w:sz w:val="24"/>
                      <w:szCs w:val="24"/>
                    </w:rPr>
                  </w:pPr>
                  <w:r>
                    <w:rPr>
                      <w:rFonts w:ascii="Arial" w:hAnsi="Arial" w:cs="Arial"/>
                      <w:sz w:val="24"/>
                      <w:szCs w:val="24"/>
                    </w:rPr>
                    <w:t>vii) Are there regular ethical and security trainings programs for new employees as well as for existing employees that focus on specific ethical risks such as bribery, extortion, conflict of interest and money laundering?</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viii)  Does the organization engage anti-corruption agencies to investigate issues such as asset </w:t>
                  </w:r>
                  <w:r>
                    <w:rPr>
                      <w:rFonts w:ascii="Arial" w:hAnsi="Arial" w:cs="Arial"/>
                      <w:sz w:val="24"/>
                      <w:szCs w:val="24"/>
                    </w:rPr>
                    <w:lastRenderedPageBreak/>
                    <w:t>misappropriation, corruption, fraudulent refund claims among others?</w:t>
                  </w:r>
                </w:p>
                <w:p w:rsidR="002C7430" w:rsidRDefault="002C7430" w:rsidP="002C7430">
                  <w:pPr>
                    <w:spacing w:line="360" w:lineRule="auto"/>
                    <w:jc w:val="both"/>
                    <w:rPr>
                      <w:rFonts w:ascii="Arial" w:hAnsi="Arial" w:cs="Arial"/>
                      <w:sz w:val="24"/>
                      <w:szCs w:val="24"/>
                    </w:rPr>
                  </w:pPr>
                  <w:r>
                    <w:rPr>
                      <w:rFonts w:ascii="Arial" w:hAnsi="Arial" w:cs="Arial"/>
                      <w:sz w:val="24"/>
                      <w:szCs w:val="24"/>
                    </w:rPr>
                    <w:t>ix) Does the company cushion itself and its agents in mobile money platform from liquidity risk that may lead to cash shortages to run services smoothly?</w:t>
                  </w:r>
                </w:p>
                <w:p w:rsidR="00E172A7" w:rsidRDefault="00E172A7" w:rsidP="002C7430">
                  <w:pPr>
                    <w:spacing w:line="360" w:lineRule="auto"/>
                    <w:jc w:val="both"/>
                    <w:rPr>
                      <w:rFonts w:ascii="Arial" w:hAnsi="Arial" w:cs="Arial"/>
                      <w:sz w:val="24"/>
                      <w:szCs w:val="24"/>
                    </w:rPr>
                  </w:pPr>
                  <w:r>
                    <w:rPr>
                      <w:rFonts w:ascii="Arial" w:hAnsi="Arial" w:cs="Arial"/>
                      <w:sz w:val="24"/>
                      <w:szCs w:val="24"/>
                    </w:rPr>
                    <w:t>x)</w:t>
                  </w:r>
                  <w:r w:rsidR="005704AB">
                    <w:rPr>
                      <w:rFonts w:ascii="Arial" w:hAnsi="Arial" w:cs="Arial"/>
                      <w:sz w:val="24"/>
                      <w:szCs w:val="24"/>
                    </w:rPr>
                    <w:t xml:space="preserve"> Has the company entered into confidentiality contract with its agents and partners to safeguard and protect their </w:t>
                  </w:r>
                  <w:r w:rsidR="00644BB5">
                    <w:rPr>
                      <w:rFonts w:ascii="Arial" w:hAnsi="Arial" w:cs="Arial"/>
                      <w:sz w:val="24"/>
                      <w:szCs w:val="24"/>
                    </w:rPr>
                    <w:t>customers’</w:t>
                  </w:r>
                  <w:r w:rsidR="005704AB">
                    <w:rPr>
                      <w:rFonts w:ascii="Arial" w:hAnsi="Arial" w:cs="Arial"/>
                      <w:sz w:val="24"/>
                      <w:szCs w:val="24"/>
                    </w:rPr>
                    <w:t xml:space="preserve"> data?</w:t>
                  </w:r>
                </w:p>
                <w:p w:rsidR="002C7430" w:rsidRPr="00DB4033"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708" w:type="dxa"/>
                </w:tcPr>
                <w:p w:rsidR="002C7430"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941" w:type="dxa"/>
                </w:tcPr>
                <w:p w:rsidR="002C7430" w:rsidRDefault="002C7430" w:rsidP="002C7430">
                  <w:pPr>
                    <w:spacing w:line="360" w:lineRule="auto"/>
                    <w:jc w:val="both"/>
                    <w:rPr>
                      <w:rFonts w:ascii="Arial" w:hAnsi="Arial" w:cs="Arial"/>
                      <w:sz w:val="24"/>
                      <w:szCs w:val="24"/>
                    </w:rPr>
                  </w:pPr>
                </w:p>
              </w:tc>
            </w:tr>
            <w:tr w:rsidR="002C7430" w:rsidTr="009A5503">
              <w:tc>
                <w:tcPr>
                  <w:tcW w:w="5949" w:type="dxa"/>
                </w:tcPr>
                <w:p w:rsidR="002C7430" w:rsidRDefault="002C7430" w:rsidP="002C7430">
                  <w:pPr>
                    <w:spacing w:line="360" w:lineRule="auto"/>
                    <w:jc w:val="both"/>
                    <w:rPr>
                      <w:rFonts w:ascii="Arial" w:hAnsi="Arial" w:cs="Arial"/>
                      <w:sz w:val="24"/>
                      <w:szCs w:val="24"/>
                    </w:rPr>
                  </w:pPr>
                  <w:r>
                    <w:rPr>
                      <w:rFonts w:ascii="Arial" w:hAnsi="Arial" w:cs="Arial"/>
                      <w:sz w:val="24"/>
                      <w:szCs w:val="24"/>
                    </w:rPr>
                    <w:lastRenderedPageBreak/>
                    <w:t>2. Does the Company have an adequate internal control mechanism?</w:t>
                  </w:r>
                </w:p>
                <w:p w:rsidR="002C7430" w:rsidRDefault="002C7430" w:rsidP="002C7430">
                  <w:pPr>
                    <w:spacing w:line="360" w:lineRule="auto"/>
                    <w:jc w:val="both"/>
                    <w:rPr>
                      <w:rFonts w:ascii="Arial" w:hAnsi="Arial" w:cs="Arial"/>
                      <w:b/>
                      <w:sz w:val="24"/>
                      <w:szCs w:val="24"/>
                    </w:rPr>
                  </w:pPr>
                  <w:r w:rsidRPr="00F06A0B">
                    <w:rPr>
                      <w:rFonts w:ascii="Arial" w:hAnsi="Arial" w:cs="Arial"/>
                      <w:b/>
                      <w:sz w:val="24"/>
                      <w:szCs w:val="24"/>
                    </w:rPr>
                    <w:t>Specifically</w:t>
                  </w:r>
                  <w:r>
                    <w:rPr>
                      <w:rFonts w:ascii="Arial" w:hAnsi="Arial" w:cs="Arial"/>
                      <w:b/>
                      <w:sz w:val="24"/>
                      <w:szCs w:val="24"/>
                    </w:rPr>
                    <w:t>:</w:t>
                  </w:r>
                </w:p>
                <w:p w:rsidR="002C7430" w:rsidRDefault="002C7430" w:rsidP="002C7430">
                  <w:pPr>
                    <w:spacing w:line="360" w:lineRule="auto"/>
                    <w:jc w:val="both"/>
                    <w:rPr>
                      <w:rFonts w:ascii="Arial" w:hAnsi="Arial" w:cs="Arial"/>
                      <w:sz w:val="24"/>
                      <w:szCs w:val="24"/>
                    </w:rPr>
                  </w:pPr>
                  <w:r w:rsidRPr="00F06A0B">
                    <w:rPr>
                      <w:rFonts w:ascii="Arial" w:hAnsi="Arial" w:cs="Arial"/>
                      <w:sz w:val="24"/>
                      <w:szCs w:val="24"/>
                    </w:rPr>
                    <w:t xml:space="preserve">(a). </w:t>
                  </w:r>
                  <w:r w:rsidRPr="006F5A68">
                    <w:rPr>
                      <w:rFonts w:ascii="Arial" w:hAnsi="Arial" w:cs="Arial"/>
                      <w:sz w:val="24"/>
                      <w:szCs w:val="24"/>
                      <w:u w:val="single"/>
                    </w:rPr>
                    <w:t>Control over physical and Logical Access</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(i). Does the company take precautionary fraud prevention measures such as limiting access to customer data </w:t>
                  </w:r>
                  <w:r w:rsidR="00F23207">
                    <w:rPr>
                      <w:rFonts w:ascii="Arial" w:hAnsi="Arial" w:cs="Arial"/>
                      <w:sz w:val="24"/>
                      <w:szCs w:val="24"/>
                    </w:rPr>
                    <w:t>centers</w:t>
                  </w:r>
                  <w:r>
                    <w:rPr>
                      <w:rFonts w:ascii="Arial" w:hAnsi="Arial" w:cs="Arial"/>
                      <w:sz w:val="24"/>
                      <w:szCs w:val="24"/>
                    </w:rPr>
                    <w:t>, server rooms to authorized personnel only?</w:t>
                  </w:r>
                </w:p>
                <w:p w:rsidR="002C7430" w:rsidRDefault="002C7430" w:rsidP="002C7430">
                  <w:pPr>
                    <w:spacing w:line="360" w:lineRule="auto"/>
                    <w:jc w:val="both"/>
                    <w:rPr>
                      <w:rFonts w:ascii="Arial" w:hAnsi="Arial" w:cs="Arial"/>
                      <w:sz w:val="24"/>
                      <w:szCs w:val="24"/>
                    </w:rPr>
                  </w:pPr>
                  <w:r>
                    <w:rPr>
                      <w:rFonts w:ascii="Arial" w:hAnsi="Arial" w:cs="Arial"/>
                      <w:sz w:val="24"/>
                      <w:szCs w:val="24"/>
                    </w:rPr>
                    <w:t>(ii) Has the organization put in place measures to safeguard leakage of customers account details, password and user ids to fraudsters who attempt to hack systems?</w:t>
                  </w:r>
                </w:p>
                <w:p w:rsidR="002C7430" w:rsidRDefault="002C7430" w:rsidP="002C7430">
                  <w:pPr>
                    <w:spacing w:line="360" w:lineRule="auto"/>
                    <w:jc w:val="both"/>
                    <w:rPr>
                      <w:rFonts w:ascii="Arial" w:hAnsi="Arial" w:cs="Arial"/>
                      <w:sz w:val="24"/>
                      <w:szCs w:val="24"/>
                    </w:rPr>
                  </w:pPr>
                  <w:r>
                    <w:rPr>
                      <w:rFonts w:ascii="Arial" w:hAnsi="Arial" w:cs="Arial"/>
                      <w:sz w:val="24"/>
                      <w:szCs w:val="24"/>
                    </w:rPr>
                    <w:t>(iii). Does the organization system provide an audit trail for accessed information for instance where a staff has had access created or modified customer data?</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(iv) Are there additional computer security and electronic surveillance systems in sensitive areas such as mobile phone equipment store, data </w:t>
                  </w:r>
                  <w:r w:rsidR="00F23207">
                    <w:rPr>
                      <w:rFonts w:ascii="Arial" w:hAnsi="Arial" w:cs="Arial"/>
                      <w:sz w:val="24"/>
                      <w:szCs w:val="24"/>
                    </w:rPr>
                    <w:t>centers</w:t>
                  </w:r>
                  <w:r>
                    <w:rPr>
                      <w:rFonts w:ascii="Arial" w:hAnsi="Arial" w:cs="Arial"/>
                      <w:sz w:val="24"/>
                      <w:szCs w:val="24"/>
                    </w:rPr>
                    <w:t xml:space="preserve"> and server rooms?</w:t>
                  </w:r>
                </w:p>
                <w:p w:rsidR="002C7430" w:rsidRPr="00F06A0B" w:rsidRDefault="002C7430" w:rsidP="002C7430">
                  <w:pPr>
                    <w:spacing w:line="360" w:lineRule="auto"/>
                    <w:jc w:val="both"/>
                    <w:rPr>
                      <w:rFonts w:ascii="Arial" w:hAnsi="Arial" w:cs="Arial"/>
                      <w:sz w:val="24"/>
                      <w:szCs w:val="24"/>
                    </w:rPr>
                  </w:pPr>
                  <w:r>
                    <w:rPr>
                      <w:rFonts w:ascii="Arial" w:hAnsi="Arial" w:cs="Arial"/>
                      <w:sz w:val="24"/>
                      <w:szCs w:val="24"/>
                    </w:rPr>
                    <w:t xml:space="preserve">(v) Has the organization put in place authorized finger imprint or eye detecting systems on doors to control access to sensitive areas such as data </w:t>
                  </w:r>
                  <w:r w:rsidR="00F23207">
                    <w:rPr>
                      <w:rFonts w:ascii="Arial" w:hAnsi="Arial" w:cs="Arial"/>
                      <w:sz w:val="24"/>
                      <w:szCs w:val="24"/>
                    </w:rPr>
                    <w:t>centers</w:t>
                  </w:r>
                  <w:r>
                    <w:rPr>
                      <w:rFonts w:ascii="Arial" w:hAnsi="Arial" w:cs="Arial"/>
                      <w:sz w:val="24"/>
                      <w:szCs w:val="24"/>
                    </w:rPr>
                    <w:t xml:space="preserve"> and serve rooms?</w:t>
                  </w:r>
                </w:p>
                <w:p w:rsidR="002C7430" w:rsidRDefault="002C7430" w:rsidP="002C7430">
                  <w:pPr>
                    <w:spacing w:line="360" w:lineRule="auto"/>
                    <w:jc w:val="both"/>
                    <w:rPr>
                      <w:rFonts w:ascii="Arial" w:hAnsi="Arial" w:cs="Arial"/>
                      <w:sz w:val="24"/>
                      <w:szCs w:val="24"/>
                      <w:u w:val="single"/>
                    </w:rPr>
                  </w:pPr>
                  <w:r>
                    <w:rPr>
                      <w:rFonts w:ascii="Arial" w:hAnsi="Arial" w:cs="Arial"/>
                      <w:sz w:val="24"/>
                      <w:szCs w:val="24"/>
                    </w:rPr>
                    <w:lastRenderedPageBreak/>
                    <w:t xml:space="preserve"> b) </w:t>
                  </w:r>
                  <w:r w:rsidRPr="006F5A68">
                    <w:rPr>
                      <w:rFonts w:ascii="Arial" w:hAnsi="Arial" w:cs="Arial"/>
                      <w:sz w:val="24"/>
                      <w:szCs w:val="24"/>
                      <w:u w:val="single"/>
                    </w:rPr>
                    <w:t>Job description</w:t>
                  </w:r>
                </w:p>
                <w:p w:rsidR="002C7430" w:rsidRDefault="002C7430" w:rsidP="002C7430">
                  <w:pPr>
                    <w:spacing w:line="360" w:lineRule="auto"/>
                    <w:jc w:val="both"/>
                    <w:rPr>
                      <w:rFonts w:ascii="Arial" w:hAnsi="Arial" w:cs="Arial"/>
                      <w:sz w:val="24"/>
                      <w:szCs w:val="24"/>
                    </w:rPr>
                  </w:pPr>
                  <w:r>
                    <w:rPr>
                      <w:rFonts w:ascii="Arial" w:hAnsi="Arial" w:cs="Arial"/>
                      <w:sz w:val="24"/>
                      <w:szCs w:val="24"/>
                    </w:rPr>
                    <w:t>(i) Are there job descriptions written with specific roles and responsibilities to assigned staff in the main office and branches?</w:t>
                  </w:r>
                </w:p>
                <w:p w:rsidR="002C7430" w:rsidRDefault="002C7430" w:rsidP="002C7430">
                  <w:pPr>
                    <w:spacing w:line="360" w:lineRule="auto"/>
                    <w:jc w:val="both"/>
                    <w:rPr>
                      <w:rFonts w:ascii="Arial" w:hAnsi="Arial" w:cs="Arial"/>
                      <w:sz w:val="24"/>
                      <w:szCs w:val="24"/>
                    </w:rPr>
                  </w:pPr>
                  <w:r>
                    <w:rPr>
                      <w:rFonts w:ascii="Arial" w:hAnsi="Arial" w:cs="Arial"/>
                      <w:sz w:val="24"/>
                      <w:szCs w:val="24"/>
                    </w:rPr>
                    <w:t>(ii) Do employees and managers adhere to their Job description?</w:t>
                  </w:r>
                </w:p>
                <w:p w:rsidR="002C7430" w:rsidRDefault="002C7430" w:rsidP="002C7430">
                  <w:pPr>
                    <w:spacing w:line="360" w:lineRule="auto"/>
                    <w:jc w:val="both"/>
                    <w:rPr>
                      <w:rFonts w:ascii="Arial" w:hAnsi="Arial" w:cs="Arial"/>
                      <w:sz w:val="24"/>
                      <w:szCs w:val="24"/>
                    </w:rPr>
                  </w:pPr>
                  <w:r>
                    <w:rPr>
                      <w:rFonts w:ascii="Arial" w:hAnsi="Arial" w:cs="Arial"/>
                      <w:sz w:val="24"/>
                      <w:szCs w:val="24"/>
                    </w:rPr>
                    <w:t>iii) Is there an organization chart that shows clear reporting lines in the organization?</w:t>
                  </w:r>
                </w:p>
                <w:p w:rsidR="002C7430" w:rsidRDefault="002C7430" w:rsidP="002C7430">
                  <w:pPr>
                    <w:spacing w:line="360" w:lineRule="auto"/>
                    <w:jc w:val="both"/>
                    <w:rPr>
                      <w:rFonts w:ascii="Arial" w:hAnsi="Arial" w:cs="Arial"/>
                      <w:sz w:val="24"/>
                      <w:szCs w:val="24"/>
                    </w:rPr>
                  </w:pPr>
                  <w:r>
                    <w:rPr>
                      <w:rFonts w:ascii="Arial" w:hAnsi="Arial" w:cs="Arial"/>
                      <w:sz w:val="24"/>
                      <w:szCs w:val="24"/>
                    </w:rPr>
                    <w:t>iv) Is there segregation of incompatible duties such as handling cash, other valuables and related sensitive records?</w:t>
                  </w:r>
                </w:p>
                <w:p w:rsidR="002C7430" w:rsidRDefault="002C7430" w:rsidP="002C7430">
                  <w:pPr>
                    <w:spacing w:line="360" w:lineRule="auto"/>
                    <w:jc w:val="both"/>
                    <w:rPr>
                      <w:rFonts w:ascii="Arial" w:hAnsi="Arial" w:cs="Arial"/>
                      <w:sz w:val="24"/>
                      <w:szCs w:val="24"/>
                      <w:u w:val="single"/>
                    </w:rPr>
                  </w:pPr>
                  <w:r>
                    <w:rPr>
                      <w:rFonts w:ascii="Arial" w:hAnsi="Arial" w:cs="Arial"/>
                      <w:sz w:val="24"/>
                      <w:szCs w:val="24"/>
                    </w:rPr>
                    <w:t xml:space="preserve">  (c) </w:t>
                  </w:r>
                  <w:r w:rsidRPr="00282C3D">
                    <w:rPr>
                      <w:rFonts w:ascii="Arial" w:hAnsi="Arial" w:cs="Arial"/>
                      <w:sz w:val="24"/>
                      <w:szCs w:val="24"/>
                      <w:u w:val="single"/>
                    </w:rPr>
                    <w:t>Regular Accounting Reconciliation and analysis</w:t>
                  </w:r>
                </w:p>
                <w:p w:rsidR="002C7430" w:rsidRPr="00282C3D" w:rsidRDefault="002C7430" w:rsidP="002C7430">
                  <w:pPr>
                    <w:spacing w:line="360" w:lineRule="auto"/>
                    <w:jc w:val="both"/>
                    <w:rPr>
                      <w:rFonts w:ascii="Arial" w:hAnsi="Arial" w:cs="Arial"/>
                      <w:sz w:val="24"/>
                      <w:szCs w:val="24"/>
                      <w:u w:val="single"/>
                    </w:rPr>
                  </w:pPr>
                  <w:r>
                    <w:rPr>
                      <w:rFonts w:ascii="Arial" w:hAnsi="Arial" w:cs="Arial"/>
                      <w:sz w:val="24"/>
                      <w:szCs w:val="24"/>
                    </w:rPr>
                    <w:t>(i) Are Bank reconciliation carried out for all accounts?</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(ii) Are Accounts receivable </w:t>
                  </w:r>
                  <w:r w:rsidR="00B6408E">
                    <w:rPr>
                      <w:rFonts w:ascii="Arial" w:hAnsi="Arial" w:cs="Arial"/>
                      <w:sz w:val="24"/>
                      <w:szCs w:val="24"/>
                    </w:rPr>
                    <w:t xml:space="preserve">and payable </w:t>
                  </w:r>
                  <w:r>
                    <w:rPr>
                      <w:rFonts w:ascii="Arial" w:hAnsi="Arial" w:cs="Arial"/>
                      <w:sz w:val="24"/>
                      <w:szCs w:val="24"/>
                    </w:rPr>
                    <w:t xml:space="preserve">being reconciled on </w:t>
                  </w:r>
                  <w:r w:rsidR="00B6408E">
                    <w:rPr>
                      <w:rFonts w:ascii="Arial" w:hAnsi="Arial" w:cs="Arial"/>
                      <w:sz w:val="24"/>
                      <w:szCs w:val="24"/>
                    </w:rPr>
                    <w:t xml:space="preserve">a </w:t>
                  </w:r>
                  <w:r>
                    <w:rPr>
                      <w:rFonts w:ascii="Arial" w:hAnsi="Arial" w:cs="Arial"/>
                      <w:sz w:val="24"/>
                      <w:szCs w:val="24"/>
                    </w:rPr>
                    <w:t>month</w:t>
                  </w:r>
                  <w:r w:rsidR="00B6408E">
                    <w:rPr>
                      <w:rFonts w:ascii="Arial" w:hAnsi="Arial" w:cs="Arial"/>
                      <w:sz w:val="24"/>
                      <w:szCs w:val="24"/>
                    </w:rPr>
                    <w:t>ly</w:t>
                  </w:r>
                  <w:r>
                    <w:rPr>
                      <w:rFonts w:ascii="Arial" w:hAnsi="Arial" w:cs="Arial"/>
                      <w:sz w:val="24"/>
                      <w:szCs w:val="24"/>
                    </w:rPr>
                    <w:t xml:space="preserve"> basis as well </w:t>
                  </w:r>
                  <w:r w:rsidR="00B6408E">
                    <w:rPr>
                      <w:rFonts w:ascii="Arial" w:hAnsi="Arial" w:cs="Arial"/>
                      <w:sz w:val="24"/>
                      <w:szCs w:val="24"/>
                    </w:rPr>
                    <w:t>as regular</w:t>
                  </w:r>
                  <w:r>
                    <w:rPr>
                      <w:rFonts w:ascii="Arial" w:hAnsi="Arial" w:cs="Arial"/>
                      <w:sz w:val="24"/>
                      <w:szCs w:val="24"/>
                    </w:rPr>
                    <w:t xml:space="preserve"> updated of </w:t>
                  </w:r>
                  <w:r w:rsidR="007254F9">
                    <w:rPr>
                      <w:rFonts w:ascii="Arial" w:hAnsi="Arial" w:cs="Arial"/>
                      <w:sz w:val="24"/>
                      <w:szCs w:val="24"/>
                    </w:rPr>
                    <w:t>the general ledger on daily</w:t>
                  </w:r>
                  <w:r>
                    <w:rPr>
                      <w:rFonts w:ascii="Arial" w:hAnsi="Arial" w:cs="Arial"/>
                      <w:sz w:val="24"/>
                      <w:szCs w:val="24"/>
                    </w:rPr>
                    <w:t xml:space="preserve"> basis? </w:t>
                  </w:r>
                </w:p>
                <w:p w:rsidR="002C7430" w:rsidRDefault="007254F9" w:rsidP="002C7430">
                  <w:pPr>
                    <w:spacing w:line="360" w:lineRule="auto"/>
                    <w:jc w:val="both"/>
                    <w:rPr>
                      <w:rFonts w:ascii="Arial" w:hAnsi="Arial" w:cs="Arial"/>
                      <w:sz w:val="24"/>
                      <w:szCs w:val="24"/>
                    </w:rPr>
                  </w:pPr>
                  <w:r>
                    <w:rPr>
                      <w:rFonts w:ascii="Arial" w:hAnsi="Arial" w:cs="Arial"/>
                      <w:sz w:val="24"/>
                      <w:szCs w:val="24"/>
                    </w:rPr>
                    <w:t>(iii) Are there reported</w:t>
                  </w:r>
                  <w:r w:rsidR="002C7430">
                    <w:rPr>
                      <w:rFonts w:ascii="Arial" w:hAnsi="Arial" w:cs="Arial"/>
                      <w:sz w:val="24"/>
                      <w:szCs w:val="24"/>
                    </w:rPr>
                    <w:t xml:space="preserve"> variances in the genera</w:t>
                  </w:r>
                  <w:r>
                    <w:rPr>
                      <w:rFonts w:ascii="Arial" w:hAnsi="Arial" w:cs="Arial"/>
                      <w:sz w:val="24"/>
                      <w:szCs w:val="24"/>
                    </w:rPr>
                    <w:t>l account for budget to actual and current to previous year</w:t>
                  </w:r>
                  <w:r w:rsidR="002C7430">
                    <w:rPr>
                      <w:rFonts w:ascii="Arial" w:hAnsi="Arial" w:cs="Arial"/>
                      <w:sz w:val="24"/>
                      <w:szCs w:val="24"/>
                    </w:rPr>
                    <w:t>?</w:t>
                  </w:r>
                </w:p>
                <w:p w:rsidR="002C7430" w:rsidRDefault="002C7430" w:rsidP="002C7430">
                  <w:pPr>
                    <w:spacing w:line="360" w:lineRule="auto"/>
                    <w:jc w:val="both"/>
                    <w:rPr>
                      <w:rFonts w:ascii="Arial" w:hAnsi="Arial" w:cs="Arial"/>
                      <w:sz w:val="24"/>
                      <w:szCs w:val="24"/>
                      <w:u w:val="single"/>
                    </w:rPr>
                  </w:pPr>
                  <w:r>
                    <w:rPr>
                      <w:rFonts w:ascii="Arial" w:hAnsi="Arial" w:cs="Arial"/>
                      <w:sz w:val="24"/>
                      <w:szCs w:val="24"/>
                    </w:rPr>
                    <w:t xml:space="preserve">  d) </w:t>
                  </w:r>
                  <w:r w:rsidRPr="00AC0560">
                    <w:rPr>
                      <w:rFonts w:ascii="Arial" w:hAnsi="Arial" w:cs="Arial"/>
                      <w:sz w:val="24"/>
                      <w:szCs w:val="24"/>
                      <w:u w:val="single"/>
                    </w:rPr>
                    <w:t>Supervision &amp; Approvals</w:t>
                  </w:r>
                </w:p>
                <w:p w:rsidR="002C7430" w:rsidRDefault="002C7430" w:rsidP="002C7430">
                  <w:pPr>
                    <w:spacing w:line="360" w:lineRule="auto"/>
                    <w:jc w:val="both"/>
                    <w:rPr>
                      <w:rFonts w:ascii="Arial" w:hAnsi="Arial" w:cs="Arial"/>
                      <w:sz w:val="24"/>
                      <w:szCs w:val="24"/>
                    </w:rPr>
                  </w:pPr>
                  <w:r>
                    <w:rPr>
                      <w:rFonts w:ascii="Arial" w:hAnsi="Arial" w:cs="Arial"/>
                      <w:sz w:val="24"/>
                      <w:szCs w:val="24"/>
                    </w:rPr>
                    <w:t>(i) Are supervisors or managers aware of any fraud indications and are they alerted when unusual fraud events such as missing funds on client’s Mpesa accounts for further action?</w:t>
                  </w:r>
                </w:p>
                <w:p w:rsidR="002C7430" w:rsidRDefault="002C7430" w:rsidP="002C7430">
                  <w:pPr>
                    <w:spacing w:line="360" w:lineRule="auto"/>
                    <w:jc w:val="both"/>
                    <w:rPr>
                      <w:rFonts w:ascii="Arial" w:hAnsi="Arial" w:cs="Arial"/>
                      <w:sz w:val="24"/>
                      <w:szCs w:val="24"/>
                    </w:rPr>
                  </w:pPr>
                  <w:r>
                    <w:rPr>
                      <w:rFonts w:ascii="Arial" w:hAnsi="Arial" w:cs="Arial"/>
                      <w:sz w:val="24"/>
                      <w:szCs w:val="24"/>
                    </w:rPr>
                    <w:t>(ii) Are supervisors able to override the work of a subordinate without providing system explanation or reasons?</w:t>
                  </w:r>
                </w:p>
                <w:p w:rsidR="002C7430" w:rsidRDefault="002C7430" w:rsidP="002C7430">
                  <w:pPr>
                    <w:spacing w:line="360" w:lineRule="auto"/>
                    <w:jc w:val="both"/>
                    <w:rPr>
                      <w:rFonts w:ascii="Arial" w:hAnsi="Arial" w:cs="Arial"/>
                      <w:sz w:val="24"/>
                      <w:szCs w:val="24"/>
                    </w:rPr>
                  </w:pPr>
                  <w:r>
                    <w:rPr>
                      <w:rFonts w:ascii="Arial" w:hAnsi="Arial" w:cs="Arial"/>
                      <w:sz w:val="24"/>
                      <w:szCs w:val="24"/>
                    </w:rPr>
                    <w:t>(iii) Does the organization have approval procedures for situations where a customer seeks refund for overcharging or where reversal is required for funds sent to a wrong account?</w:t>
                  </w:r>
                </w:p>
                <w:p w:rsidR="002C7430" w:rsidRDefault="002C7430" w:rsidP="002C7430">
                  <w:pPr>
                    <w:spacing w:line="360" w:lineRule="auto"/>
                    <w:jc w:val="both"/>
                    <w:rPr>
                      <w:rFonts w:ascii="Arial" w:hAnsi="Arial" w:cs="Arial"/>
                      <w:sz w:val="24"/>
                      <w:szCs w:val="24"/>
                    </w:rPr>
                  </w:pPr>
                  <w:r>
                    <w:rPr>
                      <w:rFonts w:ascii="Arial" w:hAnsi="Arial" w:cs="Arial"/>
                      <w:sz w:val="24"/>
                      <w:szCs w:val="24"/>
                    </w:rPr>
                    <w:lastRenderedPageBreak/>
                    <w:t>(iv) Do supervisors regularly review the tasks performed by their subordinates?</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  (e) </w:t>
                  </w:r>
                  <w:r w:rsidRPr="001A10E9">
                    <w:rPr>
                      <w:rFonts w:ascii="Arial" w:hAnsi="Arial" w:cs="Arial"/>
                      <w:sz w:val="24"/>
                      <w:szCs w:val="24"/>
                      <w:u w:val="single"/>
                    </w:rPr>
                    <w:t>Audit</w:t>
                  </w:r>
                  <w:r>
                    <w:rPr>
                      <w:rFonts w:ascii="Arial" w:hAnsi="Arial" w:cs="Arial"/>
                      <w:sz w:val="24"/>
                      <w:szCs w:val="24"/>
                    </w:rPr>
                    <w:t xml:space="preserve"> </w:t>
                  </w:r>
                </w:p>
                <w:p w:rsidR="002C7430" w:rsidRDefault="002C7430" w:rsidP="002C7430">
                  <w:pPr>
                    <w:spacing w:line="360" w:lineRule="auto"/>
                    <w:jc w:val="both"/>
                    <w:rPr>
                      <w:rFonts w:ascii="Arial" w:hAnsi="Arial" w:cs="Arial"/>
                      <w:sz w:val="24"/>
                      <w:szCs w:val="24"/>
                    </w:rPr>
                  </w:pPr>
                  <w:r>
                    <w:rPr>
                      <w:rFonts w:ascii="Arial" w:hAnsi="Arial" w:cs="Arial"/>
                      <w:sz w:val="24"/>
                      <w:szCs w:val="24"/>
                    </w:rPr>
                    <w:t>(i) Does the internal audit team perform its function regularly?</w:t>
                  </w:r>
                </w:p>
                <w:p w:rsidR="002C7430" w:rsidRDefault="002C7430" w:rsidP="002C7430">
                  <w:pPr>
                    <w:spacing w:line="360" w:lineRule="auto"/>
                    <w:jc w:val="both"/>
                    <w:rPr>
                      <w:rFonts w:ascii="Arial" w:hAnsi="Arial" w:cs="Arial"/>
                      <w:sz w:val="24"/>
                      <w:szCs w:val="24"/>
                    </w:rPr>
                  </w:pPr>
                  <w:r>
                    <w:rPr>
                      <w:rFonts w:ascii="Arial" w:hAnsi="Arial" w:cs="Arial"/>
                      <w:sz w:val="24"/>
                      <w:szCs w:val="24"/>
                    </w:rPr>
                    <w:t>(ii) Does the internal and external audit team receive full co-operation from the management and staff with all the information and explanation</w:t>
                  </w:r>
                  <w:r w:rsidR="00F23207">
                    <w:rPr>
                      <w:rFonts w:ascii="Arial" w:hAnsi="Arial" w:cs="Arial"/>
                      <w:sz w:val="24"/>
                      <w:szCs w:val="24"/>
                    </w:rPr>
                    <w:t>s</w:t>
                  </w:r>
                  <w:r>
                    <w:rPr>
                      <w:rFonts w:ascii="Arial" w:hAnsi="Arial" w:cs="Arial"/>
                      <w:sz w:val="24"/>
                      <w:szCs w:val="24"/>
                    </w:rPr>
                    <w:t xml:space="preserve"> required?</w:t>
                  </w:r>
                </w:p>
                <w:p w:rsidR="002C7430" w:rsidRDefault="002C7430" w:rsidP="002C7430">
                  <w:pPr>
                    <w:spacing w:line="360" w:lineRule="auto"/>
                    <w:jc w:val="both"/>
                    <w:rPr>
                      <w:rFonts w:ascii="Arial" w:hAnsi="Arial" w:cs="Arial"/>
                      <w:sz w:val="24"/>
                      <w:szCs w:val="24"/>
                    </w:rPr>
                  </w:pPr>
                  <w:r>
                    <w:rPr>
                      <w:rFonts w:ascii="Arial" w:hAnsi="Arial" w:cs="Arial"/>
                      <w:sz w:val="24"/>
                      <w:szCs w:val="24"/>
                    </w:rPr>
                    <w:t>(iii)Does the internal &amp; risk team report directly to the board?</w:t>
                  </w:r>
                </w:p>
                <w:p w:rsidR="002C7430" w:rsidRDefault="002C7430" w:rsidP="002C7430">
                  <w:pPr>
                    <w:spacing w:line="360" w:lineRule="auto"/>
                    <w:jc w:val="both"/>
                    <w:rPr>
                      <w:rFonts w:ascii="Arial" w:hAnsi="Arial" w:cs="Arial"/>
                      <w:sz w:val="24"/>
                      <w:szCs w:val="24"/>
                    </w:rPr>
                  </w:pPr>
                  <w:r>
                    <w:rPr>
                      <w:rFonts w:ascii="Arial" w:hAnsi="Arial" w:cs="Arial"/>
                      <w:sz w:val="24"/>
                      <w:szCs w:val="24"/>
                    </w:rPr>
                    <w:t>(iv) Is the independence of both the internal and external auditors guaranteed and safeguarded through the support of the audit committees?</w:t>
                  </w:r>
                </w:p>
                <w:p w:rsidR="002C7430" w:rsidRDefault="002C7430" w:rsidP="002C7430">
                  <w:pPr>
                    <w:spacing w:line="360" w:lineRule="auto"/>
                    <w:jc w:val="both"/>
                    <w:rPr>
                      <w:rFonts w:ascii="Arial" w:hAnsi="Arial" w:cs="Arial"/>
                      <w:sz w:val="24"/>
                      <w:szCs w:val="24"/>
                    </w:rPr>
                  </w:pPr>
                  <w:r>
                    <w:rPr>
                      <w:rFonts w:ascii="Arial" w:hAnsi="Arial" w:cs="Arial"/>
                      <w:sz w:val="24"/>
                      <w:szCs w:val="24"/>
                    </w:rPr>
                    <w:t>(v) Does the organization through its board review reports and implement recommendations by the internal audit?</w:t>
                  </w:r>
                </w:p>
                <w:p w:rsidR="002C7430" w:rsidRDefault="002C7430" w:rsidP="002C7430">
                  <w:pPr>
                    <w:spacing w:line="360" w:lineRule="auto"/>
                    <w:jc w:val="both"/>
                    <w:rPr>
                      <w:rFonts w:ascii="Arial" w:hAnsi="Arial" w:cs="Arial"/>
                      <w:sz w:val="24"/>
                      <w:szCs w:val="24"/>
                    </w:rPr>
                  </w:pPr>
                  <w:r>
                    <w:rPr>
                      <w:rFonts w:ascii="Arial" w:hAnsi="Arial" w:cs="Arial"/>
                      <w:sz w:val="24"/>
                      <w:szCs w:val="24"/>
                    </w:rPr>
                    <w:t xml:space="preserve">(vi) Does the organization board take corrective action on </w:t>
                  </w:r>
                  <w:r w:rsidR="00B6408E">
                    <w:rPr>
                      <w:rFonts w:ascii="Arial" w:hAnsi="Arial" w:cs="Arial"/>
                      <w:sz w:val="24"/>
                      <w:szCs w:val="24"/>
                    </w:rPr>
                    <w:t xml:space="preserve">all </w:t>
                  </w:r>
                  <w:r>
                    <w:rPr>
                      <w:rFonts w:ascii="Arial" w:hAnsi="Arial" w:cs="Arial"/>
                      <w:sz w:val="24"/>
                      <w:szCs w:val="24"/>
                    </w:rPr>
                    <w:t>findings by external audit?</w:t>
                  </w:r>
                </w:p>
                <w:p w:rsidR="002C7430" w:rsidRDefault="002C7430" w:rsidP="002C7430">
                  <w:pPr>
                    <w:spacing w:line="360" w:lineRule="auto"/>
                    <w:jc w:val="both"/>
                    <w:rPr>
                      <w:rFonts w:ascii="Arial" w:hAnsi="Arial" w:cs="Arial"/>
                      <w:sz w:val="24"/>
                      <w:szCs w:val="24"/>
                    </w:rPr>
                  </w:pPr>
                </w:p>
                <w:p w:rsidR="002C7430" w:rsidRPr="00AC0560"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708" w:type="dxa"/>
                </w:tcPr>
                <w:p w:rsidR="002C7430"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941" w:type="dxa"/>
                </w:tcPr>
                <w:p w:rsidR="002C7430" w:rsidRDefault="002C7430" w:rsidP="002C7430">
                  <w:pPr>
                    <w:spacing w:line="360" w:lineRule="auto"/>
                    <w:jc w:val="both"/>
                    <w:rPr>
                      <w:rFonts w:ascii="Arial" w:hAnsi="Arial" w:cs="Arial"/>
                      <w:sz w:val="24"/>
                      <w:szCs w:val="24"/>
                    </w:rPr>
                  </w:pPr>
                </w:p>
              </w:tc>
            </w:tr>
            <w:tr w:rsidR="002C7430" w:rsidTr="009A5503">
              <w:tc>
                <w:tcPr>
                  <w:tcW w:w="5949" w:type="dxa"/>
                </w:tcPr>
                <w:p w:rsidR="002C7430" w:rsidRDefault="002C7430" w:rsidP="002C7430">
                  <w:pPr>
                    <w:spacing w:line="360" w:lineRule="auto"/>
                    <w:jc w:val="both"/>
                    <w:rPr>
                      <w:rFonts w:ascii="Arial" w:hAnsi="Arial" w:cs="Arial"/>
                      <w:sz w:val="24"/>
                      <w:szCs w:val="24"/>
                    </w:rPr>
                  </w:pPr>
                  <w:r>
                    <w:rPr>
                      <w:rFonts w:ascii="Arial" w:hAnsi="Arial" w:cs="Arial"/>
                      <w:sz w:val="24"/>
                      <w:szCs w:val="24"/>
                    </w:rPr>
                    <w:lastRenderedPageBreak/>
                    <w:t>3. Has the Organization addressed the Following</w:t>
                  </w:r>
                </w:p>
                <w:p w:rsidR="002C7430" w:rsidRDefault="002C7430" w:rsidP="002C7430">
                  <w:pPr>
                    <w:spacing w:line="360" w:lineRule="auto"/>
                    <w:jc w:val="both"/>
                    <w:rPr>
                      <w:rFonts w:ascii="Arial" w:hAnsi="Arial" w:cs="Arial"/>
                      <w:sz w:val="24"/>
                      <w:szCs w:val="24"/>
                    </w:rPr>
                  </w:pPr>
                  <w:r>
                    <w:rPr>
                      <w:rFonts w:ascii="Arial" w:hAnsi="Arial" w:cs="Arial"/>
                      <w:sz w:val="24"/>
                      <w:szCs w:val="24"/>
                    </w:rPr>
                    <w:t>(i) Fraud Prevention, detection and deterrence trainings.</w:t>
                  </w:r>
                </w:p>
                <w:p w:rsidR="002C7430" w:rsidRDefault="002C7430" w:rsidP="002C7430">
                  <w:pPr>
                    <w:spacing w:line="360" w:lineRule="auto"/>
                    <w:jc w:val="both"/>
                    <w:rPr>
                      <w:rFonts w:ascii="Arial" w:hAnsi="Arial" w:cs="Arial"/>
                      <w:sz w:val="24"/>
                      <w:szCs w:val="24"/>
                    </w:rPr>
                  </w:pPr>
                  <w:r>
                    <w:rPr>
                      <w:rFonts w:ascii="Arial" w:hAnsi="Arial" w:cs="Arial"/>
                      <w:sz w:val="24"/>
                      <w:szCs w:val="24"/>
                    </w:rPr>
                    <w:t>(ii) Promoted ethical, legal and environmental compliance.</w:t>
                  </w:r>
                </w:p>
                <w:p w:rsidR="002C7430" w:rsidRDefault="002C7430" w:rsidP="002C7430">
                  <w:pPr>
                    <w:spacing w:line="360" w:lineRule="auto"/>
                    <w:jc w:val="both"/>
                    <w:rPr>
                      <w:rFonts w:ascii="Arial" w:hAnsi="Arial" w:cs="Arial"/>
                      <w:sz w:val="24"/>
                      <w:szCs w:val="24"/>
                    </w:rPr>
                  </w:pPr>
                  <w:r>
                    <w:rPr>
                      <w:rFonts w:ascii="Arial" w:hAnsi="Arial" w:cs="Arial"/>
                      <w:sz w:val="24"/>
                      <w:szCs w:val="24"/>
                    </w:rPr>
                    <w:t>(iii) Properly budgeted and financed the risk management department.</w:t>
                  </w:r>
                </w:p>
                <w:p w:rsidR="002C7430"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708" w:type="dxa"/>
                </w:tcPr>
                <w:p w:rsidR="002C7430" w:rsidRDefault="002C7430" w:rsidP="002C7430">
                  <w:pPr>
                    <w:spacing w:line="360" w:lineRule="auto"/>
                    <w:jc w:val="both"/>
                    <w:rPr>
                      <w:rFonts w:ascii="Arial" w:hAnsi="Arial" w:cs="Arial"/>
                      <w:sz w:val="24"/>
                      <w:szCs w:val="24"/>
                    </w:rPr>
                  </w:pPr>
                </w:p>
              </w:tc>
              <w:tc>
                <w:tcPr>
                  <w:tcW w:w="709" w:type="dxa"/>
                </w:tcPr>
                <w:p w:rsidR="002C7430" w:rsidRDefault="002C7430" w:rsidP="002C7430">
                  <w:pPr>
                    <w:spacing w:line="360" w:lineRule="auto"/>
                    <w:jc w:val="both"/>
                    <w:rPr>
                      <w:rFonts w:ascii="Arial" w:hAnsi="Arial" w:cs="Arial"/>
                      <w:sz w:val="24"/>
                      <w:szCs w:val="24"/>
                    </w:rPr>
                  </w:pPr>
                </w:p>
              </w:tc>
              <w:tc>
                <w:tcPr>
                  <w:tcW w:w="941" w:type="dxa"/>
                </w:tcPr>
                <w:p w:rsidR="002C7430" w:rsidRDefault="002C7430" w:rsidP="002C7430">
                  <w:pPr>
                    <w:spacing w:line="360" w:lineRule="auto"/>
                    <w:jc w:val="both"/>
                    <w:rPr>
                      <w:rFonts w:ascii="Arial" w:hAnsi="Arial" w:cs="Arial"/>
                      <w:sz w:val="24"/>
                      <w:szCs w:val="24"/>
                    </w:rPr>
                  </w:pPr>
                </w:p>
              </w:tc>
            </w:tr>
          </w:tbl>
          <w:p w:rsidR="002C7430" w:rsidRPr="00192FF7" w:rsidRDefault="002C7430" w:rsidP="002C7430">
            <w:pPr>
              <w:spacing w:line="360" w:lineRule="auto"/>
              <w:jc w:val="both"/>
              <w:rPr>
                <w:rFonts w:ascii="Arial" w:hAnsi="Arial" w:cs="Arial"/>
                <w:sz w:val="24"/>
                <w:szCs w:val="24"/>
              </w:rPr>
            </w:pPr>
          </w:p>
          <w:p w:rsidR="002C7430" w:rsidRDefault="002C7430" w:rsidP="002C7430">
            <w:pPr>
              <w:spacing w:line="360" w:lineRule="auto"/>
              <w:jc w:val="both"/>
              <w:rPr>
                <w:rFonts w:ascii="Arial" w:hAnsi="Arial" w:cs="Arial"/>
                <w:sz w:val="24"/>
                <w:szCs w:val="24"/>
              </w:rPr>
            </w:pPr>
            <w:r>
              <w:rPr>
                <w:rFonts w:ascii="Arial" w:hAnsi="Arial" w:cs="Arial"/>
                <w:b/>
                <w:sz w:val="24"/>
                <w:szCs w:val="24"/>
              </w:rPr>
              <w:tab/>
            </w:r>
          </w:p>
          <w:p w:rsidR="002C7430" w:rsidRDefault="002C7430" w:rsidP="002C7430">
            <w:pPr>
              <w:spacing w:line="360" w:lineRule="auto"/>
              <w:jc w:val="both"/>
              <w:rPr>
                <w:rFonts w:ascii="Arial" w:hAnsi="Arial" w:cs="Arial"/>
                <w:sz w:val="24"/>
                <w:szCs w:val="24"/>
              </w:rPr>
            </w:pPr>
          </w:p>
          <w:p w:rsidR="002C7430" w:rsidRDefault="002C7430" w:rsidP="002C7430">
            <w:pPr>
              <w:spacing w:line="360" w:lineRule="auto"/>
              <w:jc w:val="both"/>
              <w:rPr>
                <w:rFonts w:ascii="Arial" w:hAnsi="Arial" w:cs="Arial"/>
                <w:sz w:val="24"/>
                <w:szCs w:val="24"/>
              </w:rPr>
            </w:pPr>
          </w:p>
          <w:p w:rsidR="002C7430" w:rsidRDefault="002C7430" w:rsidP="00644BB5">
            <w:pPr>
              <w:spacing w:line="360" w:lineRule="auto"/>
              <w:jc w:val="both"/>
              <w:rPr>
                <w:rFonts w:ascii="Arial" w:hAnsi="Arial" w:cs="Arial"/>
                <w:sz w:val="24"/>
                <w:szCs w:val="24"/>
              </w:rPr>
            </w:pPr>
          </w:p>
          <w:p w:rsidR="00F23207" w:rsidRPr="00B46BB8" w:rsidRDefault="009A5503" w:rsidP="00F23207">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734658288"/>
                <w:placeholder>
                  <w:docPart w:val="9C454528D8C84972AA8C20920D02C44A"/>
                </w:placeholder>
                <w:dataBinding w:prefixMappings="xmlns:ns0='http://purl.org/dc/elements/1.1/' xmlns:ns1='http://schemas.openxmlformats.org/package/2006/metadata/core-properties' " w:xpath="/ns1:coreProperties[1]/ns0:title[1]" w:storeItemID="{6C3C8BC8-F283-45AE-878A-BAB7291924A1}"/>
                <w:text/>
              </w:sdtPr>
              <w:sdtContent>
                <w:r w:rsidR="00F23207">
                  <w:rPr>
                    <w:rFonts w:ascii="Arial" w:eastAsia="Calibri" w:hAnsi="Arial" w:cs="Arial"/>
                  </w:rPr>
                  <w:t>EDWIN KIBUCHI</w:t>
                </w:r>
              </w:sdtContent>
            </w:sdt>
            <w:r w:rsidR="00F23207" w:rsidRPr="00B46BB8">
              <w:rPr>
                <w:rFonts w:ascii="Arial" w:eastAsia="Calibri" w:hAnsi="Arial" w:cs="Arial"/>
              </w:rPr>
              <w:t xml:space="preserve"> | </w:t>
            </w:r>
            <w:sdt>
              <w:sdtPr>
                <w:rPr>
                  <w:rFonts w:ascii="Arial" w:eastAsia="Calibri" w:hAnsi="Arial" w:cs="Arial"/>
                </w:rPr>
                <w:alias w:val="Author"/>
                <w:tag w:val=""/>
                <w:id w:val="-1388562786"/>
                <w:placeholder>
                  <w:docPart w:val="7ECDB08115D24FDDB5A9CED129056BDB"/>
                </w:placeholder>
                <w:dataBinding w:prefixMappings="xmlns:ns0='http://purl.org/dc/elements/1.1/' xmlns:ns1='http://schemas.openxmlformats.org/package/2006/metadata/core-properties' " w:xpath="/ns1:coreProperties[1]/ns0:creator[1]" w:storeItemID="{6C3C8BC8-F283-45AE-878A-BAB7291924A1}"/>
                <w:text/>
              </w:sdtPr>
              <w:sdtContent>
                <w:r w:rsidR="00F23207">
                  <w:rPr>
                    <w:rFonts w:ascii="Arial" w:eastAsia="Calibri" w:hAnsi="Arial" w:cs="Arial"/>
                    <w:lang w:val="en-GB"/>
                  </w:rPr>
                  <w:t>STUDENT ID NO:19645</w:t>
                </w:r>
              </w:sdtContent>
            </w:sdt>
          </w:p>
          <w:p w:rsidR="00F23207" w:rsidRDefault="00F23207" w:rsidP="00F23207">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N0:09</w:t>
            </w:r>
          </w:p>
          <w:p w:rsidR="002C7430" w:rsidRPr="009A5503" w:rsidRDefault="00F23207" w:rsidP="009A5503">
            <w:pPr>
              <w:tabs>
                <w:tab w:val="center" w:pos="4513"/>
                <w:tab w:val="right" w:pos="9026"/>
              </w:tabs>
              <w:jc w:val="right"/>
              <w:rPr>
                <w:rFonts w:ascii="Arial" w:eastAsia="Calibri" w:hAnsi="Arial" w:cs="Arial"/>
              </w:rPr>
            </w:pPr>
            <w:r>
              <w:rPr>
                <w:rFonts w:ascii="Arial" w:eastAsia="Calibri" w:hAnsi="Arial" w:cs="Arial"/>
              </w:rPr>
              <w:t>Page 12</w:t>
            </w:r>
          </w:p>
          <w:sdt>
            <w:sdtPr>
              <w:rPr>
                <w:rFonts w:asciiTheme="minorHAnsi" w:eastAsiaTheme="minorHAnsi" w:hAnsiTheme="minorHAnsi" w:cstheme="minorBidi"/>
                <w:color w:val="auto"/>
                <w:sz w:val="22"/>
                <w:szCs w:val="22"/>
                <w:lang w:val="en-GB"/>
              </w:rPr>
              <w:id w:val="1348609480"/>
              <w:docPartObj>
                <w:docPartGallery w:val="Bibliographies"/>
                <w:docPartUnique/>
              </w:docPartObj>
            </w:sdtPr>
            <w:sdtEndPr>
              <w:rPr>
                <w:lang w:val="en-US"/>
              </w:rPr>
            </w:sdtEndPr>
            <w:sdtContent>
              <w:p w:rsidR="002C7430" w:rsidRPr="00232147" w:rsidRDefault="002C7430" w:rsidP="002C7430">
                <w:pPr>
                  <w:pStyle w:val="Heading1"/>
                  <w:spacing w:before="0" w:line="360" w:lineRule="auto"/>
                  <w:jc w:val="center"/>
                  <w:outlineLvl w:val="0"/>
                  <w:rPr>
                    <w:rFonts w:ascii="Arial" w:hAnsi="Arial" w:cs="Arial"/>
                    <w:color w:val="000000" w:themeColor="text1"/>
                    <w:sz w:val="24"/>
                    <w:szCs w:val="24"/>
                  </w:rPr>
                </w:pPr>
                <w:r w:rsidRPr="00232147">
                  <w:rPr>
                    <w:rFonts w:ascii="Arial" w:hAnsi="Arial" w:cs="Arial"/>
                    <w:color w:val="000000" w:themeColor="text1"/>
                    <w:sz w:val="24"/>
                    <w:szCs w:val="24"/>
                  </w:rPr>
                  <w:t>References</w:t>
                </w:r>
              </w:p>
              <w:sdt>
                <w:sdtPr>
                  <w:rPr>
                    <w:rFonts w:ascii="Arial" w:hAnsi="Arial" w:cs="Arial"/>
                    <w:sz w:val="24"/>
                    <w:szCs w:val="24"/>
                  </w:rPr>
                  <w:id w:val="353927979"/>
                  <w:bibliography/>
                </w:sdtPr>
                <w:sdtEndPr>
                  <w:rPr>
                    <w:rFonts w:asciiTheme="minorHAnsi" w:hAnsiTheme="minorHAnsi" w:cstheme="minorBidi"/>
                    <w:sz w:val="22"/>
                    <w:szCs w:val="22"/>
                  </w:rPr>
                </w:sdtEndPr>
                <w:sdtContent>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sz w:val="24"/>
                        <w:szCs w:val="24"/>
                      </w:rPr>
                      <w:fldChar w:fldCharType="begin"/>
                    </w:r>
                    <w:r w:rsidRPr="00232147">
                      <w:rPr>
                        <w:rFonts w:ascii="Arial" w:hAnsi="Arial" w:cs="Arial"/>
                        <w:sz w:val="24"/>
                        <w:szCs w:val="24"/>
                      </w:rPr>
                      <w:instrText xml:space="preserve"> BIBLIOGRAPHY </w:instrText>
                    </w:r>
                    <w:r w:rsidRPr="00232147">
                      <w:rPr>
                        <w:rFonts w:ascii="Arial" w:hAnsi="Arial" w:cs="Arial"/>
                        <w:sz w:val="24"/>
                        <w:szCs w:val="24"/>
                      </w:rPr>
                      <w:fldChar w:fldCharType="separate"/>
                    </w:r>
                    <w:r w:rsidRPr="00232147">
                      <w:rPr>
                        <w:rFonts w:ascii="Arial" w:hAnsi="Arial" w:cs="Arial"/>
                        <w:noProof/>
                        <w:sz w:val="24"/>
                        <w:szCs w:val="24"/>
                      </w:rPr>
                      <w:t xml:space="preserve">ACCA. (2010). </w:t>
                    </w:r>
                    <w:r w:rsidRPr="00232147">
                      <w:rPr>
                        <w:rFonts w:ascii="Arial" w:hAnsi="Arial" w:cs="Arial"/>
                        <w:i/>
                        <w:iCs/>
                        <w:noProof/>
                        <w:sz w:val="24"/>
                        <w:szCs w:val="24"/>
                      </w:rPr>
                      <w:t>Advanced Audit &amp; Assurance.</w:t>
                    </w:r>
                    <w:r w:rsidRPr="00232147">
                      <w:rPr>
                        <w:rFonts w:ascii="Arial" w:hAnsi="Arial" w:cs="Arial"/>
                        <w:noProof/>
                        <w:sz w:val="24"/>
                        <w:szCs w:val="24"/>
                      </w:rPr>
                      <w:t xml:space="preserve"> Berkshire: Emile Woolf International publishers.</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Association of Certified fraud Examiners. (2016). </w:t>
                    </w:r>
                    <w:r w:rsidRPr="00232147">
                      <w:rPr>
                        <w:rFonts w:ascii="Arial" w:hAnsi="Arial" w:cs="Arial"/>
                        <w:i/>
                        <w:iCs/>
                        <w:noProof/>
                        <w:sz w:val="24"/>
                        <w:szCs w:val="24"/>
                      </w:rPr>
                      <w:t>ACFE.</w:t>
                    </w:r>
                    <w:r w:rsidRPr="00232147">
                      <w:rPr>
                        <w:rFonts w:ascii="Arial" w:hAnsi="Arial" w:cs="Arial"/>
                        <w:noProof/>
                        <w:sz w:val="24"/>
                        <w:szCs w:val="24"/>
                      </w:rPr>
                      <w:t xml:space="preserve"> Retrieved from ACFE Website: https://www.acfe.com/uploadedFiles/ACFE_Website/Content/review/examreview/18-fraud-risk-assessment.pdf</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Biegelman, M., &amp; Bartow, J. (2012). </w:t>
                    </w:r>
                    <w:r w:rsidRPr="00232147">
                      <w:rPr>
                        <w:rFonts w:ascii="Arial" w:hAnsi="Arial" w:cs="Arial"/>
                        <w:i/>
                        <w:iCs/>
                        <w:noProof/>
                        <w:sz w:val="24"/>
                        <w:szCs w:val="24"/>
                      </w:rPr>
                      <w:t>Executive roadmap to fraud prevention and Internal Control.</w:t>
                    </w:r>
                    <w:r w:rsidRPr="00232147">
                      <w:rPr>
                        <w:rFonts w:ascii="Arial" w:hAnsi="Arial" w:cs="Arial"/>
                        <w:noProof/>
                        <w:sz w:val="24"/>
                        <w:szCs w:val="24"/>
                      </w:rPr>
                      <w:t xml:space="preserve"> New Jersey: John Wiley &amp; sons publishers.</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Brentwood Open Learning College. (2018). Fraud Risk Assessment. Retrieved from Brentwood Open Learning College Website: http://bolconline.co.uk/student/dashbord.php</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Goldmann. (2009). </w:t>
                    </w:r>
                    <w:r w:rsidRPr="00232147">
                      <w:rPr>
                        <w:rFonts w:ascii="Arial" w:hAnsi="Arial" w:cs="Arial"/>
                        <w:i/>
                        <w:iCs/>
                        <w:noProof/>
                        <w:sz w:val="24"/>
                        <w:szCs w:val="24"/>
                      </w:rPr>
                      <w:t>Financial Services, Anti-fraud risk and control workbook.</w:t>
                    </w:r>
                    <w:r w:rsidRPr="00232147">
                      <w:rPr>
                        <w:rFonts w:ascii="Arial" w:hAnsi="Arial" w:cs="Arial"/>
                        <w:noProof/>
                        <w:sz w:val="24"/>
                        <w:szCs w:val="24"/>
                      </w:rPr>
                      <w:t xml:space="preserve"> New Jersey: John Wiley &amp; sons publishers.</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Mefford. (2014). </w:t>
                    </w:r>
                    <w:r w:rsidRPr="00232147">
                      <w:rPr>
                        <w:rFonts w:ascii="Arial" w:hAnsi="Arial" w:cs="Arial"/>
                        <w:i/>
                        <w:iCs/>
                        <w:noProof/>
                        <w:sz w:val="24"/>
                        <w:szCs w:val="24"/>
                      </w:rPr>
                      <w:t>Risk-Based internal Auditing.</w:t>
                    </w:r>
                    <w:r w:rsidRPr="00232147">
                      <w:rPr>
                        <w:rFonts w:ascii="Arial" w:hAnsi="Arial" w:cs="Arial"/>
                        <w:noProof/>
                        <w:sz w:val="24"/>
                        <w:szCs w:val="24"/>
                      </w:rPr>
                      <w:t xml:space="preserve"> California: Mefford multimedia publishers.</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MITRE. (2018). </w:t>
                    </w:r>
                    <w:r w:rsidRPr="00232147">
                      <w:rPr>
                        <w:rFonts w:ascii="Arial" w:hAnsi="Arial" w:cs="Arial"/>
                        <w:i/>
                        <w:iCs/>
                        <w:noProof/>
                        <w:sz w:val="24"/>
                        <w:szCs w:val="24"/>
                      </w:rPr>
                      <w:t>Systems Engineering Guide :Risk Impact Assessment and Prioritization.</w:t>
                    </w:r>
                    <w:r w:rsidRPr="00232147">
                      <w:rPr>
                        <w:rFonts w:ascii="Arial" w:hAnsi="Arial" w:cs="Arial"/>
                        <w:noProof/>
                        <w:sz w:val="24"/>
                        <w:szCs w:val="24"/>
                      </w:rPr>
                      <w:t xml:space="preserve"> Retrieved from MITRE Website: https://www.mitre.org/publications/systems-engineering-guide/acquisition-systems-engineering/risk-management/risk-impact-assessment-and-prioritization</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Vallabhaneni, R. (2018). </w:t>
                    </w:r>
                    <w:r w:rsidRPr="00232147">
                      <w:rPr>
                        <w:rFonts w:ascii="Arial" w:hAnsi="Arial" w:cs="Arial"/>
                        <w:i/>
                        <w:iCs/>
                        <w:noProof/>
                        <w:sz w:val="24"/>
                        <w:szCs w:val="24"/>
                      </w:rPr>
                      <w:t>Practice of internal Auditing.</w:t>
                    </w:r>
                    <w:r w:rsidRPr="00232147">
                      <w:rPr>
                        <w:rFonts w:ascii="Arial" w:hAnsi="Arial" w:cs="Arial"/>
                        <w:noProof/>
                        <w:sz w:val="24"/>
                        <w:szCs w:val="24"/>
                      </w:rPr>
                      <w:t xml:space="preserve"> New Jersey: John Wiley &amp; Sons publishers.</w:t>
                    </w:r>
                  </w:p>
                  <w:p w:rsidR="002C7430" w:rsidRPr="00232147" w:rsidRDefault="002C7430" w:rsidP="002C7430">
                    <w:pPr>
                      <w:pStyle w:val="Bibliography"/>
                      <w:spacing w:after="0" w:line="360" w:lineRule="auto"/>
                      <w:ind w:left="720" w:hanging="720"/>
                      <w:rPr>
                        <w:rFonts w:ascii="Arial" w:hAnsi="Arial" w:cs="Arial"/>
                        <w:noProof/>
                        <w:sz w:val="24"/>
                        <w:szCs w:val="24"/>
                      </w:rPr>
                    </w:pPr>
                    <w:r w:rsidRPr="00232147">
                      <w:rPr>
                        <w:rFonts w:ascii="Arial" w:hAnsi="Arial" w:cs="Arial"/>
                        <w:noProof/>
                        <w:sz w:val="24"/>
                        <w:szCs w:val="24"/>
                      </w:rPr>
                      <w:t xml:space="preserve">Wells, J. (2018). </w:t>
                    </w:r>
                    <w:r w:rsidRPr="00232147">
                      <w:rPr>
                        <w:rFonts w:ascii="Arial" w:hAnsi="Arial" w:cs="Arial"/>
                        <w:i/>
                        <w:iCs/>
                        <w:noProof/>
                        <w:sz w:val="24"/>
                        <w:szCs w:val="24"/>
                      </w:rPr>
                      <w:t>International Fraud Hand book: Prevention and Detection.</w:t>
                    </w:r>
                    <w:r w:rsidRPr="00232147">
                      <w:rPr>
                        <w:rFonts w:ascii="Arial" w:hAnsi="Arial" w:cs="Arial"/>
                        <w:noProof/>
                        <w:sz w:val="24"/>
                        <w:szCs w:val="24"/>
                      </w:rPr>
                      <w:t xml:space="preserve"> New Jersey: John Wiley and sons publishers.</w:t>
                    </w:r>
                  </w:p>
                  <w:p w:rsidR="002C7430" w:rsidRDefault="002C7430" w:rsidP="002C7430">
                    <w:pPr>
                      <w:spacing w:line="360" w:lineRule="auto"/>
                    </w:pPr>
                    <w:r w:rsidRPr="00232147">
                      <w:rPr>
                        <w:rFonts w:ascii="Arial" w:hAnsi="Arial" w:cs="Arial"/>
                        <w:b/>
                        <w:bCs/>
                        <w:noProof/>
                        <w:sz w:val="24"/>
                        <w:szCs w:val="24"/>
                      </w:rPr>
                      <w:fldChar w:fldCharType="end"/>
                    </w:r>
                  </w:p>
                </w:sdtContent>
              </w:sdt>
            </w:sdtContent>
          </w:sdt>
          <w:p w:rsidR="00CC2FB3" w:rsidRDefault="00CC2FB3" w:rsidP="00F23207">
            <w:pPr>
              <w:pStyle w:val="Heading1"/>
              <w:spacing w:before="0" w:line="360" w:lineRule="auto"/>
              <w:outlineLvl w:val="0"/>
              <w:rPr>
                <w:rFonts w:ascii="Arial" w:eastAsiaTheme="minorHAnsi" w:hAnsi="Arial" w:cs="Arial"/>
                <w:color w:val="auto"/>
                <w:sz w:val="24"/>
                <w:szCs w:val="24"/>
              </w:rPr>
            </w:pPr>
          </w:p>
          <w:p w:rsidR="00F23207" w:rsidRDefault="00F23207" w:rsidP="00F23207"/>
          <w:p w:rsidR="00F23207" w:rsidRPr="00F23207" w:rsidRDefault="00F23207" w:rsidP="00F23207"/>
          <w:p w:rsidR="00CC2FB3" w:rsidRDefault="00CC2FB3" w:rsidP="00A851DA">
            <w:pPr>
              <w:rPr>
                <w:b/>
              </w:rPr>
            </w:pPr>
          </w:p>
          <w:p w:rsidR="00EC4787" w:rsidRDefault="00EC4787"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527C" w:rsidP="00A851DA">
            <w:pPr>
              <w:rPr>
                <w:rFonts w:cs="Bliss-Regular"/>
                <w:color w:val="000000"/>
              </w:rPr>
            </w:pPr>
            <w:r>
              <w:rPr>
                <w:rFonts w:cs="Bliss-Regular"/>
                <w:color w:val="000000"/>
              </w:rPr>
              <w:t>Edwin Kibuchi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5503" w:rsidP="00A851DA">
            <w:pPr>
              <w:rPr>
                <w:rFonts w:cs="Bliss-Regular"/>
                <w:color w:val="000000"/>
              </w:rPr>
            </w:pPr>
            <w:r>
              <w:rPr>
                <w:rFonts w:cs="Bliss-Regular"/>
                <w:color w:val="000000"/>
              </w:rPr>
              <w:t>17</w:t>
            </w:r>
            <w:r w:rsidR="002C7430">
              <w:rPr>
                <w:rFonts w:cs="Bliss-Regular"/>
                <w:color w:val="000000"/>
              </w:rPr>
              <w:t>/12</w:t>
            </w:r>
            <w:r w:rsidR="001B6109">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17C" w:rsidRDefault="00FB717C" w:rsidP="00CB4D0A">
      <w:pPr>
        <w:spacing w:after="0" w:line="240" w:lineRule="auto"/>
      </w:pPr>
      <w:r>
        <w:separator/>
      </w:r>
    </w:p>
  </w:endnote>
  <w:endnote w:type="continuationSeparator" w:id="0">
    <w:p w:rsidR="00FB717C" w:rsidRDefault="00FB71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17C" w:rsidRDefault="00FB717C" w:rsidP="00CB4D0A">
      <w:pPr>
        <w:spacing w:after="0" w:line="240" w:lineRule="auto"/>
      </w:pPr>
      <w:r>
        <w:separator/>
      </w:r>
    </w:p>
  </w:footnote>
  <w:footnote w:type="continuationSeparator" w:id="0">
    <w:p w:rsidR="00FB717C" w:rsidRDefault="00FB71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702F4"/>
    <w:multiLevelType w:val="hybridMultilevel"/>
    <w:tmpl w:val="61686B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271BEB"/>
    <w:multiLevelType w:val="hybridMultilevel"/>
    <w:tmpl w:val="8408AC9E"/>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45C"/>
    <w:rsid w:val="00035CDD"/>
    <w:rsid w:val="00040083"/>
    <w:rsid w:val="00055992"/>
    <w:rsid w:val="000604D3"/>
    <w:rsid w:val="000820E8"/>
    <w:rsid w:val="000E1448"/>
    <w:rsid w:val="000E56F6"/>
    <w:rsid w:val="001175EE"/>
    <w:rsid w:val="00157CF6"/>
    <w:rsid w:val="00165C9F"/>
    <w:rsid w:val="00182416"/>
    <w:rsid w:val="00187EB4"/>
    <w:rsid w:val="001B2CE0"/>
    <w:rsid w:val="001B6109"/>
    <w:rsid w:val="001C35A1"/>
    <w:rsid w:val="001F0481"/>
    <w:rsid w:val="00200C92"/>
    <w:rsid w:val="0020451E"/>
    <w:rsid w:val="00206B9D"/>
    <w:rsid w:val="00232008"/>
    <w:rsid w:val="0023259C"/>
    <w:rsid w:val="002833D5"/>
    <w:rsid w:val="002B0BD7"/>
    <w:rsid w:val="002B573D"/>
    <w:rsid w:val="002C5CB2"/>
    <w:rsid w:val="002C7430"/>
    <w:rsid w:val="002D51FE"/>
    <w:rsid w:val="002F779F"/>
    <w:rsid w:val="0035114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317F"/>
    <w:rsid w:val="00535F31"/>
    <w:rsid w:val="005704AB"/>
    <w:rsid w:val="00574D64"/>
    <w:rsid w:val="00580277"/>
    <w:rsid w:val="00591365"/>
    <w:rsid w:val="005B31E4"/>
    <w:rsid w:val="00600DA6"/>
    <w:rsid w:val="006034F6"/>
    <w:rsid w:val="00607874"/>
    <w:rsid w:val="00607E77"/>
    <w:rsid w:val="00617BB3"/>
    <w:rsid w:val="00644BB5"/>
    <w:rsid w:val="00645CDD"/>
    <w:rsid w:val="00663452"/>
    <w:rsid w:val="006823A7"/>
    <w:rsid w:val="00687EE8"/>
    <w:rsid w:val="0070347F"/>
    <w:rsid w:val="00703CD2"/>
    <w:rsid w:val="0070678E"/>
    <w:rsid w:val="007254F9"/>
    <w:rsid w:val="007554EA"/>
    <w:rsid w:val="0079527C"/>
    <w:rsid w:val="007D45BE"/>
    <w:rsid w:val="00831C11"/>
    <w:rsid w:val="00854A37"/>
    <w:rsid w:val="008733A1"/>
    <w:rsid w:val="008A60B4"/>
    <w:rsid w:val="008B1488"/>
    <w:rsid w:val="008B3C31"/>
    <w:rsid w:val="008B64FE"/>
    <w:rsid w:val="008E423C"/>
    <w:rsid w:val="00935BF7"/>
    <w:rsid w:val="0095442C"/>
    <w:rsid w:val="00983942"/>
    <w:rsid w:val="009A5503"/>
    <w:rsid w:val="009C37E0"/>
    <w:rsid w:val="009E41F4"/>
    <w:rsid w:val="00A14B66"/>
    <w:rsid w:val="00A65CF7"/>
    <w:rsid w:val="00A81AB4"/>
    <w:rsid w:val="00A851DA"/>
    <w:rsid w:val="00A94922"/>
    <w:rsid w:val="00AA7EB1"/>
    <w:rsid w:val="00AC6D81"/>
    <w:rsid w:val="00AC7D5B"/>
    <w:rsid w:val="00AE1481"/>
    <w:rsid w:val="00AE2968"/>
    <w:rsid w:val="00B0415E"/>
    <w:rsid w:val="00B04678"/>
    <w:rsid w:val="00B267CB"/>
    <w:rsid w:val="00B44ECB"/>
    <w:rsid w:val="00B52C16"/>
    <w:rsid w:val="00B6408E"/>
    <w:rsid w:val="00BC46DF"/>
    <w:rsid w:val="00BD185E"/>
    <w:rsid w:val="00BD7D85"/>
    <w:rsid w:val="00BF0F12"/>
    <w:rsid w:val="00C03577"/>
    <w:rsid w:val="00C53029"/>
    <w:rsid w:val="00C65FEA"/>
    <w:rsid w:val="00C969AD"/>
    <w:rsid w:val="00C97866"/>
    <w:rsid w:val="00CA0AC2"/>
    <w:rsid w:val="00CB4D0A"/>
    <w:rsid w:val="00CC023F"/>
    <w:rsid w:val="00CC2FB3"/>
    <w:rsid w:val="00CC575A"/>
    <w:rsid w:val="00CF123B"/>
    <w:rsid w:val="00D039AC"/>
    <w:rsid w:val="00D427DE"/>
    <w:rsid w:val="00D5587D"/>
    <w:rsid w:val="00D707CC"/>
    <w:rsid w:val="00D821FE"/>
    <w:rsid w:val="00DB0793"/>
    <w:rsid w:val="00DD70CB"/>
    <w:rsid w:val="00E00821"/>
    <w:rsid w:val="00E04DB4"/>
    <w:rsid w:val="00E172A7"/>
    <w:rsid w:val="00E30679"/>
    <w:rsid w:val="00E447CB"/>
    <w:rsid w:val="00E4597D"/>
    <w:rsid w:val="00E54832"/>
    <w:rsid w:val="00E56A90"/>
    <w:rsid w:val="00E641CC"/>
    <w:rsid w:val="00EA30AB"/>
    <w:rsid w:val="00EB3925"/>
    <w:rsid w:val="00EC4787"/>
    <w:rsid w:val="00F23207"/>
    <w:rsid w:val="00F96EB3"/>
    <w:rsid w:val="00FB717C"/>
    <w:rsid w:val="00FD11E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8E208B-95A1-4ADD-9DFA-20AF1C9E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B148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1488"/>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8B1488"/>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0A6855AE57948AD97B2501D61884BCF"/>
        <w:category>
          <w:name w:val="General"/>
          <w:gallery w:val="placeholder"/>
        </w:category>
        <w:types>
          <w:type w:val="bbPlcHdr"/>
        </w:types>
        <w:behaviors>
          <w:behavior w:val="content"/>
        </w:behaviors>
        <w:guid w:val="{801CB05E-F895-49E6-84A5-7814E8DFB653}"/>
      </w:docPartPr>
      <w:docPartBody>
        <w:p w:rsidR="008A206A" w:rsidRDefault="008A206A" w:rsidP="008A206A">
          <w:pPr>
            <w:pStyle w:val="20A6855AE57948AD97B2501D61884BCF"/>
          </w:pPr>
          <w:r>
            <w:rPr>
              <w:color w:val="5B9BD5" w:themeColor="accent1"/>
            </w:rPr>
            <w:t>[Document title]</w:t>
          </w:r>
        </w:p>
      </w:docPartBody>
    </w:docPart>
    <w:docPart>
      <w:docPartPr>
        <w:name w:val="DDE496C117DD4813B13171049A5DB621"/>
        <w:category>
          <w:name w:val="General"/>
          <w:gallery w:val="placeholder"/>
        </w:category>
        <w:types>
          <w:type w:val="bbPlcHdr"/>
        </w:types>
        <w:behaviors>
          <w:behavior w:val="content"/>
        </w:behaviors>
        <w:guid w:val="{A86E089C-617C-44BC-B11F-6715F804C2AC}"/>
      </w:docPartPr>
      <w:docPartBody>
        <w:p w:rsidR="008A206A" w:rsidRDefault="008A206A" w:rsidP="008A206A">
          <w:pPr>
            <w:pStyle w:val="DDE496C117DD4813B13171049A5DB621"/>
          </w:pPr>
          <w:r>
            <w:t>[Author Name]</w:t>
          </w:r>
        </w:p>
      </w:docPartBody>
    </w:docPart>
    <w:docPart>
      <w:docPartPr>
        <w:name w:val="B6BE262AFC3248E8B18612F4B37363FD"/>
        <w:category>
          <w:name w:val="General"/>
          <w:gallery w:val="placeholder"/>
        </w:category>
        <w:types>
          <w:type w:val="bbPlcHdr"/>
        </w:types>
        <w:behaviors>
          <w:behavior w:val="content"/>
        </w:behaviors>
        <w:guid w:val="{002757A7-9D85-4629-9472-7FACD044F7A7}"/>
      </w:docPartPr>
      <w:docPartBody>
        <w:p w:rsidR="00BD2B0D" w:rsidRDefault="00E0678E" w:rsidP="00E0678E">
          <w:pPr>
            <w:pStyle w:val="B6BE262AFC3248E8B18612F4B37363FD"/>
          </w:pPr>
          <w:r>
            <w:rPr>
              <w:color w:val="5B9BD5" w:themeColor="accent1"/>
            </w:rPr>
            <w:t>[Document title]</w:t>
          </w:r>
        </w:p>
      </w:docPartBody>
    </w:docPart>
    <w:docPart>
      <w:docPartPr>
        <w:name w:val="92880E725CE241D9868A87EED1A951A8"/>
        <w:category>
          <w:name w:val="General"/>
          <w:gallery w:val="placeholder"/>
        </w:category>
        <w:types>
          <w:type w:val="bbPlcHdr"/>
        </w:types>
        <w:behaviors>
          <w:behavior w:val="content"/>
        </w:behaviors>
        <w:guid w:val="{551631E2-6941-43FB-B87B-C5EF95B0767E}"/>
      </w:docPartPr>
      <w:docPartBody>
        <w:p w:rsidR="00BD2B0D" w:rsidRDefault="00E0678E" w:rsidP="00E0678E">
          <w:pPr>
            <w:pStyle w:val="92880E725CE241D9868A87EED1A951A8"/>
          </w:pPr>
          <w:r>
            <w:t>[Author Name]</w:t>
          </w:r>
        </w:p>
      </w:docPartBody>
    </w:docPart>
    <w:docPart>
      <w:docPartPr>
        <w:name w:val="9C454528D8C84972AA8C20920D02C44A"/>
        <w:category>
          <w:name w:val="General"/>
          <w:gallery w:val="placeholder"/>
        </w:category>
        <w:types>
          <w:type w:val="bbPlcHdr"/>
        </w:types>
        <w:behaviors>
          <w:behavior w:val="content"/>
        </w:behaviors>
        <w:guid w:val="{874C7DF0-412E-4110-B5FC-3E3C8B8D677C}"/>
      </w:docPartPr>
      <w:docPartBody>
        <w:p w:rsidR="00BD2B0D" w:rsidRDefault="00E0678E" w:rsidP="00E0678E">
          <w:pPr>
            <w:pStyle w:val="9C454528D8C84972AA8C20920D02C44A"/>
          </w:pPr>
          <w:r>
            <w:rPr>
              <w:color w:val="5B9BD5" w:themeColor="accent1"/>
            </w:rPr>
            <w:t>[Document title]</w:t>
          </w:r>
        </w:p>
      </w:docPartBody>
    </w:docPart>
    <w:docPart>
      <w:docPartPr>
        <w:name w:val="7ECDB08115D24FDDB5A9CED129056BDB"/>
        <w:category>
          <w:name w:val="General"/>
          <w:gallery w:val="placeholder"/>
        </w:category>
        <w:types>
          <w:type w:val="bbPlcHdr"/>
        </w:types>
        <w:behaviors>
          <w:behavior w:val="content"/>
        </w:behaviors>
        <w:guid w:val="{B9413464-8F49-4559-9947-91456EC3F94A}"/>
      </w:docPartPr>
      <w:docPartBody>
        <w:p w:rsidR="00BD2B0D" w:rsidRDefault="00E0678E" w:rsidP="00E0678E">
          <w:pPr>
            <w:pStyle w:val="7ECDB08115D24FDDB5A9CED129056BDB"/>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06A"/>
    <w:rsid w:val="008A206A"/>
    <w:rsid w:val="008E08A4"/>
    <w:rsid w:val="009E18F0"/>
    <w:rsid w:val="00BA2239"/>
    <w:rsid w:val="00BD2B0D"/>
    <w:rsid w:val="00BE296F"/>
    <w:rsid w:val="00E0678E"/>
    <w:rsid w:val="00E144BE"/>
    <w:rsid w:val="00E625F8"/>
    <w:rsid w:val="00EB437D"/>
    <w:rsid w:val="00EE3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A6855AE57948AD97B2501D61884BCF">
    <w:name w:val="20A6855AE57948AD97B2501D61884BCF"/>
    <w:rsid w:val="008A206A"/>
  </w:style>
  <w:style w:type="paragraph" w:customStyle="1" w:styleId="DDE496C117DD4813B13171049A5DB621">
    <w:name w:val="DDE496C117DD4813B13171049A5DB621"/>
    <w:rsid w:val="008A206A"/>
  </w:style>
  <w:style w:type="paragraph" w:customStyle="1" w:styleId="1060D171E9004670973DD71EABC9EF55">
    <w:name w:val="1060D171E9004670973DD71EABC9EF55"/>
    <w:rsid w:val="008A206A"/>
  </w:style>
  <w:style w:type="paragraph" w:customStyle="1" w:styleId="AB1E1B86223A41F2A8506145C3DD1420">
    <w:name w:val="AB1E1B86223A41F2A8506145C3DD1420"/>
    <w:rsid w:val="008A206A"/>
  </w:style>
  <w:style w:type="paragraph" w:customStyle="1" w:styleId="A1B783FBCFF941B4B10691793FBEE3C3">
    <w:name w:val="A1B783FBCFF941B4B10691793FBEE3C3"/>
    <w:rsid w:val="008A206A"/>
  </w:style>
  <w:style w:type="paragraph" w:customStyle="1" w:styleId="ED85AAC08A144C7297CD261287989D34">
    <w:name w:val="ED85AAC08A144C7297CD261287989D34"/>
    <w:rsid w:val="008A206A"/>
  </w:style>
  <w:style w:type="paragraph" w:customStyle="1" w:styleId="71768AB432A644F783604620BA82A0C0">
    <w:name w:val="71768AB432A644F783604620BA82A0C0"/>
    <w:rsid w:val="008A206A"/>
  </w:style>
  <w:style w:type="paragraph" w:customStyle="1" w:styleId="A0FC869803504328881917F4387BCF84">
    <w:name w:val="A0FC869803504328881917F4387BCF84"/>
    <w:rsid w:val="008A206A"/>
  </w:style>
  <w:style w:type="paragraph" w:customStyle="1" w:styleId="C4D2C93711AA45F4B2F476AE6E979BD6">
    <w:name w:val="C4D2C93711AA45F4B2F476AE6E979BD6"/>
    <w:rsid w:val="008A206A"/>
  </w:style>
  <w:style w:type="paragraph" w:customStyle="1" w:styleId="F9179575163B4BAD86C24D489768A375">
    <w:name w:val="F9179575163B4BAD86C24D489768A375"/>
    <w:rsid w:val="008A206A"/>
  </w:style>
  <w:style w:type="paragraph" w:customStyle="1" w:styleId="944A67FF26804D1CA70D8AC92A012CE9">
    <w:name w:val="944A67FF26804D1CA70D8AC92A012CE9"/>
    <w:rsid w:val="008A206A"/>
  </w:style>
  <w:style w:type="paragraph" w:customStyle="1" w:styleId="84F0D2BE204E46C4963113597DB23654">
    <w:name w:val="84F0D2BE204E46C4963113597DB23654"/>
    <w:rsid w:val="008A206A"/>
  </w:style>
  <w:style w:type="paragraph" w:customStyle="1" w:styleId="C063E44FCE0D4A938B2B31E1D9AE16FC">
    <w:name w:val="C063E44FCE0D4A938B2B31E1D9AE16FC"/>
    <w:rsid w:val="008A206A"/>
  </w:style>
  <w:style w:type="paragraph" w:customStyle="1" w:styleId="E2BFD552F26746A8AC5A772CBE9EB646">
    <w:name w:val="E2BFD552F26746A8AC5A772CBE9EB646"/>
    <w:rsid w:val="008A206A"/>
  </w:style>
  <w:style w:type="paragraph" w:customStyle="1" w:styleId="CB930869A3114B169E15BA53EB1EF5FD">
    <w:name w:val="CB930869A3114B169E15BA53EB1EF5FD"/>
    <w:rsid w:val="008A206A"/>
  </w:style>
  <w:style w:type="paragraph" w:customStyle="1" w:styleId="79135D677CBA408A8678F252B6F78308">
    <w:name w:val="79135D677CBA408A8678F252B6F78308"/>
    <w:rsid w:val="008A206A"/>
  </w:style>
  <w:style w:type="paragraph" w:customStyle="1" w:styleId="97434E810A1F43109C1BCF1EF7A1EA95">
    <w:name w:val="97434E810A1F43109C1BCF1EF7A1EA95"/>
    <w:rsid w:val="008A206A"/>
  </w:style>
  <w:style w:type="paragraph" w:customStyle="1" w:styleId="3CB1D276AE994F9D9B9BBBD96D8521D8">
    <w:name w:val="3CB1D276AE994F9D9B9BBBD96D8521D8"/>
    <w:rsid w:val="008A206A"/>
  </w:style>
  <w:style w:type="paragraph" w:customStyle="1" w:styleId="74FB6B8964DA4147A6CC17B4FA6AC4F3">
    <w:name w:val="74FB6B8964DA4147A6CC17B4FA6AC4F3"/>
    <w:rsid w:val="00E625F8"/>
  </w:style>
  <w:style w:type="paragraph" w:customStyle="1" w:styleId="D3180F82708F49798B1A8B97263C83E3">
    <w:name w:val="D3180F82708F49798B1A8B97263C83E3"/>
    <w:rsid w:val="00E625F8"/>
  </w:style>
  <w:style w:type="paragraph" w:customStyle="1" w:styleId="B5B58FBA797C4E1483CF876C3E53C37A">
    <w:name w:val="B5B58FBA797C4E1483CF876C3E53C37A"/>
    <w:rsid w:val="00E625F8"/>
  </w:style>
  <w:style w:type="paragraph" w:customStyle="1" w:styleId="FE4108A87A6447E5A5AB07CC422A782F">
    <w:name w:val="FE4108A87A6447E5A5AB07CC422A782F"/>
    <w:rsid w:val="00E625F8"/>
  </w:style>
  <w:style w:type="paragraph" w:customStyle="1" w:styleId="3BA8109E01804067814B06C13383CB64">
    <w:name w:val="3BA8109E01804067814B06C13383CB64"/>
    <w:rsid w:val="00E625F8"/>
  </w:style>
  <w:style w:type="paragraph" w:customStyle="1" w:styleId="6E70070E8DBC4EB8B45DA50EDD88D8E7">
    <w:name w:val="6E70070E8DBC4EB8B45DA50EDD88D8E7"/>
    <w:rsid w:val="00E625F8"/>
  </w:style>
  <w:style w:type="paragraph" w:customStyle="1" w:styleId="E0107BCC24C64DCC92F1B1790249CC9C">
    <w:name w:val="E0107BCC24C64DCC92F1B1790249CC9C"/>
    <w:rsid w:val="00E625F8"/>
  </w:style>
  <w:style w:type="paragraph" w:customStyle="1" w:styleId="E86D00E8FEEA4F73B15883FCE96E2E21">
    <w:name w:val="E86D00E8FEEA4F73B15883FCE96E2E21"/>
    <w:rsid w:val="00E625F8"/>
  </w:style>
  <w:style w:type="paragraph" w:customStyle="1" w:styleId="B6BE262AFC3248E8B18612F4B37363FD">
    <w:name w:val="B6BE262AFC3248E8B18612F4B37363FD"/>
    <w:rsid w:val="00E0678E"/>
  </w:style>
  <w:style w:type="paragraph" w:customStyle="1" w:styleId="92880E725CE241D9868A87EED1A951A8">
    <w:name w:val="92880E725CE241D9868A87EED1A951A8"/>
    <w:rsid w:val="00E0678E"/>
  </w:style>
  <w:style w:type="paragraph" w:customStyle="1" w:styleId="9C454528D8C84972AA8C20920D02C44A">
    <w:name w:val="9C454528D8C84972AA8C20920D02C44A"/>
    <w:rsid w:val="00E0678E"/>
  </w:style>
  <w:style w:type="paragraph" w:customStyle="1" w:styleId="7ECDB08115D24FDDB5A9CED129056BDB">
    <w:name w:val="7ECDB08115D24FDDB5A9CED129056BDB"/>
    <w:rsid w:val="00E06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FACD4-8C23-4265-A433-FFB19905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3121</Words>
  <Characters>17793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EDWIN KIBUCHI</vt:lpstr>
    </vt:vector>
  </TitlesOfParts>
  <Company/>
  <LinksUpToDate>false</LinksUpToDate>
  <CharactersWithSpaces>20873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EDWIN KIBUCHI</dc:title>
  <dc:creator>STUDENT ID NO:19645</dc:creator>
  <cp:lastModifiedBy>edwin buchii</cp:lastModifiedBy>
  <cp:revision>4</cp:revision>
  <dcterms:created xsi:type="dcterms:W3CDTF">2018-12-17T15:39:00Z</dcterms:created>
  <dcterms:modified xsi:type="dcterms:W3CDTF">2018-12-17T15:40:00Z</dcterms:modified>
</cp:coreProperties>
</file>