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53D3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A73BDB2" wp14:editId="25412FB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4F9BF1F" w14:textId="664B2A2F" w:rsidR="00607874" w:rsidRDefault="00BA3C9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0D0D925" wp14:editId="7A1DDA43">
                <wp:simplePos x="0" y="0"/>
                <wp:positionH relativeFrom="column">
                  <wp:posOffset>2889885</wp:posOffset>
                </wp:positionH>
                <wp:positionV relativeFrom="paragraph">
                  <wp:posOffset>99695</wp:posOffset>
                </wp:positionV>
                <wp:extent cx="3114040" cy="466725"/>
                <wp:effectExtent l="127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196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D2ACF4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D0D92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64196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D2ACF4F" w14:textId="77777777" w:rsidR="00405895" w:rsidRDefault="00405895"/>
                  </w:txbxContent>
                </v:textbox>
              </v:shape>
            </w:pict>
          </mc:Fallback>
        </mc:AlternateContent>
      </w:r>
    </w:p>
    <w:p w14:paraId="6C25C9D2" w14:textId="77777777" w:rsidR="00607874" w:rsidRDefault="00607874" w:rsidP="00A851DA">
      <w:pPr>
        <w:rPr>
          <w:lang w:val="en-US"/>
        </w:rPr>
      </w:pPr>
    </w:p>
    <w:p w14:paraId="00BC7B06" w14:textId="77777777" w:rsidR="00607874" w:rsidRDefault="00607874" w:rsidP="00A851DA">
      <w:pPr>
        <w:rPr>
          <w:lang w:val="en-US"/>
        </w:rPr>
      </w:pPr>
    </w:p>
    <w:p w14:paraId="59C840D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D091E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6D342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276A79D" w14:textId="77777777" w:rsidR="00A851DA" w:rsidRPr="00B0415E" w:rsidRDefault="002B6574">
            <w:pPr>
              <w:pStyle w:val="Default"/>
              <w:rPr>
                <w:rFonts w:asciiTheme="minorHAnsi" w:hAnsiTheme="minorHAnsi"/>
              </w:rPr>
            </w:pPr>
            <w:r>
              <w:rPr>
                <w:rFonts w:asciiTheme="minorHAnsi" w:hAnsiTheme="minorHAnsi"/>
              </w:rPr>
              <w:t>Mariam Navagar</w:t>
            </w:r>
          </w:p>
        </w:tc>
      </w:tr>
      <w:tr w:rsidR="00A851DA" w:rsidRPr="00B0415E" w14:paraId="4703A83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D6C27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6F02D39" w14:textId="77777777" w:rsidR="00A851DA" w:rsidRPr="00B0415E" w:rsidRDefault="002B6574">
            <w:pPr>
              <w:pStyle w:val="Default"/>
              <w:rPr>
                <w:rFonts w:asciiTheme="minorHAnsi" w:hAnsiTheme="minorHAnsi"/>
              </w:rPr>
            </w:pPr>
            <w:r>
              <w:rPr>
                <w:rFonts w:asciiTheme="minorHAnsi" w:hAnsiTheme="minorHAnsi"/>
              </w:rPr>
              <w:t>11059</w:t>
            </w:r>
          </w:p>
        </w:tc>
      </w:tr>
      <w:tr w:rsidR="00A851DA" w:rsidRPr="00B0415E" w14:paraId="43C405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583A6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DC4D8F5" w14:textId="77777777" w:rsidR="00A851DA" w:rsidRPr="00B0415E" w:rsidRDefault="002B6574">
            <w:pPr>
              <w:pStyle w:val="Default"/>
              <w:rPr>
                <w:rFonts w:asciiTheme="minorHAnsi" w:hAnsiTheme="minorHAnsi"/>
              </w:rPr>
            </w:pPr>
            <w:r>
              <w:rPr>
                <w:rFonts w:asciiTheme="minorHAnsi" w:hAnsiTheme="minorHAnsi"/>
              </w:rPr>
              <w:t>Diploma in Islamic Banking and Finance (Level 4)</w:t>
            </w:r>
          </w:p>
        </w:tc>
      </w:tr>
      <w:tr w:rsidR="00A851DA" w:rsidRPr="00B0415E" w14:paraId="28D45EE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159DD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254C348" w14:textId="77777777" w:rsidR="00A851DA" w:rsidRPr="00B0415E" w:rsidRDefault="00781A9D">
            <w:r>
              <w:t xml:space="preserve">1 </w:t>
            </w:r>
          </w:p>
        </w:tc>
      </w:tr>
    </w:tbl>
    <w:p w14:paraId="76496ACE" w14:textId="77777777" w:rsidR="00CC2FB3" w:rsidRDefault="00CC2FB3" w:rsidP="00A851DA">
      <w:pPr>
        <w:rPr>
          <w:b/>
          <w:lang w:val="en-US"/>
        </w:rPr>
      </w:pPr>
    </w:p>
    <w:p w14:paraId="79934516" w14:textId="77777777" w:rsidR="00443E6F" w:rsidRDefault="00527C11" w:rsidP="00A851DA">
      <w:pPr>
        <w:rPr>
          <w:b/>
          <w:sz w:val="28"/>
          <w:lang w:val="en-US"/>
        </w:rPr>
      </w:pPr>
      <w:r w:rsidRPr="00443E6F">
        <w:rPr>
          <w:b/>
          <w:sz w:val="28"/>
          <w:lang w:val="en-US"/>
        </w:rPr>
        <w:t>Marking Criteria:</w:t>
      </w:r>
    </w:p>
    <w:p w14:paraId="21CE5EB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513965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EC60527" w14:textId="77777777" w:rsidTr="00CC2FB3">
        <w:tc>
          <w:tcPr>
            <w:tcW w:w="9242" w:type="dxa"/>
          </w:tcPr>
          <w:p w14:paraId="5B7AC8D0" w14:textId="77777777" w:rsidR="00781A9D" w:rsidRDefault="00781A9D" w:rsidP="00781A9D">
            <w:pPr>
              <w:spacing w:line="360" w:lineRule="auto"/>
              <w:rPr>
                <w:rFonts w:ascii="Arial" w:hAnsi="Arial" w:cs="Arial"/>
                <w:sz w:val="24"/>
                <w:szCs w:val="24"/>
              </w:rPr>
            </w:pPr>
          </w:p>
          <w:p w14:paraId="1076CB87" w14:textId="77777777" w:rsidR="00781A9D" w:rsidRPr="007A34D1" w:rsidRDefault="00781A9D" w:rsidP="00781A9D">
            <w:pPr>
              <w:spacing w:line="360" w:lineRule="auto"/>
              <w:rPr>
                <w:rFonts w:ascii="Arial" w:hAnsi="Arial" w:cs="Arial"/>
                <w:sz w:val="24"/>
                <w:szCs w:val="24"/>
              </w:rPr>
            </w:pPr>
            <w:r w:rsidRPr="007A34D1">
              <w:rPr>
                <w:rFonts w:ascii="Arial" w:hAnsi="Arial" w:cs="Arial"/>
              </w:rPr>
              <w:t xml:space="preserve">                                              </w:t>
            </w:r>
            <w:bookmarkStart w:id="0" w:name="_Hlk493186004"/>
            <w:r w:rsidRPr="007A34D1">
              <w:rPr>
                <w:rFonts w:ascii="Arial" w:hAnsi="Arial" w:cs="Arial"/>
              </w:rPr>
              <w:t xml:space="preserve">                                                            </w:t>
            </w:r>
            <w:r w:rsidRPr="007A34D1">
              <w:rPr>
                <w:rFonts w:ascii="Arial" w:hAnsi="Arial" w:cs="Arial"/>
              </w:rPr>
              <w:t xml:space="preserve">Name: </w:t>
            </w:r>
            <w:r w:rsidRPr="007A34D1">
              <w:rPr>
                <w:rFonts w:ascii="Arial" w:hAnsi="Arial" w:cs="Arial"/>
                <w:sz w:val="24"/>
                <w:szCs w:val="24"/>
              </w:rPr>
              <w:t>Mariam Navagar</w:t>
            </w:r>
          </w:p>
          <w:p w14:paraId="386AA61A"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w:t>
            </w:r>
            <w:r w:rsidRPr="007A34D1">
              <w:rPr>
                <w:rFonts w:ascii="Arial" w:hAnsi="Arial" w:cs="Arial"/>
                <w:sz w:val="24"/>
                <w:szCs w:val="24"/>
              </w:rPr>
              <w:t xml:space="preserve"> Student Number: 11059 </w:t>
            </w:r>
          </w:p>
          <w:p w14:paraId="6E7305CA"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w:t>
            </w:r>
            <w:r w:rsidRPr="007A34D1">
              <w:rPr>
                <w:rFonts w:ascii="Arial" w:hAnsi="Arial" w:cs="Arial"/>
                <w:sz w:val="24"/>
                <w:szCs w:val="24"/>
              </w:rPr>
              <w:t xml:space="preserve">Assignment Number: 1   </w:t>
            </w:r>
          </w:p>
          <w:p w14:paraId="4DB20820"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w:t>
            </w:r>
            <w:r w:rsidRPr="007A34D1">
              <w:rPr>
                <w:rFonts w:ascii="Arial" w:hAnsi="Arial" w:cs="Arial"/>
                <w:sz w:val="24"/>
                <w:szCs w:val="24"/>
              </w:rPr>
              <w:t xml:space="preserve"> Page Number: 1     </w:t>
            </w:r>
          </w:p>
          <w:bookmarkEnd w:id="0"/>
          <w:p w14:paraId="41EE8346"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Question 1 </w:t>
            </w:r>
          </w:p>
          <w:p w14:paraId="762EF17D" w14:textId="77777777" w:rsidR="00781A9D" w:rsidRPr="007A34D1" w:rsidRDefault="00781A9D" w:rsidP="00781A9D">
            <w:pPr>
              <w:pStyle w:val="ListParagraph"/>
              <w:numPr>
                <w:ilvl w:val="0"/>
                <w:numId w:val="2"/>
              </w:numPr>
              <w:spacing w:after="160" w:line="360" w:lineRule="auto"/>
              <w:ind w:left="1077"/>
              <w:rPr>
                <w:rFonts w:ascii="Arial" w:hAnsi="Arial" w:cs="Arial"/>
                <w:sz w:val="24"/>
                <w:szCs w:val="24"/>
              </w:rPr>
            </w:pPr>
            <w:r w:rsidRPr="007A34D1">
              <w:rPr>
                <w:rFonts w:ascii="Arial" w:hAnsi="Arial" w:cs="Arial"/>
                <w:sz w:val="24"/>
                <w:szCs w:val="24"/>
              </w:rPr>
              <w:t xml:space="preserve">Maysir </w:t>
            </w:r>
          </w:p>
          <w:p w14:paraId="01F3392E" w14:textId="77777777" w:rsidR="00781A9D" w:rsidRPr="007A34D1" w:rsidRDefault="00781A9D" w:rsidP="00781A9D">
            <w:pPr>
              <w:pStyle w:val="ListParagraph"/>
              <w:numPr>
                <w:ilvl w:val="0"/>
                <w:numId w:val="2"/>
              </w:numPr>
              <w:spacing w:after="160" w:line="360" w:lineRule="auto"/>
              <w:ind w:left="1077"/>
              <w:rPr>
                <w:rFonts w:ascii="Arial" w:hAnsi="Arial" w:cs="Arial"/>
                <w:sz w:val="24"/>
                <w:szCs w:val="24"/>
              </w:rPr>
            </w:pPr>
            <w:r w:rsidRPr="007A34D1">
              <w:rPr>
                <w:rFonts w:ascii="Arial" w:hAnsi="Arial" w:cs="Arial"/>
                <w:sz w:val="24"/>
                <w:szCs w:val="24"/>
              </w:rPr>
              <w:t>a. Full contract implications are not known to the parties.</w:t>
            </w:r>
          </w:p>
          <w:p w14:paraId="6AE55B6C" w14:textId="77777777" w:rsidR="00781A9D" w:rsidRPr="007A34D1" w:rsidRDefault="00781A9D" w:rsidP="00781A9D">
            <w:pPr>
              <w:pStyle w:val="ListParagraph"/>
              <w:numPr>
                <w:ilvl w:val="0"/>
                <w:numId w:val="2"/>
              </w:numPr>
              <w:spacing w:after="160" w:line="360" w:lineRule="auto"/>
              <w:ind w:left="1077"/>
              <w:rPr>
                <w:rFonts w:ascii="Arial" w:hAnsi="Arial" w:cs="Arial"/>
                <w:sz w:val="24"/>
                <w:szCs w:val="24"/>
              </w:rPr>
            </w:pPr>
            <w:r w:rsidRPr="007A34D1">
              <w:rPr>
                <w:rFonts w:ascii="Arial" w:hAnsi="Arial" w:cs="Arial"/>
                <w:sz w:val="24"/>
                <w:szCs w:val="24"/>
              </w:rPr>
              <w:t>c. The bank provides capital and the client provides her efforts.</w:t>
            </w:r>
          </w:p>
          <w:p w14:paraId="7BF12389"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Question 2 </w:t>
            </w:r>
          </w:p>
          <w:tbl>
            <w:tblPr>
              <w:tblStyle w:val="TableGrid"/>
              <w:tblpPr w:leftFromText="180" w:rightFromText="180" w:vertAnchor="text" w:tblpY="1"/>
              <w:tblOverlap w:val="never"/>
              <w:tblW w:w="0" w:type="auto"/>
              <w:tblLook w:val="04A0" w:firstRow="1" w:lastRow="0" w:firstColumn="1" w:lastColumn="0" w:noHBand="0" w:noVBand="1"/>
            </w:tblPr>
            <w:tblGrid>
              <w:gridCol w:w="4506"/>
              <w:gridCol w:w="4510"/>
            </w:tblGrid>
            <w:tr w:rsidR="00781A9D" w:rsidRPr="007A34D1" w14:paraId="7DB0C143" w14:textId="77777777" w:rsidTr="009C558E">
              <w:trPr>
                <w:trHeight w:val="266"/>
              </w:trPr>
              <w:tc>
                <w:tcPr>
                  <w:tcW w:w="4692" w:type="dxa"/>
                </w:tcPr>
                <w:p w14:paraId="6CED45DD"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Conventional banks investment vehicles </w:t>
                  </w:r>
                </w:p>
              </w:tc>
              <w:tc>
                <w:tcPr>
                  <w:tcW w:w="4692" w:type="dxa"/>
                </w:tcPr>
                <w:p w14:paraId="659E1C4E"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Islamic Banks investment vehicles </w:t>
                  </w:r>
                </w:p>
              </w:tc>
            </w:tr>
            <w:tr w:rsidR="00781A9D" w:rsidRPr="007A34D1" w14:paraId="042F103C" w14:textId="77777777" w:rsidTr="009C558E">
              <w:trPr>
                <w:trHeight w:val="266"/>
              </w:trPr>
              <w:tc>
                <w:tcPr>
                  <w:tcW w:w="4692" w:type="dxa"/>
                </w:tcPr>
                <w:p w14:paraId="00F31AE2"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b. Bonds–income derived from interest.</w:t>
                  </w:r>
                </w:p>
              </w:tc>
              <w:tc>
                <w:tcPr>
                  <w:tcW w:w="4692" w:type="dxa"/>
                </w:tcPr>
                <w:p w14:paraId="095B072D"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a. Saving account-income derived from undetermined profit.</w:t>
                  </w:r>
                </w:p>
              </w:tc>
            </w:tr>
            <w:tr w:rsidR="00781A9D" w:rsidRPr="007A34D1" w14:paraId="5BF3A674" w14:textId="77777777" w:rsidTr="009C558E">
              <w:trPr>
                <w:trHeight w:val="266"/>
              </w:trPr>
              <w:tc>
                <w:tcPr>
                  <w:tcW w:w="4692" w:type="dxa"/>
                </w:tcPr>
                <w:p w14:paraId="1C8E8655"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c. Saving account-income derived from fixed interest.</w:t>
                  </w:r>
                </w:p>
              </w:tc>
              <w:tc>
                <w:tcPr>
                  <w:tcW w:w="4692" w:type="dxa"/>
                </w:tcPr>
                <w:p w14:paraId="22C43360"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d. Stocks-income derived from dividends and capital gains.</w:t>
                  </w:r>
                </w:p>
              </w:tc>
            </w:tr>
            <w:tr w:rsidR="00781A9D" w:rsidRPr="007A34D1" w14:paraId="2EC23F0F" w14:textId="77777777" w:rsidTr="009C558E">
              <w:trPr>
                <w:trHeight w:val="266"/>
              </w:trPr>
              <w:tc>
                <w:tcPr>
                  <w:tcW w:w="4692" w:type="dxa"/>
                </w:tcPr>
                <w:p w14:paraId="2D4597A8" w14:textId="77777777" w:rsidR="00781A9D" w:rsidRPr="007A34D1" w:rsidRDefault="00781A9D" w:rsidP="00781A9D">
                  <w:pPr>
                    <w:spacing w:line="360" w:lineRule="auto"/>
                    <w:rPr>
                      <w:rFonts w:ascii="Arial" w:hAnsi="Arial" w:cs="Arial"/>
                      <w:sz w:val="24"/>
                      <w:szCs w:val="24"/>
                    </w:rPr>
                  </w:pPr>
                </w:p>
              </w:tc>
              <w:tc>
                <w:tcPr>
                  <w:tcW w:w="4692" w:type="dxa"/>
                </w:tcPr>
                <w:p w14:paraId="61D7CC37"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f. Stocks-income derived from dividends and capital but with the exception that the company must be sharia’ compliance.</w:t>
                  </w:r>
                </w:p>
              </w:tc>
            </w:tr>
            <w:tr w:rsidR="00781A9D" w:rsidRPr="007A34D1" w14:paraId="75414D30" w14:textId="77777777" w:rsidTr="009C558E">
              <w:trPr>
                <w:trHeight w:val="266"/>
              </w:trPr>
              <w:tc>
                <w:tcPr>
                  <w:tcW w:w="4692" w:type="dxa"/>
                </w:tcPr>
                <w:p w14:paraId="6CF9FD8F" w14:textId="77777777" w:rsidR="00781A9D" w:rsidRPr="007A34D1" w:rsidRDefault="00781A9D" w:rsidP="00781A9D">
                  <w:pPr>
                    <w:spacing w:line="360" w:lineRule="auto"/>
                    <w:rPr>
                      <w:rFonts w:ascii="Arial" w:hAnsi="Arial" w:cs="Arial"/>
                      <w:sz w:val="24"/>
                      <w:szCs w:val="24"/>
                    </w:rPr>
                  </w:pPr>
                </w:p>
              </w:tc>
              <w:tc>
                <w:tcPr>
                  <w:tcW w:w="4692" w:type="dxa"/>
                </w:tcPr>
                <w:p w14:paraId="4D81525B"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e. Bonds–income derived from buying &amp; selling.</w:t>
                  </w:r>
                </w:p>
              </w:tc>
            </w:tr>
          </w:tbl>
          <w:p w14:paraId="653B2C5C" w14:textId="77777777" w:rsidR="002D0EC4" w:rsidRPr="007A34D1" w:rsidRDefault="002D0EC4" w:rsidP="00781A9D">
            <w:pPr>
              <w:spacing w:line="360" w:lineRule="auto"/>
              <w:rPr>
                <w:rFonts w:ascii="Arial" w:hAnsi="Arial" w:cs="Arial"/>
                <w:sz w:val="24"/>
                <w:szCs w:val="24"/>
              </w:rPr>
            </w:pPr>
          </w:p>
          <w:p w14:paraId="2A21C46D" w14:textId="77777777" w:rsidR="002D0EC4" w:rsidRPr="007A34D1" w:rsidRDefault="002D0EC4" w:rsidP="002D0EC4">
            <w:pPr>
              <w:spacing w:line="360" w:lineRule="auto"/>
              <w:rPr>
                <w:rFonts w:ascii="Arial" w:hAnsi="Arial" w:cs="Arial"/>
                <w:sz w:val="24"/>
                <w:szCs w:val="24"/>
              </w:rPr>
            </w:pPr>
            <w:r w:rsidRPr="007A34D1">
              <w:rPr>
                <w:rFonts w:ascii="Arial" w:hAnsi="Arial" w:cs="Arial"/>
              </w:rPr>
              <w:t xml:space="preserve">                                                                                                          Name: </w:t>
            </w:r>
            <w:r w:rsidRPr="007A34D1">
              <w:rPr>
                <w:rFonts w:ascii="Arial" w:hAnsi="Arial" w:cs="Arial"/>
                <w:sz w:val="24"/>
                <w:szCs w:val="24"/>
              </w:rPr>
              <w:t>Mariam Navagar</w:t>
            </w:r>
          </w:p>
          <w:p w14:paraId="6C795EDD"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Student Number: 11059 </w:t>
            </w:r>
          </w:p>
          <w:p w14:paraId="07393941"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Assignment Number: 1   </w:t>
            </w:r>
          </w:p>
          <w:p w14:paraId="3956148E" w14:textId="77777777" w:rsidR="00781A9D" w:rsidRPr="007A34D1" w:rsidRDefault="002D0EC4" w:rsidP="00781A9D">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Page Number: 2</w:t>
            </w:r>
            <w:r w:rsidRPr="007A34D1">
              <w:rPr>
                <w:rFonts w:ascii="Arial" w:hAnsi="Arial" w:cs="Arial"/>
                <w:sz w:val="24"/>
                <w:szCs w:val="24"/>
              </w:rPr>
              <w:t xml:space="preserve">   </w:t>
            </w:r>
          </w:p>
          <w:p w14:paraId="365F704A"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Question 3 </w:t>
            </w:r>
          </w:p>
          <w:p w14:paraId="0663A585" w14:textId="77777777" w:rsidR="00781A9D" w:rsidRPr="007A34D1" w:rsidRDefault="00781A9D" w:rsidP="00781A9D">
            <w:pPr>
              <w:pStyle w:val="ListParagraph"/>
              <w:numPr>
                <w:ilvl w:val="0"/>
                <w:numId w:val="3"/>
              </w:numPr>
              <w:spacing w:after="160" w:line="360" w:lineRule="auto"/>
              <w:rPr>
                <w:rFonts w:ascii="Arial" w:hAnsi="Arial" w:cs="Arial"/>
                <w:sz w:val="24"/>
                <w:szCs w:val="24"/>
              </w:rPr>
            </w:pPr>
            <w:r w:rsidRPr="007A34D1">
              <w:rPr>
                <w:rFonts w:ascii="Arial" w:hAnsi="Arial" w:cs="Arial"/>
                <w:sz w:val="24"/>
                <w:szCs w:val="24"/>
              </w:rPr>
              <w:t>Mudharaba – it is a finance by way of trust and a form of sharing mode.</w:t>
            </w:r>
          </w:p>
          <w:p w14:paraId="37D1A29A" w14:textId="77777777" w:rsidR="00781A9D" w:rsidRPr="007A34D1" w:rsidRDefault="00781A9D" w:rsidP="00781A9D">
            <w:pPr>
              <w:pStyle w:val="ListParagraph"/>
              <w:spacing w:line="360" w:lineRule="auto"/>
              <w:ind w:left="1080"/>
              <w:rPr>
                <w:rFonts w:ascii="Arial" w:hAnsi="Arial" w:cs="Arial"/>
                <w:sz w:val="24"/>
                <w:szCs w:val="24"/>
              </w:rPr>
            </w:pPr>
            <w:r w:rsidRPr="007A34D1">
              <w:rPr>
                <w:rFonts w:ascii="Arial" w:hAnsi="Arial" w:cs="Arial"/>
                <w:sz w:val="24"/>
                <w:szCs w:val="24"/>
              </w:rPr>
              <w:t xml:space="preserve">It is a contract of partnership transaction in which one party/ partner finances a project, while the other party/partner manages it. The bank provides the capital and the customer is responsible for managing the project. Profits from the investment are distributed according to a fixed predetermined rate. </w:t>
            </w:r>
          </w:p>
          <w:p w14:paraId="0057CC22" w14:textId="77777777" w:rsidR="00781A9D" w:rsidRPr="007A34D1" w:rsidRDefault="00781A9D" w:rsidP="00781A9D">
            <w:pPr>
              <w:pStyle w:val="ListParagraph"/>
              <w:spacing w:line="360" w:lineRule="auto"/>
              <w:ind w:left="1080"/>
              <w:rPr>
                <w:rFonts w:ascii="Arial" w:hAnsi="Arial" w:cs="Arial"/>
                <w:sz w:val="24"/>
                <w:szCs w:val="24"/>
              </w:rPr>
            </w:pPr>
          </w:p>
          <w:p w14:paraId="433EF431" w14:textId="77777777" w:rsidR="00781A9D" w:rsidRPr="007A34D1" w:rsidRDefault="00781A9D" w:rsidP="00781A9D">
            <w:pPr>
              <w:pStyle w:val="ListParagraph"/>
              <w:spacing w:line="360" w:lineRule="auto"/>
              <w:ind w:left="1080"/>
              <w:rPr>
                <w:rFonts w:ascii="Arial" w:hAnsi="Arial" w:cs="Arial"/>
                <w:sz w:val="24"/>
                <w:szCs w:val="24"/>
              </w:rPr>
            </w:pPr>
            <w:r w:rsidRPr="007A34D1">
              <w:rPr>
                <w:rFonts w:ascii="Arial" w:hAnsi="Arial" w:cs="Arial"/>
                <w:sz w:val="24"/>
                <w:szCs w:val="24"/>
              </w:rPr>
              <w:t>Murabaha – it is a cost-plus finance and a form of trading mode.</w:t>
            </w:r>
          </w:p>
          <w:p w14:paraId="612ACC59" w14:textId="77777777" w:rsidR="00781A9D" w:rsidRPr="007A34D1" w:rsidRDefault="00781A9D" w:rsidP="00781A9D">
            <w:pPr>
              <w:pStyle w:val="ListParagraph"/>
              <w:spacing w:line="360" w:lineRule="auto"/>
              <w:ind w:left="1080"/>
              <w:rPr>
                <w:rFonts w:ascii="Arial" w:hAnsi="Arial" w:cs="Arial"/>
                <w:sz w:val="24"/>
                <w:szCs w:val="24"/>
              </w:rPr>
            </w:pPr>
            <w:r w:rsidRPr="007A34D1">
              <w:rPr>
                <w:rFonts w:ascii="Arial" w:hAnsi="Arial" w:cs="Arial"/>
                <w:sz w:val="24"/>
                <w:szCs w:val="24"/>
              </w:rPr>
              <w:t>It is a contract where the bank consents to purchase goods from a third party, (good supplier) thereafter, sells the goods to its clients with a mark - up price. (profit)</w:t>
            </w:r>
          </w:p>
          <w:p w14:paraId="41EE64AC" w14:textId="77777777" w:rsidR="00781A9D" w:rsidRPr="007A34D1" w:rsidRDefault="00781A9D" w:rsidP="00781A9D">
            <w:pPr>
              <w:pStyle w:val="ListParagraph"/>
              <w:spacing w:line="360" w:lineRule="auto"/>
              <w:ind w:left="1080"/>
              <w:rPr>
                <w:rFonts w:ascii="Arial" w:hAnsi="Arial" w:cs="Arial"/>
                <w:sz w:val="24"/>
                <w:szCs w:val="24"/>
              </w:rPr>
            </w:pPr>
          </w:p>
          <w:p w14:paraId="7198FB5D" w14:textId="77777777" w:rsidR="00781A9D" w:rsidRPr="007A34D1" w:rsidRDefault="00781A9D" w:rsidP="00781A9D">
            <w:pPr>
              <w:spacing w:line="360" w:lineRule="auto"/>
              <w:rPr>
                <w:rFonts w:ascii="Arial" w:hAnsi="Arial" w:cs="Arial"/>
                <w:sz w:val="24"/>
                <w:szCs w:val="24"/>
              </w:rPr>
            </w:pPr>
            <w:r w:rsidRPr="007A34D1">
              <w:rPr>
                <w:rFonts w:ascii="Arial" w:hAnsi="Arial" w:cs="Arial"/>
                <w:sz w:val="24"/>
                <w:szCs w:val="24"/>
              </w:rPr>
              <w:t xml:space="preserve">The difference between the 2 contracts is that Mudharaba; is a transaction based on partnership and profits are distributed between the 2 parties, whereas in Murabaha; it is a contact simply based on the financial institution/bank purchasing an asset based on the order of its client with an agreed mark-up. This Mark-up is simply for the services the bank provides, such as seeking and purchasing. </w:t>
            </w:r>
          </w:p>
          <w:p w14:paraId="14F019AC" w14:textId="77777777" w:rsidR="00781A9D" w:rsidRPr="007A34D1" w:rsidRDefault="00781A9D" w:rsidP="00781A9D">
            <w:pPr>
              <w:pStyle w:val="ListParagraph"/>
              <w:spacing w:line="360" w:lineRule="auto"/>
              <w:ind w:left="1145"/>
              <w:rPr>
                <w:rFonts w:ascii="Arial" w:hAnsi="Arial" w:cs="Arial"/>
                <w:sz w:val="24"/>
                <w:szCs w:val="24"/>
              </w:rPr>
            </w:pPr>
          </w:p>
          <w:p w14:paraId="5A158AC3" w14:textId="77777777" w:rsidR="00781A9D" w:rsidRPr="007A34D1" w:rsidRDefault="00781A9D" w:rsidP="002D0EC4">
            <w:pPr>
              <w:pStyle w:val="ListParagraph"/>
              <w:numPr>
                <w:ilvl w:val="0"/>
                <w:numId w:val="3"/>
              </w:numPr>
              <w:spacing w:after="160" w:line="360" w:lineRule="auto"/>
              <w:rPr>
                <w:rFonts w:ascii="Arial" w:hAnsi="Arial" w:cs="Arial"/>
                <w:sz w:val="24"/>
                <w:szCs w:val="24"/>
              </w:rPr>
            </w:pPr>
            <w:r w:rsidRPr="007A34D1">
              <w:rPr>
                <w:rFonts w:ascii="Arial" w:hAnsi="Arial" w:cs="Arial"/>
                <w:color w:val="000000"/>
                <w:sz w:val="24"/>
                <w:szCs w:val="24"/>
              </w:rPr>
              <w:t xml:space="preserve">Takaful is a type of Islamic insurance, where members contribute money into a pooling system in order to guarantee each other against loss or damage. Takaful-branded insurance is based on Sharia, Islamic religious law, and explains how it is the responsibility of individuals to cooperate and protect each other. </w:t>
            </w:r>
          </w:p>
          <w:p w14:paraId="07794C49" w14:textId="77777777" w:rsidR="002D0EC4" w:rsidRPr="007A34D1" w:rsidRDefault="00781A9D" w:rsidP="002D0EC4">
            <w:pPr>
              <w:pStyle w:val="ListParagraph"/>
              <w:numPr>
                <w:ilvl w:val="0"/>
                <w:numId w:val="3"/>
              </w:numPr>
              <w:spacing w:after="160" w:line="360" w:lineRule="auto"/>
              <w:rPr>
                <w:rFonts w:ascii="Arial" w:hAnsi="Arial" w:cs="Arial"/>
                <w:color w:val="000000"/>
                <w:sz w:val="24"/>
                <w:szCs w:val="24"/>
              </w:rPr>
            </w:pPr>
            <w:r w:rsidRPr="007A34D1">
              <w:rPr>
                <w:rFonts w:ascii="Arial" w:hAnsi="Arial" w:cs="Arial"/>
                <w:color w:val="000000"/>
                <w:sz w:val="24"/>
                <w:szCs w:val="24"/>
              </w:rPr>
              <w:t>The principles of Islamic Finance are as follows:</w:t>
            </w:r>
          </w:p>
          <w:p w14:paraId="53704025" w14:textId="77777777" w:rsidR="002D0EC4" w:rsidRPr="007A34D1" w:rsidRDefault="002D0EC4" w:rsidP="002D0EC4">
            <w:pPr>
              <w:pStyle w:val="ListParagraph"/>
              <w:rPr>
                <w:rFonts w:ascii="Arial" w:eastAsia="Times New Roman" w:hAnsi="Arial" w:cs="Arial"/>
                <w:bCs/>
                <w:color w:val="000000"/>
                <w:sz w:val="24"/>
                <w:szCs w:val="24"/>
                <w:lang w:val="en" w:eastAsia="en-GB"/>
              </w:rPr>
            </w:pPr>
          </w:p>
          <w:p w14:paraId="1459AB0E" w14:textId="77777777" w:rsidR="00781A9D" w:rsidRPr="007A34D1" w:rsidRDefault="00781A9D" w:rsidP="002D0EC4">
            <w:pPr>
              <w:pStyle w:val="ListParagraph"/>
              <w:spacing w:after="160" w:line="360" w:lineRule="auto"/>
              <w:ind w:left="1145"/>
              <w:rPr>
                <w:rFonts w:ascii="Arial" w:hAnsi="Arial" w:cs="Arial"/>
                <w:color w:val="000000"/>
                <w:sz w:val="24"/>
                <w:szCs w:val="24"/>
              </w:rPr>
            </w:pPr>
            <w:r w:rsidRPr="007A34D1">
              <w:rPr>
                <w:rFonts w:ascii="Arial" w:eastAsia="Times New Roman" w:hAnsi="Arial" w:cs="Arial"/>
                <w:bCs/>
                <w:color w:val="000000"/>
                <w:sz w:val="24"/>
                <w:szCs w:val="24"/>
                <w:lang w:val="en" w:eastAsia="en-GB"/>
              </w:rPr>
              <w:t>Avoid Riba</w:t>
            </w:r>
          </w:p>
          <w:p w14:paraId="4F03E2DF" w14:textId="77777777" w:rsidR="00781A9D" w:rsidRPr="007A34D1" w:rsidRDefault="00781A9D" w:rsidP="00781A9D">
            <w:pPr>
              <w:pStyle w:val="ListParagraph"/>
              <w:spacing w:before="855" w:after="240" w:line="360" w:lineRule="auto"/>
              <w:ind w:left="1080"/>
              <w:rPr>
                <w:rFonts w:ascii="Arial" w:eastAsia="Times New Roman" w:hAnsi="Arial" w:cs="Arial"/>
                <w:bCs/>
                <w:color w:val="000000"/>
                <w:sz w:val="24"/>
                <w:szCs w:val="24"/>
                <w:lang w:val="en" w:eastAsia="en-GB"/>
              </w:rPr>
            </w:pPr>
            <w:r w:rsidRPr="007A34D1">
              <w:rPr>
                <w:rFonts w:ascii="Arial" w:eastAsia="Times New Roman" w:hAnsi="Arial" w:cs="Arial"/>
                <w:color w:val="000000"/>
                <w:sz w:val="24"/>
                <w:szCs w:val="24"/>
                <w:lang w:val="en" w:eastAsia="en-GB"/>
              </w:rPr>
              <w:t>Riba</w:t>
            </w:r>
            <w:commentRangeStart w:id="1"/>
            <w:commentRangeStart w:id="2"/>
            <w:commentRangeStart w:id="3"/>
            <w:r w:rsidRPr="007A34D1">
              <w:rPr>
                <w:rFonts w:ascii="Arial" w:eastAsia="Times New Roman" w:hAnsi="Arial" w:cs="Arial"/>
                <w:color w:val="000000"/>
                <w:sz w:val="24"/>
                <w:szCs w:val="24"/>
                <w:lang w:val="en" w:eastAsia="en-GB"/>
              </w:rPr>
              <w:t xml:space="preserve"> which has come to be interpreted as interest is forbidden in Islamic transactions. This is a fundamental principle of Islamic finance and banking. Therefore</w:t>
            </w:r>
            <w:commentRangeEnd w:id="3"/>
            <w:r w:rsidRPr="007A34D1">
              <w:rPr>
                <w:rStyle w:val="CommentReference"/>
                <w:rFonts w:ascii="Arial" w:hAnsi="Arial" w:cs="Arial"/>
              </w:rPr>
              <w:commentReference w:id="4"/>
            </w:r>
            <w:commentRangeEnd w:id="1"/>
            <w:commentRangeEnd w:id="2"/>
            <w:r w:rsidRPr="007A34D1">
              <w:rPr>
                <w:rFonts w:ascii="Arial" w:eastAsia="Times New Roman" w:hAnsi="Arial" w:cs="Arial"/>
                <w:color w:val="000000"/>
                <w:sz w:val="24"/>
                <w:szCs w:val="24"/>
                <w:lang w:val="en" w:eastAsia="en-GB"/>
              </w:rPr>
              <w:t>, a conventional loan, for instance, is impermissible as it includes interest.</w:t>
            </w:r>
            <w:r w:rsidRPr="007A34D1">
              <w:rPr>
                <w:rStyle w:val="CommentReference"/>
                <w:rFonts w:ascii="Arial" w:hAnsi="Arial" w:cs="Arial"/>
              </w:rPr>
              <w:commentReference w:id="1"/>
            </w:r>
            <w:r w:rsidRPr="007A34D1">
              <w:rPr>
                <w:rStyle w:val="CommentReference"/>
                <w:rFonts w:ascii="Arial" w:hAnsi="Arial" w:cs="Arial"/>
              </w:rPr>
              <w:commentReference w:id="2"/>
            </w:r>
            <w:r w:rsidRPr="007A34D1">
              <w:rPr>
                <w:rStyle w:val="CommentReference"/>
                <w:rFonts w:ascii="Arial" w:hAnsi="Arial" w:cs="Arial"/>
              </w:rPr>
              <w:commentReference w:id="3"/>
            </w:r>
          </w:p>
          <w:p w14:paraId="632353FC" w14:textId="77777777" w:rsidR="00781A9D" w:rsidRPr="007A34D1" w:rsidRDefault="00781A9D" w:rsidP="00781A9D">
            <w:pPr>
              <w:pStyle w:val="ListParagraph"/>
              <w:spacing w:before="855" w:after="240" w:line="360" w:lineRule="auto"/>
              <w:ind w:left="1080"/>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 </w:t>
            </w:r>
          </w:p>
          <w:p w14:paraId="5D59D59E" w14:textId="77777777" w:rsidR="002D0EC4" w:rsidRPr="007A34D1" w:rsidRDefault="002D0EC4" w:rsidP="00781A9D">
            <w:pPr>
              <w:pStyle w:val="ListParagraph"/>
              <w:spacing w:before="855" w:after="240" w:line="360" w:lineRule="auto"/>
              <w:ind w:left="1080"/>
              <w:rPr>
                <w:rFonts w:ascii="Arial" w:eastAsia="Times New Roman" w:hAnsi="Arial" w:cs="Arial"/>
                <w:bCs/>
                <w:color w:val="000000"/>
                <w:sz w:val="24"/>
                <w:szCs w:val="24"/>
                <w:lang w:val="en" w:eastAsia="en-GB"/>
              </w:rPr>
            </w:pPr>
          </w:p>
          <w:p w14:paraId="5A64FDE4" w14:textId="77777777" w:rsidR="002D0EC4" w:rsidRPr="007A34D1" w:rsidRDefault="002D0EC4" w:rsidP="002D0EC4">
            <w:pPr>
              <w:spacing w:line="360" w:lineRule="auto"/>
              <w:rPr>
                <w:rFonts w:ascii="Arial" w:hAnsi="Arial" w:cs="Arial"/>
                <w:sz w:val="24"/>
                <w:szCs w:val="24"/>
              </w:rPr>
            </w:pPr>
            <w:r w:rsidRPr="007A34D1">
              <w:rPr>
                <w:rFonts w:ascii="Arial" w:hAnsi="Arial" w:cs="Arial"/>
              </w:rPr>
              <w:t xml:space="preserve">                                                                                                          Name: </w:t>
            </w:r>
            <w:r w:rsidRPr="007A34D1">
              <w:rPr>
                <w:rFonts w:ascii="Arial" w:hAnsi="Arial" w:cs="Arial"/>
                <w:sz w:val="24"/>
                <w:szCs w:val="24"/>
              </w:rPr>
              <w:t>Mariam Navagar</w:t>
            </w:r>
          </w:p>
          <w:p w14:paraId="6F6CF874"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Student Number: 11059 </w:t>
            </w:r>
          </w:p>
          <w:p w14:paraId="4284782C"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Assignment Number: 1   </w:t>
            </w:r>
          </w:p>
          <w:p w14:paraId="6F02F78A"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Page Number: 3</w:t>
            </w:r>
            <w:r w:rsidRPr="007A34D1">
              <w:rPr>
                <w:rFonts w:ascii="Arial" w:hAnsi="Arial" w:cs="Arial"/>
                <w:sz w:val="24"/>
                <w:szCs w:val="24"/>
              </w:rPr>
              <w:t xml:space="preserve">  </w:t>
            </w:r>
          </w:p>
          <w:p w14:paraId="5FDF54E1" w14:textId="77777777" w:rsidR="002D0EC4" w:rsidRPr="007A34D1" w:rsidRDefault="002D0EC4" w:rsidP="002D0EC4">
            <w:pPr>
              <w:spacing w:line="360" w:lineRule="auto"/>
              <w:rPr>
                <w:rFonts w:ascii="Arial" w:eastAsia="Times New Roman" w:hAnsi="Arial" w:cs="Arial"/>
                <w:bCs/>
                <w:color w:val="000000"/>
                <w:sz w:val="24"/>
                <w:szCs w:val="24"/>
                <w:lang w:val="en" w:eastAsia="en-GB"/>
              </w:rPr>
            </w:pPr>
            <w:r w:rsidRPr="007A34D1">
              <w:rPr>
                <w:rFonts w:ascii="Arial" w:hAnsi="Arial" w:cs="Arial"/>
                <w:sz w:val="24"/>
                <w:szCs w:val="24"/>
              </w:rPr>
              <w:t xml:space="preserve"> </w:t>
            </w:r>
            <w:r w:rsidR="00781A9D" w:rsidRPr="007A34D1">
              <w:rPr>
                <w:rFonts w:ascii="Arial" w:eastAsia="Times New Roman" w:hAnsi="Arial" w:cs="Arial"/>
                <w:bCs/>
                <w:color w:val="000000"/>
                <w:sz w:val="24"/>
                <w:szCs w:val="24"/>
                <w:lang w:val="en" w:eastAsia="en-GB"/>
              </w:rPr>
              <w:t xml:space="preserve">Avoid Gharar </w:t>
            </w:r>
          </w:p>
          <w:p w14:paraId="15C81D5F" w14:textId="77777777" w:rsidR="00781A9D" w:rsidRPr="007A34D1" w:rsidRDefault="00781A9D" w:rsidP="002D0EC4">
            <w:pPr>
              <w:spacing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 xml:space="preserve">Any agreement that has a significant part of gharar (excessive </w:t>
            </w:r>
            <w:r w:rsidR="002D0EC4" w:rsidRPr="007A34D1">
              <w:rPr>
                <w:rFonts w:ascii="Arial" w:eastAsia="Times New Roman" w:hAnsi="Arial" w:cs="Arial"/>
                <w:color w:val="000000"/>
                <w:sz w:val="24"/>
                <w:szCs w:val="24"/>
                <w:lang w:val="en" w:eastAsia="en-GB"/>
              </w:rPr>
              <w:t xml:space="preserve">      </w:t>
            </w:r>
            <w:r w:rsidRPr="007A34D1">
              <w:rPr>
                <w:rFonts w:ascii="Arial" w:eastAsia="Times New Roman" w:hAnsi="Arial" w:cs="Arial"/>
                <w:color w:val="000000"/>
                <w:sz w:val="24"/>
                <w:szCs w:val="24"/>
                <w:lang w:val="en" w:eastAsia="en-GB"/>
              </w:rPr>
              <w:t xml:space="preserve">uncertainty/speculation) will be considered as invalid from a </w:t>
            </w:r>
            <w:commentRangeStart w:id="5"/>
            <w:r w:rsidRPr="007A34D1">
              <w:rPr>
                <w:rFonts w:ascii="Arial" w:eastAsia="Times New Roman" w:hAnsi="Arial" w:cs="Arial"/>
                <w:color w:val="000000"/>
                <w:sz w:val="24"/>
                <w:szCs w:val="24"/>
                <w:lang w:val="en" w:eastAsia="en-GB"/>
              </w:rPr>
              <w:t>Shari'a</w:t>
            </w:r>
            <w:commentRangeEnd w:id="5"/>
            <w:r w:rsidR="007A34D1">
              <w:rPr>
                <w:rFonts w:ascii="Arial" w:eastAsia="Times New Roman" w:hAnsi="Arial" w:cs="Arial"/>
                <w:color w:val="000000"/>
                <w:sz w:val="24"/>
                <w:szCs w:val="24"/>
                <w:lang w:val="en" w:eastAsia="en-GB"/>
              </w:rPr>
              <w:t>s</w:t>
            </w:r>
            <w:r w:rsidRPr="007A34D1">
              <w:rPr>
                <w:rFonts w:ascii="Arial" w:eastAsia="Times New Roman" w:hAnsi="Arial" w:cs="Arial"/>
                <w:color w:val="000000"/>
                <w:sz w:val="24"/>
                <w:szCs w:val="24"/>
                <w:lang w:val="en" w:eastAsia="en-GB"/>
              </w:rPr>
              <w:t xml:space="preserve"> perspective. Preventable ambiguities and faults in the terms of the contract are also banned.</w:t>
            </w:r>
            <w:r w:rsidRPr="007A34D1">
              <w:rPr>
                <w:rStyle w:val="CommentReference"/>
                <w:rFonts w:ascii="Arial" w:hAnsi="Arial" w:cs="Arial"/>
              </w:rPr>
              <w:commentReference w:id="5"/>
            </w:r>
          </w:p>
          <w:p w14:paraId="391B92FD" w14:textId="77777777" w:rsidR="00781A9D" w:rsidRPr="007A34D1" w:rsidRDefault="00781A9D" w:rsidP="00781A9D">
            <w:pPr>
              <w:pStyle w:val="ListParagraph"/>
              <w:spacing w:before="855" w:after="240" w:line="360" w:lineRule="auto"/>
              <w:ind w:left="1080"/>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 xml:space="preserve">There are two types of Gharar. </w:t>
            </w:r>
          </w:p>
          <w:p w14:paraId="71E2C6B4" w14:textId="77777777" w:rsidR="00781A9D" w:rsidRPr="007A34D1" w:rsidRDefault="00781A9D" w:rsidP="00781A9D">
            <w:pPr>
              <w:pStyle w:val="ListParagraph"/>
              <w:numPr>
                <w:ilvl w:val="0"/>
                <w:numId w:val="4"/>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Gharar Faahish (Substantial) is prohibited.</w:t>
            </w:r>
          </w:p>
          <w:p w14:paraId="23EDDC95" w14:textId="77777777" w:rsidR="00781A9D" w:rsidRPr="007A34D1" w:rsidRDefault="00781A9D" w:rsidP="00781A9D">
            <w:pPr>
              <w:pStyle w:val="ListParagraph"/>
              <w:numPr>
                <w:ilvl w:val="0"/>
                <w:numId w:val="4"/>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 xml:space="preserve">Gharar Yaasir (Trivial) is tolerated because it is occasionally unavoidable. </w:t>
            </w:r>
          </w:p>
          <w:p w14:paraId="7733F6E6" w14:textId="77777777" w:rsidR="00781A9D" w:rsidRPr="007A34D1" w:rsidRDefault="002D0EC4" w:rsidP="002D0EC4">
            <w:pPr>
              <w:spacing w:before="855" w:after="240" w:line="360" w:lineRule="auto"/>
              <w:rPr>
                <w:rFonts w:ascii="Arial" w:eastAsia="Times New Roman" w:hAnsi="Arial" w:cs="Arial"/>
                <w:color w:val="000000"/>
                <w:sz w:val="24"/>
                <w:szCs w:val="24"/>
                <w:lang w:val="en" w:eastAsia="en-GB"/>
              </w:rPr>
            </w:pPr>
            <w:r w:rsidRPr="007A34D1">
              <w:rPr>
                <w:rFonts w:ascii="Arial" w:hAnsi="Arial" w:cs="Arial"/>
                <w:sz w:val="24"/>
                <w:szCs w:val="24"/>
              </w:rPr>
              <w:t xml:space="preserve">       </w:t>
            </w:r>
            <w:r w:rsidR="00781A9D" w:rsidRPr="007A34D1">
              <w:rPr>
                <w:rFonts w:ascii="Arial" w:hAnsi="Arial" w:cs="Arial"/>
                <w:sz w:val="24"/>
                <w:szCs w:val="24"/>
              </w:rPr>
              <w:t>Avoid Haram</w:t>
            </w:r>
          </w:p>
          <w:p w14:paraId="1F93CD4B" w14:textId="77777777" w:rsidR="00781A9D" w:rsidRPr="007A34D1" w:rsidRDefault="00781A9D" w:rsidP="00781A9D">
            <w:pPr>
              <w:spacing w:line="360" w:lineRule="auto"/>
              <w:ind w:left="425"/>
              <w:rPr>
                <w:rFonts w:ascii="Arial" w:hAnsi="Arial" w:cs="Arial"/>
                <w:sz w:val="24"/>
                <w:szCs w:val="24"/>
              </w:rPr>
            </w:pPr>
            <w:r w:rsidRPr="007A34D1">
              <w:rPr>
                <w:rFonts w:ascii="Arial" w:eastAsia="Times New Roman" w:hAnsi="Arial" w:cs="Arial"/>
                <w:color w:val="000000"/>
                <w:sz w:val="24"/>
                <w:szCs w:val="24"/>
                <w:lang w:val="en" w:eastAsia="en-GB"/>
              </w:rPr>
              <w:t xml:space="preserve">According to </w:t>
            </w:r>
            <w:commentRangeStart w:id="6"/>
            <w:r w:rsidRPr="007A34D1">
              <w:rPr>
                <w:rFonts w:ascii="Arial" w:eastAsia="Times New Roman" w:hAnsi="Arial" w:cs="Arial"/>
                <w:color w:val="000000"/>
                <w:sz w:val="24"/>
                <w:szCs w:val="24"/>
                <w:lang w:val="en" w:eastAsia="en-GB"/>
              </w:rPr>
              <w:t>Shari'a</w:t>
            </w:r>
            <w:commentRangeEnd w:id="6"/>
            <w:r w:rsidRPr="007A34D1">
              <w:rPr>
                <w:rFonts w:ascii="Arial" w:eastAsia="Times New Roman" w:hAnsi="Arial" w:cs="Arial"/>
                <w:color w:val="000000"/>
                <w:sz w:val="24"/>
                <w:szCs w:val="24"/>
                <w:lang w:val="en" w:eastAsia="en-GB"/>
              </w:rPr>
              <w:t>, trade is only permitted in the goods and commodities that are declared halal (lawful). Consequently, any stock of a company that derives substantial income from haram (unlawful) activities (e.g. alcohol, gambling, non-halal meat, conventional banking) should not form a part of an Islamic investor’s portfolio.</w:t>
            </w:r>
            <w:r w:rsidRPr="007A34D1">
              <w:rPr>
                <w:rStyle w:val="CommentReference"/>
                <w:rFonts w:ascii="Arial" w:hAnsi="Arial" w:cs="Arial"/>
              </w:rPr>
              <w:commentReference w:id="6"/>
            </w:r>
          </w:p>
          <w:p w14:paraId="043773EB" w14:textId="77777777" w:rsidR="00781A9D" w:rsidRPr="007A34D1" w:rsidRDefault="00781A9D" w:rsidP="00781A9D">
            <w:pPr>
              <w:pStyle w:val="ListParagraph"/>
              <w:numPr>
                <w:ilvl w:val="0"/>
                <w:numId w:val="3"/>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In an Islamic Banking system, the commonly known “interest rate” is either fixed in advance or there is a linear function of some bench mark rate.</w:t>
            </w:r>
          </w:p>
          <w:p w14:paraId="5E669E4A" w14:textId="77777777" w:rsidR="00781A9D" w:rsidRPr="007A34D1" w:rsidRDefault="00781A9D" w:rsidP="00781A9D">
            <w:pPr>
              <w:pStyle w:val="ListParagraph"/>
              <w:spacing w:before="855" w:after="240" w:line="360" w:lineRule="auto"/>
              <w:ind w:left="1145"/>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 xml:space="preserve">In Islamic finance, interest bearing contracts are replaced by a return bearing contract which often takes the form of partnership. </w:t>
            </w:r>
          </w:p>
          <w:p w14:paraId="21D36543" w14:textId="77777777" w:rsidR="00781A9D" w:rsidRPr="007A34D1" w:rsidRDefault="00781A9D" w:rsidP="00781A9D">
            <w:pPr>
              <w:pStyle w:val="ListParagraph"/>
              <w:spacing w:before="855" w:after="240" w:line="360" w:lineRule="auto"/>
              <w:ind w:left="1145"/>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Islamic banks provide savers with financial instruments that are similar to equity called Mudharaba and Musharaka, furthermore, in any lending arrangements, profits are shared between the investors and the bank on a predetermined basis.</w:t>
            </w:r>
            <w:r w:rsidRPr="007A34D1">
              <w:rPr>
                <w:rStyle w:val="CommentReference"/>
                <w:rFonts w:ascii="Arial" w:hAnsi="Arial" w:cs="Arial"/>
              </w:rPr>
              <w:commentReference w:id="7"/>
            </w:r>
          </w:p>
          <w:p w14:paraId="45E06FCA" w14:textId="77777777" w:rsidR="00781A9D" w:rsidRPr="007A34D1" w:rsidRDefault="00781A9D" w:rsidP="00781A9D">
            <w:pPr>
              <w:pStyle w:val="ListParagraph"/>
              <w:spacing w:before="855" w:after="240" w:line="360" w:lineRule="auto"/>
              <w:ind w:left="1145"/>
              <w:rPr>
                <w:rFonts w:ascii="Arial" w:eastAsia="Times New Roman" w:hAnsi="Arial" w:cs="Arial"/>
                <w:color w:val="000000"/>
                <w:sz w:val="24"/>
                <w:szCs w:val="24"/>
                <w:lang w:val="en" w:eastAsia="en-GB"/>
              </w:rPr>
            </w:pPr>
          </w:p>
          <w:p w14:paraId="4E2D77EA" w14:textId="77777777" w:rsidR="002D0EC4" w:rsidRPr="007A34D1" w:rsidRDefault="002D0EC4" w:rsidP="002D0EC4">
            <w:pPr>
              <w:pStyle w:val="ListParagraph"/>
              <w:spacing w:before="855" w:after="240" w:line="360" w:lineRule="auto"/>
              <w:ind w:left="1145"/>
              <w:rPr>
                <w:rFonts w:ascii="Arial" w:eastAsia="Times New Roman" w:hAnsi="Arial" w:cs="Arial"/>
                <w:color w:val="000000"/>
                <w:sz w:val="24"/>
                <w:szCs w:val="24"/>
                <w:lang w:val="en" w:eastAsia="en-GB"/>
              </w:rPr>
            </w:pPr>
          </w:p>
          <w:p w14:paraId="415E3C8D" w14:textId="77777777" w:rsidR="002D0EC4" w:rsidRPr="007A34D1" w:rsidRDefault="002D0EC4" w:rsidP="002D0EC4">
            <w:pPr>
              <w:spacing w:line="360" w:lineRule="auto"/>
              <w:rPr>
                <w:rFonts w:ascii="Arial" w:hAnsi="Arial" w:cs="Arial"/>
                <w:sz w:val="24"/>
                <w:szCs w:val="24"/>
              </w:rPr>
            </w:pPr>
            <w:r w:rsidRPr="007A34D1">
              <w:rPr>
                <w:rFonts w:ascii="Arial" w:hAnsi="Arial" w:cs="Arial"/>
              </w:rPr>
              <w:t xml:space="preserve">                                                                                                          Name: </w:t>
            </w:r>
            <w:r w:rsidRPr="007A34D1">
              <w:rPr>
                <w:rFonts w:ascii="Arial" w:hAnsi="Arial" w:cs="Arial"/>
                <w:sz w:val="24"/>
                <w:szCs w:val="24"/>
              </w:rPr>
              <w:t>Mariam Navagar</w:t>
            </w:r>
          </w:p>
          <w:p w14:paraId="5745C051"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Student Number: 11059 </w:t>
            </w:r>
          </w:p>
          <w:p w14:paraId="29EFCE20"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Assignment Number: 1   </w:t>
            </w:r>
          </w:p>
          <w:p w14:paraId="6FC36E46"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Page Number: 4 </w:t>
            </w:r>
          </w:p>
          <w:p w14:paraId="376A6CAA"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v.</w:t>
            </w:r>
          </w:p>
          <w:p w14:paraId="08D78BB4" w14:textId="77777777" w:rsidR="002D0EC4" w:rsidRPr="007A34D1" w:rsidRDefault="00781A9D" w:rsidP="002D0EC4">
            <w:pPr>
              <w:pStyle w:val="ListParagraph"/>
              <w:numPr>
                <w:ilvl w:val="0"/>
                <w:numId w:val="8"/>
              </w:numPr>
              <w:spacing w:line="360" w:lineRule="auto"/>
              <w:rPr>
                <w:rFonts w:ascii="Arial" w:hAnsi="Arial" w:cs="Arial"/>
                <w:sz w:val="24"/>
                <w:szCs w:val="24"/>
              </w:rPr>
            </w:pPr>
            <w:r w:rsidRPr="007A34D1">
              <w:rPr>
                <w:rFonts w:ascii="Arial" w:eastAsia="Times New Roman" w:hAnsi="Arial" w:cs="Arial"/>
                <w:color w:val="000000"/>
                <w:sz w:val="24"/>
                <w:szCs w:val="24"/>
                <w:lang w:val="en" w:eastAsia="en-GB"/>
              </w:rPr>
              <w:t xml:space="preserve">Ijara – is a contract under which the bank purchases and leases out an asset or equipment required by its client for a rental fee. </w:t>
            </w:r>
          </w:p>
          <w:p w14:paraId="501738FA" w14:textId="77777777" w:rsidR="00781A9D" w:rsidRPr="007A34D1" w:rsidRDefault="00781A9D" w:rsidP="002D0EC4">
            <w:pPr>
              <w:pStyle w:val="ListParagraph"/>
              <w:spacing w:line="360" w:lineRule="auto"/>
              <w:rPr>
                <w:rFonts w:ascii="Arial" w:eastAsia="Times New Roman" w:hAnsi="Arial" w:cs="Arial"/>
                <w:color w:val="000000"/>
                <w:sz w:val="24"/>
                <w:szCs w:val="24"/>
                <w:lang w:val="en" w:eastAsia="en-GB"/>
              </w:rPr>
            </w:pPr>
            <w:commentRangeStart w:id="8"/>
            <w:r w:rsidRPr="007A34D1">
              <w:rPr>
                <w:rFonts w:ascii="Arial" w:eastAsia="Times New Roman" w:hAnsi="Arial" w:cs="Arial"/>
                <w:color w:val="000000"/>
                <w:sz w:val="24"/>
                <w:szCs w:val="24"/>
                <w:lang w:val="en" w:eastAsia="en-GB"/>
              </w:rPr>
              <w:t xml:space="preserve">The responsibility of maintenance relies on the lessor (usually the bank) in which case they also bare the risks of ownership. The lessor has the prerogative to </w:t>
            </w:r>
            <w:commentRangeEnd w:id="8"/>
            <w:r w:rsidRPr="007A34D1">
              <w:rPr>
                <w:rStyle w:val="CommentReference"/>
                <w:rFonts w:ascii="Arial" w:hAnsi="Arial" w:cs="Arial"/>
              </w:rPr>
              <w:commentReference w:id="9"/>
            </w:r>
            <w:bookmarkStart w:id="10" w:name="_Hlk493105540"/>
            <w:bookmarkEnd w:id="10"/>
            <w:r w:rsidRPr="007A34D1">
              <w:rPr>
                <w:rFonts w:ascii="Arial" w:eastAsia="Times New Roman" w:hAnsi="Arial" w:cs="Arial"/>
                <w:color w:val="000000"/>
                <w:sz w:val="24"/>
                <w:szCs w:val="24"/>
                <w:lang w:val="en" w:eastAsia="en-GB"/>
              </w:rPr>
              <w:t>renegotiate the payment terms at suitable intervals, this is to ensure that the rental remains in line with market rates.</w:t>
            </w:r>
            <w:r w:rsidRPr="007A34D1">
              <w:rPr>
                <w:rStyle w:val="CommentReference"/>
                <w:rFonts w:ascii="Arial" w:hAnsi="Arial" w:cs="Arial"/>
              </w:rPr>
              <w:commentReference w:id="8"/>
            </w:r>
          </w:p>
          <w:p w14:paraId="25F1BEB1" w14:textId="77777777" w:rsidR="002D0EC4" w:rsidRPr="007A34D1" w:rsidRDefault="002D0EC4" w:rsidP="002D0EC4">
            <w:pPr>
              <w:pStyle w:val="ListParagraph"/>
              <w:spacing w:line="360" w:lineRule="auto"/>
              <w:rPr>
                <w:rFonts w:ascii="Arial" w:eastAsiaTheme="minorHAnsi" w:hAnsi="Arial" w:cs="Arial"/>
                <w:sz w:val="24"/>
                <w:szCs w:val="24"/>
              </w:rPr>
            </w:pPr>
          </w:p>
          <w:p w14:paraId="462D470B" w14:textId="77777777" w:rsidR="00781A9D" w:rsidRPr="007A34D1" w:rsidRDefault="00781A9D" w:rsidP="00781A9D">
            <w:pPr>
              <w:spacing w:line="360" w:lineRule="auto"/>
              <w:ind w:left="425"/>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following are basic steps to give one an insight as to how the leasing process is carried out.</w:t>
            </w:r>
          </w:p>
          <w:p w14:paraId="520B5A6B" w14:textId="77777777" w:rsidR="00781A9D" w:rsidRPr="007A34D1" w:rsidRDefault="00781A9D" w:rsidP="00781A9D">
            <w:pPr>
              <w:pStyle w:val="ListParagraph"/>
              <w:numPr>
                <w:ilvl w:val="0"/>
                <w:numId w:val="5"/>
              </w:numPr>
              <w:spacing w:after="16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financial institution (bank) and the client make a contract of leasing.</w:t>
            </w:r>
          </w:p>
          <w:p w14:paraId="1898AA84" w14:textId="77777777" w:rsidR="00781A9D" w:rsidRPr="007A34D1" w:rsidRDefault="00781A9D" w:rsidP="00781A9D">
            <w:pPr>
              <w:pStyle w:val="ListParagraph"/>
              <w:numPr>
                <w:ilvl w:val="0"/>
                <w:numId w:val="5"/>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financial institution (bank) purchases the asset from the good supplier/company.</w:t>
            </w:r>
          </w:p>
          <w:p w14:paraId="33D25628" w14:textId="77777777" w:rsidR="00781A9D" w:rsidRPr="007A34D1" w:rsidRDefault="00781A9D" w:rsidP="00781A9D">
            <w:pPr>
              <w:pStyle w:val="ListParagraph"/>
              <w:numPr>
                <w:ilvl w:val="0"/>
                <w:numId w:val="5"/>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good supplier/company leases the asset to the client.</w:t>
            </w:r>
          </w:p>
          <w:p w14:paraId="27400BF5" w14:textId="77777777" w:rsidR="00781A9D" w:rsidRPr="007A34D1" w:rsidRDefault="00781A9D" w:rsidP="00781A9D">
            <w:pPr>
              <w:pStyle w:val="ListParagraph"/>
              <w:numPr>
                <w:ilvl w:val="0"/>
                <w:numId w:val="5"/>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At an agreed time, the client pays the bank.</w:t>
            </w:r>
          </w:p>
          <w:p w14:paraId="5F177E29" w14:textId="77777777" w:rsidR="002D0EC4" w:rsidRPr="007A34D1" w:rsidRDefault="00781A9D" w:rsidP="002D0EC4">
            <w:pPr>
              <w:spacing w:line="360" w:lineRule="auto"/>
              <w:ind w:left="425"/>
              <w:rPr>
                <w:rFonts w:ascii="Arial" w:hAnsi="Arial" w:cs="Arial"/>
                <w:sz w:val="24"/>
                <w:szCs w:val="24"/>
              </w:rPr>
            </w:pPr>
            <w:r w:rsidRPr="007A34D1">
              <w:rPr>
                <w:rFonts w:ascii="Arial" w:eastAsia="Times New Roman" w:hAnsi="Arial" w:cs="Arial"/>
                <w:color w:val="000000"/>
                <w:sz w:val="24"/>
                <w:szCs w:val="24"/>
                <w:lang w:val="en" w:eastAsia="en-GB"/>
              </w:rPr>
              <w:t xml:space="preserve">                                                                </w:t>
            </w:r>
            <w:r w:rsidR="002D0EC4" w:rsidRPr="007A34D1">
              <w:rPr>
                <w:rFonts w:ascii="Arial" w:eastAsia="Times New Roman" w:hAnsi="Arial" w:cs="Arial"/>
                <w:color w:val="000000"/>
                <w:sz w:val="24"/>
                <w:szCs w:val="24"/>
                <w:lang w:val="en" w:eastAsia="en-GB"/>
              </w:rPr>
              <w:t xml:space="preserve">                               </w:t>
            </w:r>
          </w:p>
          <w:p w14:paraId="234FC1AA" w14:textId="77777777" w:rsidR="002D0EC4" w:rsidRPr="007A34D1" w:rsidRDefault="00781A9D" w:rsidP="002D0EC4">
            <w:pPr>
              <w:pStyle w:val="ListParagraph"/>
              <w:numPr>
                <w:ilvl w:val="0"/>
                <w:numId w:val="8"/>
              </w:numPr>
              <w:spacing w:line="360" w:lineRule="auto"/>
              <w:rPr>
                <w:rFonts w:ascii="Arial" w:hAnsi="Arial" w:cs="Arial"/>
                <w:sz w:val="24"/>
                <w:szCs w:val="24"/>
              </w:rPr>
            </w:pPr>
            <w:r w:rsidRPr="007A34D1">
              <w:rPr>
                <w:rFonts w:ascii="Arial" w:eastAsia="Times New Roman" w:hAnsi="Arial" w:cs="Arial"/>
                <w:color w:val="000000"/>
                <w:sz w:val="24"/>
                <w:szCs w:val="24"/>
                <w:lang w:val="en" w:eastAsia="en-GB"/>
              </w:rPr>
              <w:t>Istisnaa – is a commissioned manufacturing transaction.</w:t>
            </w:r>
          </w:p>
          <w:p w14:paraId="45C55745" w14:textId="77777777" w:rsidR="00781A9D" w:rsidRPr="007A34D1" w:rsidRDefault="00781A9D" w:rsidP="002D0EC4">
            <w:pPr>
              <w:pStyle w:val="ListParagraph"/>
              <w:spacing w:line="360" w:lineRule="auto"/>
              <w:rPr>
                <w:rFonts w:ascii="Arial" w:eastAsiaTheme="minorHAnsi" w:hAnsi="Arial" w:cs="Arial"/>
                <w:sz w:val="24"/>
                <w:szCs w:val="24"/>
              </w:rPr>
            </w:pPr>
            <w:r w:rsidRPr="007A34D1">
              <w:rPr>
                <w:rFonts w:ascii="Arial" w:eastAsia="Times New Roman" w:hAnsi="Arial" w:cs="Arial"/>
                <w:color w:val="000000"/>
                <w:sz w:val="24"/>
                <w:szCs w:val="24"/>
                <w:lang w:val="en" w:eastAsia="en-GB"/>
              </w:rPr>
              <w:t>In this transaction, o</w:t>
            </w:r>
            <w:r w:rsidRPr="007A34D1">
              <w:rPr>
                <w:rStyle w:val="CommentReference"/>
                <w:rFonts w:ascii="Arial" w:hAnsi="Arial" w:cs="Arial"/>
              </w:rPr>
              <w:commentReference w:id="11"/>
            </w:r>
            <w:r w:rsidRPr="007A34D1">
              <w:rPr>
                <w:rFonts w:ascii="Arial" w:eastAsia="Times New Roman" w:hAnsi="Arial" w:cs="Arial"/>
                <w:color w:val="000000"/>
                <w:sz w:val="24"/>
                <w:szCs w:val="24"/>
                <w:lang w:val="en" w:eastAsia="en-GB"/>
              </w:rPr>
              <w:t xml:space="preserve">ne party buys the goods and the other party undertakes </w:t>
            </w:r>
            <w:r w:rsidR="007A34D1">
              <w:rPr>
                <w:rFonts w:ascii="Arial" w:eastAsia="Times New Roman" w:hAnsi="Arial" w:cs="Arial"/>
                <w:color w:val="000000"/>
                <w:sz w:val="24"/>
                <w:szCs w:val="24"/>
                <w:lang w:val="en" w:eastAsia="en-GB"/>
              </w:rPr>
              <w:t xml:space="preserve">the responsibility </w:t>
            </w:r>
            <w:r w:rsidRPr="007A34D1">
              <w:rPr>
                <w:rFonts w:ascii="Arial" w:eastAsia="Times New Roman" w:hAnsi="Arial" w:cs="Arial"/>
                <w:color w:val="000000"/>
                <w:sz w:val="24"/>
                <w:szCs w:val="24"/>
                <w:lang w:val="en" w:eastAsia="en-GB"/>
              </w:rPr>
              <w:t xml:space="preserve">to manufacture them, according to agreed specifications. Islamic banks frequently use istisnaa to finance construction and manufacturing projects. </w:t>
            </w:r>
          </w:p>
          <w:p w14:paraId="3EB1DAF7" w14:textId="77777777" w:rsidR="00781A9D" w:rsidRPr="007A34D1" w:rsidRDefault="00781A9D" w:rsidP="00781A9D">
            <w:pPr>
              <w:pStyle w:val="ListParagraph"/>
              <w:spacing w:before="855" w:after="240" w:line="360" w:lineRule="auto"/>
              <w:ind w:left="1145"/>
              <w:rPr>
                <w:rFonts w:ascii="Arial" w:eastAsia="Times New Roman" w:hAnsi="Arial" w:cs="Arial"/>
                <w:color w:val="000000"/>
                <w:sz w:val="24"/>
                <w:szCs w:val="24"/>
                <w:lang w:val="en" w:eastAsia="en-GB"/>
              </w:rPr>
            </w:pPr>
          </w:p>
          <w:p w14:paraId="482A1AF5" w14:textId="77777777" w:rsidR="00781A9D" w:rsidRPr="007A34D1" w:rsidRDefault="00781A9D" w:rsidP="00781A9D">
            <w:pPr>
              <w:pStyle w:val="ListParagraph"/>
              <w:spacing w:before="855" w:after="240" w:line="360" w:lineRule="auto"/>
              <w:ind w:left="1145"/>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following are basic steps of the process of istisnaa.</w:t>
            </w:r>
          </w:p>
          <w:p w14:paraId="1259120E" w14:textId="77777777" w:rsidR="00781A9D" w:rsidRPr="007A34D1" w:rsidRDefault="00781A9D" w:rsidP="00781A9D">
            <w:pPr>
              <w:pStyle w:val="ListParagraph"/>
              <w:numPr>
                <w:ilvl w:val="0"/>
                <w:numId w:val="6"/>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financial institution and the producer of the goods make a contract.</w:t>
            </w:r>
          </w:p>
          <w:p w14:paraId="7E166FE2" w14:textId="77777777" w:rsidR="00781A9D" w:rsidRPr="007A34D1" w:rsidRDefault="00781A9D" w:rsidP="00781A9D">
            <w:pPr>
              <w:pStyle w:val="ListParagraph"/>
              <w:numPr>
                <w:ilvl w:val="0"/>
                <w:numId w:val="6"/>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goods are manufactured according to agreed terms.</w:t>
            </w:r>
          </w:p>
          <w:p w14:paraId="3DCF3846" w14:textId="77777777" w:rsidR="00781A9D" w:rsidRPr="007A34D1" w:rsidRDefault="00781A9D" w:rsidP="00781A9D">
            <w:pPr>
              <w:pStyle w:val="ListParagraph"/>
              <w:numPr>
                <w:ilvl w:val="0"/>
                <w:numId w:val="6"/>
              </w:numPr>
              <w:spacing w:before="855" w:after="240" w:line="360" w:lineRule="auto"/>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The goods are delivered at a later date and the bank pays the producer.</w:t>
            </w:r>
          </w:p>
          <w:p w14:paraId="51AEA2FB" w14:textId="77777777" w:rsidR="00781A9D" w:rsidRPr="007A34D1" w:rsidRDefault="00781A9D" w:rsidP="00781A9D">
            <w:pPr>
              <w:pStyle w:val="ListParagraph"/>
              <w:spacing w:before="855" w:after="240" w:line="360" w:lineRule="auto"/>
              <w:ind w:left="1505"/>
              <w:rPr>
                <w:rFonts w:ascii="Arial" w:eastAsia="Times New Roman" w:hAnsi="Arial" w:cs="Arial"/>
                <w:color w:val="000000"/>
                <w:sz w:val="24"/>
                <w:szCs w:val="24"/>
                <w:lang w:val="en" w:eastAsia="en-GB"/>
              </w:rPr>
            </w:pPr>
            <w:bookmarkStart w:id="12" w:name="_GoBack"/>
            <w:bookmarkEnd w:id="12"/>
          </w:p>
          <w:p w14:paraId="33AF50F3" w14:textId="77777777" w:rsidR="002D0EC4" w:rsidRPr="007A34D1" w:rsidRDefault="002D0EC4" w:rsidP="00781A9D">
            <w:pPr>
              <w:pStyle w:val="ListParagraph"/>
              <w:spacing w:before="855" w:after="240" w:line="360" w:lineRule="auto"/>
              <w:ind w:left="1505"/>
              <w:rPr>
                <w:rFonts w:ascii="Arial" w:eastAsia="Times New Roman" w:hAnsi="Arial" w:cs="Arial"/>
                <w:color w:val="000000"/>
                <w:sz w:val="24"/>
                <w:szCs w:val="24"/>
                <w:lang w:val="en" w:eastAsia="en-GB"/>
              </w:rPr>
            </w:pPr>
          </w:p>
          <w:p w14:paraId="67C144FB" w14:textId="77777777" w:rsidR="002D0EC4" w:rsidRPr="007A34D1" w:rsidRDefault="002D0EC4" w:rsidP="00781A9D">
            <w:pPr>
              <w:pStyle w:val="ListParagraph"/>
              <w:spacing w:before="855" w:after="240" w:line="360" w:lineRule="auto"/>
              <w:ind w:left="1505"/>
              <w:rPr>
                <w:rFonts w:ascii="Arial" w:eastAsia="Times New Roman" w:hAnsi="Arial" w:cs="Arial"/>
                <w:color w:val="000000"/>
                <w:sz w:val="24"/>
                <w:szCs w:val="24"/>
                <w:lang w:val="en" w:eastAsia="en-GB"/>
              </w:rPr>
            </w:pPr>
          </w:p>
          <w:p w14:paraId="7C802EB1" w14:textId="77777777" w:rsidR="002D0EC4" w:rsidRPr="007A34D1" w:rsidRDefault="002D0EC4" w:rsidP="002D0EC4">
            <w:pPr>
              <w:spacing w:line="360" w:lineRule="auto"/>
              <w:rPr>
                <w:rFonts w:ascii="Arial" w:hAnsi="Arial" w:cs="Arial"/>
                <w:sz w:val="24"/>
                <w:szCs w:val="24"/>
              </w:rPr>
            </w:pPr>
            <w:r w:rsidRPr="007A34D1">
              <w:rPr>
                <w:rFonts w:ascii="Arial" w:hAnsi="Arial" w:cs="Arial"/>
              </w:rPr>
              <w:t xml:space="preserve">                                                                                                          Name: </w:t>
            </w:r>
            <w:r w:rsidRPr="007A34D1">
              <w:rPr>
                <w:rFonts w:ascii="Arial" w:hAnsi="Arial" w:cs="Arial"/>
                <w:sz w:val="24"/>
                <w:szCs w:val="24"/>
              </w:rPr>
              <w:t>Mariam Navagar</w:t>
            </w:r>
          </w:p>
          <w:p w14:paraId="5C8C3083"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Student Number: 11059 </w:t>
            </w:r>
          </w:p>
          <w:p w14:paraId="092E074E"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Assignment Number: 1   </w:t>
            </w:r>
          </w:p>
          <w:p w14:paraId="45DAFC86" w14:textId="77777777" w:rsidR="002D0EC4" w:rsidRPr="007A34D1" w:rsidRDefault="002D0EC4" w:rsidP="002D0EC4">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Page Number: 5</w:t>
            </w:r>
            <w:r w:rsidRPr="007A34D1">
              <w:rPr>
                <w:rFonts w:ascii="Arial" w:hAnsi="Arial" w:cs="Arial"/>
                <w:sz w:val="24"/>
                <w:szCs w:val="24"/>
              </w:rPr>
              <w:t xml:space="preserve"> </w:t>
            </w:r>
          </w:p>
          <w:p w14:paraId="7D167B90" w14:textId="77777777" w:rsidR="002D0EC4" w:rsidRPr="007A34D1" w:rsidRDefault="002D0EC4" w:rsidP="002D0EC4">
            <w:pPr>
              <w:spacing w:line="360" w:lineRule="auto"/>
              <w:rPr>
                <w:rFonts w:ascii="Arial" w:hAnsi="Arial" w:cs="Arial"/>
                <w:sz w:val="24"/>
                <w:szCs w:val="24"/>
              </w:rPr>
            </w:pPr>
          </w:p>
          <w:p w14:paraId="628F502D" w14:textId="77777777" w:rsidR="002D0EC4" w:rsidRPr="007A34D1" w:rsidRDefault="00781A9D" w:rsidP="002D0EC4">
            <w:pPr>
              <w:pStyle w:val="ListParagraph"/>
              <w:numPr>
                <w:ilvl w:val="0"/>
                <w:numId w:val="8"/>
              </w:numPr>
              <w:spacing w:line="360" w:lineRule="auto"/>
              <w:rPr>
                <w:rFonts w:ascii="Arial" w:hAnsi="Arial" w:cs="Arial"/>
                <w:sz w:val="24"/>
                <w:szCs w:val="24"/>
              </w:rPr>
            </w:pPr>
            <w:r w:rsidRPr="007A34D1">
              <w:rPr>
                <w:rFonts w:ascii="Arial" w:eastAsia="Times New Roman" w:hAnsi="Arial" w:cs="Arial"/>
                <w:color w:val="000000"/>
                <w:sz w:val="24"/>
                <w:szCs w:val="24"/>
                <w:lang w:val="en" w:eastAsia="en-GB"/>
              </w:rPr>
              <w:t>Riba – commonly known as “interest” excess of the principle amount. (premium)</w:t>
            </w:r>
          </w:p>
          <w:p w14:paraId="2F03BAC5" w14:textId="77777777" w:rsidR="00781A9D" w:rsidRPr="007A34D1" w:rsidRDefault="00781A9D" w:rsidP="002D0EC4">
            <w:pPr>
              <w:pStyle w:val="ListParagraph"/>
              <w:spacing w:line="360" w:lineRule="auto"/>
              <w:rPr>
                <w:rFonts w:ascii="Arial" w:eastAsiaTheme="minorHAnsi" w:hAnsi="Arial" w:cs="Arial"/>
                <w:sz w:val="24"/>
                <w:szCs w:val="24"/>
              </w:rPr>
            </w:pPr>
            <w:r w:rsidRPr="007A34D1">
              <w:rPr>
                <w:rFonts w:ascii="Arial" w:eastAsia="Times New Roman" w:hAnsi="Arial" w:cs="Arial"/>
                <w:color w:val="000000"/>
                <w:sz w:val="24"/>
                <w:szCs w:val="24"/>
                <w:lang w:val="en" w:eastAsia="en-GB"/>
              </w:rPr>
              <w:t>The main reason for its prohibition is; the scholars agree that it is unfair. (zulm)</w:t>
            </w:r>
            <w:r w:rsidR="002D0EC4" w:rsidRPr="007A34D1">
              <w:rPr>
                <w:rFonts w:ascii="Arial" w:eastAsia="Times New Roman" w:hAnsi="Arial" w:cs="Arial"/>
                <w:color w:val="000000"/>
                <w:sz w:val="24"/>
                <w:szCs w:val="24"/>
                <w:lang w:val="en" w:eastAsia="en-GB"/>
              </w:rPr>
              <w:t xml:space="preserve"> </w:t>
            </w:r>
            <w:r w:rsidRPr="007A34D1">
              <w:rPr>
                <w:rFonts w:ascii="Arial" w:eastAsia="Times New Roman" w:hAnsi="Arial" w:cs="Arial"/>
                <w:color w:val="000000"/>
                <w:sz w:val="24"/>
                <w:szCs w:val="24"/>
                <w:lang w:val="en" w:eastAsia="en-GB"/>
              </w:rPr>
              <w:t>The objection of interest does not lie with the payment of profits, but to a predetermined payment that is not a function of the profit and losses incurred by the firm of the entrepreneur</w:t>
            </w:r>
            <w:r w:rsidRPr="007A34D1">
              <w:rPr>
                <w:rStyle w:val="CommentReference"/>
                <w:rFonts w:ascii="Arial" w:hAnsi="Arial" w:cs="Arial"/>
              </w:rPr>
              <w:commentReference w:id="13"/>
            </w:r>
            <w:r w:rsidRPr="007A34D1">
              <w:rPr>
                <w:rFonts w:ascii="Arial" w:eastAsia="Times New Roman" w:hAnsi="Arial" w:cs="Arial"/>
                <w:color w:val="000000"/>
                <w:sz w:val="24"/>
                <w:szCs w:val="24"/>
                <w:lang w:val="en" w:eastAsia="en-GB"/>
              </w:rPr>
              <w:t xml:space="preserve">.   </w:t>
            </w:r>
          </w:p>
          <w:p w14:paraId="3D20EB09" w14:textId="77777777" w:rsidR="00781A9D" w:rsidRPr="007A34D1" w:rsidRDefault="00781A9D" w:rsidP="00781A9D">
            <w:pPr>
              <w:pStyle w:val="ListParagraph"/>
              <w:spacing w:before="855" w:after="240" w:line="360" w:lineRule="auto"/>
              <w:ind w:left="1505"/>
              <w:rPr>
                <w:rFonts w:ascii="Arial" w:eastAsia="Times New Roman" w:hAnsi="Arial" w:cs="Arial"/>
                <w:color w:val="000000"/>
                <w:sz w:val="24"/>
                <w:szCs w:val="24"/>
                <w:lang w:val="en" w:eastAsia="en-GB"/>
              </w:rPr>
            </w:pPr>
          </w:p>
          <w:p w14:paraId="32E59F72" w14:textId="77777777" w:rsidR="00781A9D" w:rsidRPr="007A34D1" w:rsidRDefault="00781A9D" w:rsidP="00781A9D">
            <w:pPr>
              <w:pStyle w:val="ListParagraph"/>
              <w:spacing w:before="855" w:after="240" w:line="360" w:lineRule="auto"/>
              <w:ind w:left="1505"/>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 xml:space="preserve">d. bai thaminajil - (delayed payment financing) </w:t>
            </w:r>
          </w:p>
          <w:p w14:paraId="2E22B6D3" w14:textId="77777777" w:rsidR="00781A9D" w:rsidRPr="007A34D1" w:rsidRDefault="00781A9D" w:rsidP="00781A9D">
            <w:pPr>
              <w:pStyle w:val="ListParagraph"/>
              <w:spacing w:before="855" w:after="240" w:line="360" w:lineRule="auto"/>
              <w:ind w:left="1505"/>
              <w:rPr>
                <w:rFonts w:ascii="Arial" w:eastAsia="Times New Roman" w:hAnsi="Arial" w:cs="Arial"/>
                <w:color w:val="000000"/>
                <w:sz w:val="24"/>
                <w:szCs w:val="24"/>
                <w:lang w:val="en" w:eastAsia="en-GB"/>
              </w:rPr>
            </w:pPr>
          </w:p>
          <w:p w14:paraId="04CC9166" w14:textId="77777777" w:rsidR="00781A9D" w:rsidRPr="007A34D1" w:rsidRDefault="00781A9D" w:rsidP="00781A9D">
            <w:pPr>
              <w:pStyle w:val="ListParagraph"/>
              <w:spacing w:before="855" w:after="240" w:line="360" w:lineRule="auto"/>
              <w:ind w:left="1505"/>
              <w:rPr>
                <w:rFonts w:ascii="Arial" w:eastAsia="Times New Roman" w:hAnsi="Arial" w:cs="Arial"/>
                <w:color w:val="000000"/>
                <w:sz w:val="24"/>
                <w:szCs w:val="24"/>
                <w:lang w:val="en" w:eastAsia="en-GB"/>
              </w:rPr>
            </w:pPr>
            <w:r w:rsidRPr="007A34D1">
              <w:rPr>
                <w:rFonts w:ascii="Arial" w:eastAsia="Times New Roman" w:hAnsi="Arial" w:cs="Arial"/>
                <w:color w:val="000000"/>
                <w:sz w:val="24"/>
                <w:szCs w:val="24"/>
                <w:lang w:val="en" w:eastAsia="en-GB"/>
              </w:rPr>
              <w:t>this transaction involves a credit sale of goods on a delayed</w:t>
            </w:r>
            <w:commentRangeStart w:id="14"/>
            <w:r w:rsidRPr="007A34D1">
              <w:rPr>
                <w:rFonts w:ascii="Arial" w:eastAsia="Times New Roman" w:hAnsi="Arial" w:cs="Arial"/>
                <w:color w:val="000000"/>
                <w:sz w:val="24"/>
                <w:szCs w:val="24"/>
                <w:lang w:val="en" w:eastAsia="en-GB"/>
              </w:rPr>
              <w:t xml:space="preserve"> payment basis. At the request of its customer, the bank purchases an existing contract to buy certain goods on a deferred payment schedule and then sells the goods back to the customer at an agreed price. The bank pays the original supplier upon delivery of the goods, while the bank's customer can repay in a lump sum or make installment payments over an agreed period. </w:t>
            </w:r>
            <w:commentRangeEnd w:id="14"/>
            <w:r w:rsidRPr="007A34D1">
              <w:rPr>
                <w:rStyle w:val="CommentReference"/>
                <w:rFonts w:ascii="Arial" w:hAnsi="Arial" w:cs="Arial"/>
              </w:rPr>
              <w:commentReference w:id="15"/>
            </w:r>
            <w:r w:rsidRPr="007A34D1">
              <w:rPr>
                <w:rStyle w:val="CommentReference"/>
                <w:rFonts w:ascii="Arial" w:hAnsi="Arial" w:cs="Arial"/>
              </w:rPr>
              <w:commentReference w:id="14"/>
            </w:r>
          </w:p>
          <w:p w14:paraId="36F2BA3E" w14:textId="77777777" w:rsidR="007A34D1" w:rsidRPr="007A34D1" w:rsidRDefault="007A34D1" w:rsidP="002D0EC4">
            <w:pPr>
              <w:spacing w:line="360" w:lineRule="auto"/>
              <w:rPr>
                <w:rFonts w:ascii="Arial" w:hAnsi="Arial" w:cs="Arial"/>
                <w:color w:val="000000"/>
                <w:sz w:val="24"/>
                <w:szCs w:val="24"/>
              </w:rPr>
            </w:pPr>
          </w:p>
          <w:p w14:paraId="18DF9B3E" w14:textId="77777777" w:rsidR="00781A9D" w:rsidRPr="007A34D1" w:rsidRDefault="00781A9D" w:rsidP="002D0EC4">
            <w:pPr>
              <w:spacing w:line="360" w:lineRule="auto"/>
              <w:rPr>
                <w:rFonts w:ascii="Arial" w:hAnsi="Arial" w:cs="Arial"/>
                <w:color w:val="000000"/>
                <w:sz w:val="24"/>
                <w:szCs w:val="24"/>
              </w:rPr>
            </w:pPr>
            <w:r w:rsidRPr="007A34D1">
              <w:rPr>
                <w:rFonts w:ascii="Arial" w:hAnsi="Arial" w:cs="Arial"/>
                <w:color w:val="000000"/>
                <w:sz w:val="24"/>
                <w:szCs w:val="24"/>
              </w:rPr>
              <w:t xml:space="preserve">Case study </w:t>
            </w:r>
          </w:p>
          <w:p w14:paraId="55534E46" w14:textId="77777777" w:rsidR="007A34D1" w:rsidRPr="007A34D1" w:rsidRDefault="007A34D1" w:rsidP="002D0EC4">
            <w:pPr>
              <w:spacing w:line="360" w:lineRule="auto"/>
              <w:rPr>
                <w:rFonts w:ascii="Arial" w:hAnsi="Arial" w:cs="Arial"/>
                <w:color w:val="000000"/>
                <w:sz w:val="24"/>
                <w:szCs w:val="24"/>
              </w:rPr>
            </w:pPr>
          </w:p>
          <w:p w14:paraId="77EEA878" w14:textId="77777777" w:rsidR="007A34D1" w:rsidRPr="007A34D1" w:rsidRDefault="007A34D1" w:rsidP="002D0EC4">
            <w:pPr>
              <w:spacing w:line="360" w:lineRule="auto"/>
              <w:rPr>
                <w:rFonts w:ascii="Arial" w:eastAsia="Times New Roman" w:hAnsi="Arial" w:cs="Arial"/>
                <w:color w:val="000000"/>
                <w:sz w:val="24"/>
                <w:szCs w:val="24"/>
                <w:lang w:val="en" w:eastAsia="en-GB"/>
              </w:rPr>
            </w:pPr>
          </w:p>
          <w:p w14:paraId="19C20A05" w14:textId="77777777" w:rsidR="00781A9D" w:rsidRPr="007A34D1" w:rsidRDefault="00781A9D" w:rsidP="00781A9D">
            <w:pPr>
              <w:pStyle w:val="ListParagraph"/>
              <w:numPr>
                <w:ilvl w:val="0"/>
                <w:numId w:val="7"/>
              </w:numPr>
              <w:spacing w:after="160" w:line="360" w:lineRule="auto"/>
              <w:rPr>
                <w:rStyle w:val="body"/>
                <w:rFonts w:ascii="Arial" w:hAnsi="Arial" w:cs="Arial"/>
                <w:sz w:val="24"/>
                <w:szCs w:val="24"/>
              </w:rPr>
            </w:pPr>
            <w:r w:rsidRPr="007A34D1">
              <w:rPr>
                <w:rStyle w:val="body"/>
                <w:rFonts w:ascii="Arial" w:hAnsi="Arial" w:cs="Arial"/>
                <w:sz w:val="24"/>
                <w:szCs w:val="24"/>
                <w:lang w:val="en"/>
              </w:rPr>
              <w:t>The main difference between Ijara and Murabaha is that with an Ijara mortgage,</w:t>
            </w:r>
            <w:r w:rsidRPr="007A34D1">
              <w:rPr>
                <w:rFonts w:ascii="Arial" w:hAnsi="Arial" w:cs="Arial"/>
                <w:sz w:val="24"/>
                <w:szCs w:val="24"/>
                <w:lang w:val="en"/>
              </w:rPr>
              <w:t xml:space="preserve"> </w:t>
            </w:r>
            <w:r w:rsidRPr="007A34D1">
              <w:rPr>
                <w:rStyle w:val="body"/>
                <w:rFonts w:ascii="Arial" w:hAnsi="Arial" w:cs="Arial"/>
                <w:sz w:val="24"/>
                <w:szCs w:val="24"/>
                <w:lang w:val="en"/>
              </w:rPr>
              <w:t xml:space="preserve">the property will not immediately be registered as belonging to you. Instead, you will essentially rent the property from your lender, in this case, </w:t>
            </w:r>
            <w:r w:rsidRPr="007A34D1">
              <w:rPr>
                <w:rStyle w:val="CommentReference"/>
                <w:rFonts w:ascii="Arial" w:hAnsi="Arial" w:cs="Arial"/>
              </w:rPr>
              <w:commentReference w:id="16"/>
            </w:r>
            <w:r w:rsidRPr="007A34D1">
              <w:rPr>
                <w:rStyle w:val="body"/>
                <w:rFonts w:ascii="Arial" w:hAnsi="Arial" w:cs="Arial"/>
                <w:sz w:val="24"/>
                <w:szCs w:val="24"/>
                <w:lang w:val="en"/>
              </w:rPr>
              <w:t>would be the bank, ownership remains with the bank as well as maintenance and any associated risks. In addition to the property will not immediately be registered as belonging to you. Instead,</w:t>
            </w:r>
            <w:r w:rsidRPr="007A34D1">
              <w:rPr>
                <w:rFonts w:ascii="Arial" w:hAnsi="Arial" w:cs="Arial"/>
                <w:sz w:val="24"/>
                <w:szCs w:val="24"/>
                <w:lang w:val="en"/>
              </w:rPr>
              <w:t xml:space="preserve"> </w:t>
            </w:r>
            <w:r w:rsidRPr="007A34D1">
              <w:rPr>
                <w:rStyle w:val="body"/>
                <w:rFonts w:ascii="Arial" w:hAnsi="Arial" w:cs="Arial"/>
                <w:sz w:val="24"/>
                <w:szCs w:val="24"/>
                <w:lang w:val="en"/>
              </w:rPr>
              <w:t xml:space="preserve">the end of the agreed term or once the purchase price has been repaid in full, ownership of the property is transferred from the lender to you. </w:t>
            </w:r>
          </w:p>
          <w:p w14:paraId="44071032" w14:textId="77777777" w:rsidR="00781A9D" w:rsidRPr="007A34D1" w:rsidRDefault="00781A9D" w:rsidP="00781A9D">
            <w:pPr>
              <w:spacing w:line="360" w:lineRule="auto"/>
              <w:rPr>
                <w:rStyle w:val="body"/>
                <w:rFonts w:ascii="Arial" w:hAnsi="Arial" w:cs="Arial"/>
                <w:sz w:val="24"/>
                <w:szCs w:val="24"/>
              </w:rPr>
            </w:pPr>
          </w:p>
          <w:p w14:paraId="5E0538B6" w14:textId="77777777" w:rsidR="007A34D1" w:rsidRPr="007A34D1" w:rsidRDefault="007A34D1" w:rsidP="00781A9D">
            <w:pPr>
              <w:pStyle w:val="ListParagraph"/>
              <w:spacing w:line="360" w:lineRule="auto"/>
              <w:ind w:left="785"/>
              <w:rPr>
                <w:rStyle w:val="body"/>
                <w:rFonts w:ascii="Arial" w:hAnsi="Arial" w:cs="Arial"/>
                <w:sz w:val="24"/>
                <w:szCs w:val="24"/>
                <w:lang w:val="en"/>
              </w:rPr>
            </w:pPr>
          </w:p>
          <w:p w14:paraId="095D8333" w14:textId="77777777" w:rsidR="007A34D1" w:rsidRPr="007A34D1" w:rsidRDefault="007A34D1" w:rsidP="00781A9D">
            <w:pPr>
              <w:pStyle w:val="ListParagraph"/>
              <w:spacing w:line="360" w:lineRule="auto"/>
              <w:ind w:left="785"/>
              <w:rPr>
                <w:rStyle w:val="body"/>
                <w:rFonts w:ascii="Arial" w:hAnsi="Arial" w:cs="Arial"/>
                <w:sz w:val="24"/>
                <w:szCs w:val="24"/>
                <w:lang w:val="en"/>
              </w:rPr>
            </w:pPr>
          </w:p>
          <w:p w14:paraId="637EF046" w14:textId="77777777" w:rsidR="007A34D1" w:rsidRPr="007A34D1" w:rsidRDefault="007A34D1" w:rsidP="007A34D1">
            <w:pPr>
              <w:spacing w:line="360" w:lineRule="auto"/>
              <w:rPr>
                <w:rFonts w:ascii="Arial" w:hAnsi="Arial" w:cs="Arial"/>
                <w:sz w:val="24"/>
                <w:szCs w:val="24"/>
              </w:rPr>
            </w:pPr>
            <w:r w:rsidRPr="007A34D1">
              <w:rPr>
                <w:rFonts w:ascii="Arial" w:hAnsi="Arial" w:cs="Arial"/>
              </w:rPr>
              <w:t xml:space="preserve">                                                                                                          Name: </w:t>
            </w:r>
            <w:r w:rsidRPr="007A34D1">
              <w:rPr>
                <w:rFonts w:ascii="Arial" w:hAnsi="Arial" w:cs="Arial"/>
                <w:sz w:val="24"/>
                <w:szCs w:val="24"/>
              </w:rPr>
              <w:t>Mariam Navagar</w:t>
            </w:r>
          </w:p>
          <w:p w14:paraId="17D4A8D7" w14:textId="77777777" w:rsidR="007A34D1" w:rsidRPr="007A34D1" w:rsidRDefault="007A34D1" w:rsidP="007A34D1">
            <w:pPr>
              <w:spacing w:line="360" w:lineRule="auto"/>
              <w:rPr>
                <w:rFonts w:ascii="Arial" w:hAnsi="Arial" w:cs="Arial"/>
                <w:sz w:val="24"/>
                <w:szCs w:val="24"/>
              </w:rPr>
            </w:pPr>
            <w:r w:rsidRPr="007A34D1">
              <w:rPr>
                <w:rFonts w:ascii="Arial" w:hAnsi="Arial" w:cs="Arial"/>
                <w:sz w:val="24"/>
                <w:szCs w:val="24"/>
              </w:rPr>
              <w:t xml:space="preserve">                                                                                                 Student Number: 11059 </w:t>
            </w:r>
          </w:p>
          <w:p w14:paraId="545DF9CD" w14:textId="77777777" w:rsidR="007A34D1" w:rsidRPr="007A34D1" w:rsidRDefault="007A34D1" w:rsidP="007A34D1">
            <w:pPr>
              <w:spacing w:line="360" w:lineRule="auto"/>
              <w:rPr>
                <w:rFonts w:ascii="Arial" w:hAnsi="Arial" w:cs="Arial"/>
                <w:sz w:val="24"/>
                <w:szCs w:val="24"/>
              </w:rPr>
            </w:pPr>
            <w:r w:rsidRPr="007A34D1">
              <w:rPr>
                <w:rFonts w:ascii="Arial" w:hAnsi="Arial" w:cs="Arial"/>
                <w:sz w:val="24"/>
                <w:szCs w:val="24"/>
              </w:rPr>
              <w:t xml:space="preserve">                                                                                                  Assignment Number: 1   </w:t>
            </w:r>
          </w:p>
          <w:p w14:paraId="34450211" w14:textId="77777777" w:rsidR="007A34D1" w:rsidRPr="007A34D1" w:rsidRDefault="007A34D1" w:rsidP="007A34D1">
            <w:pPr>
              <w:spacing w:line="360" w:lineRule="auto"/>
              <w:rPr>
                <w:rFonts w:ascii="Arial" w:hAnsi="Arial" w:cs="Arial"/>
                <w:sz w:val="24"/>
                <w:szCs w:val="24"/>
              </w:rPr>
            </w:pPr>
            <w:r w:rsidRPr="007A34D1">
              <w:rPr>
                <w:rFonts w:ascii="Arial" w:hAnsi="Arial" w:cs="Arial"/>
                <w:sz w:val="24"/>
                <w:szCs w:val="24"/>
              </w:rPr>
              <w:t xml:space="preserve">                                                                                                 </w:t>
            </w:r>
            <w:r w:rsidRPr="007A34D1">
              <w:rPr>
                <w:rFonts w:ascii="Arial" w:hAnsi="Arial" w:cs="Arial"/>
                <w:sz w:val="24"/>
                <w:szCs w:val="24"/>
              </w:rPr>
              <w:t xml:space="preserve"> Page Number: 6</w:t>
            </w:r>
            <w:r w:rsidRPr="007A34D1">
              <w:rPr>
                <w:rFonts w:ascii="Arial" w:hAnsi="Arial" w:cs="Arial"/>
                <w:sz w:val="24"/>
                <w:szCs w:val="24"/>
              </w:rPr>
              <w:t xml:space="preserve">   </w:t>
            </w:r>
          </w:p>
          <w:p w14:paraId="566D22C9" w14:textId="77777777" w:rsidR="007A34D1" w:rsidRPr="007A34D1" w:rsidRDefault="007A34D1" w:rsidP="007A34D1">
            <w:pPr>
              <w:spacing w:line="360" w:lineRule="auto"/>
              <w:rPr>
                <w:rStyle w:val="body"/>
                <w:rFonts w:ascii="Arial" w:hAnsi="Arial" w:cs="Arial"/>
                <w:sz w:val="24"/>
                <w:szCs w:val="24"/>
                <w:lang w:val="en"/>
              </w:rPr>
            </w:pPr>
          </w:p>
          <w:p w14:paraId="33DC6657" w14:textId="77777777" w:rsidR="00781A9D" w:rsidRPr="007A34D1" w:rsidRDefault="00781A9D" w:rsidP="00781A9D">
            <w:pPr>
              <w:pStyle w:val="ListParagraph"/>
              <w:spacing w:line="360" w:lineRule="auto"/>
              <w:ind w:left="785"/>
              <w:rPr>
                <w:rFonts w:ascii="Arial" w:hAnsi="Arial" w:cs="Arial"/>
                <w:color w:val="023F93"/>
                <w:sz w:val="18"/>
                <w:szCs w:val="18"/>
              </w:rPr>
            </w:pPr>
            <w:r w:rsidRPr="007A34D1">
              <w:rPr>
                <w:rStyle w:val="body"/>
                <w:rFonts w:ascii="Arial" w:hAnsi="Arial" w:cs="Arial"/>
                <w:sz w:val="24"/>
                <w:szCs w:val="24"/>
                <w:lang w:val="en"/>
              </w:rPr>
              <w:t>Murabaha is a sale contract with a bank whereby, the bank purchases the goods, and then resells them to the client with an agreed profit margin.</w:t>
            </w:r>
            <w:r w:rsidRPr="007A34D1">
              <w:rPr>
                <w:rFonts w:ascii="Arial" w:hAnsi="Arial" w:cs="Arial"/>
                <w:color w:val="023F93"/>
                <w:sz w:val="18"/>
                <w:szCs w:val="18"/>
              </w:rPr>
              <w:t xml:space="preserve"> </w:t>
            </w:r>
          </w:p>
          <w:p w14:paraId="294EF1F8" w14:textId="77777777" w:rsidR="00781A9D" w:rsidRPr="007A34D1" w:rsidRDefault="00781A9D" w:rsidP="00781A9D">
            <w:pPr>
              <w:pStyle w:val="ListParagraph"/>
              <w:spacing w:line="360" w:lineRule="auto"/>
              <w:ind w:left="785"/>
              <w:rPr>
                <w:rFonts w:ascii="Arial" w:hAnsi="Arial" w:cs="Arial"/>
                <w:sz w:val="24"/>
                <w:szCs w:val="24"/>
              </w:rPr>
            </w:pPr>
            <w:r w:rsidRPr="007A34D1">
              <w:rPr>
                <w:rFonts w:ascii="Arial" w:hAnsi="Arial" w:cs="Arial"/>
                <w:sz w:val="24"/>
                <w:szCs w:val="24"/>
              </w:rPr>
              <w:t>Example; The would-be buyer locates a property that they wish to purchase and agrees on a price with th</w:t>
            </w:r>
            <w:r w:rsidRPr="007A34D1">
              <w:rPr>
                <w:rStyle w:val="CommentReference"/>
                <w:rFonts w:ascii="Arial" w:hAnsi="Arial" w:cs="Arial"/>
              </w:rPr>
              <w:commentReference w:id="17"/>
            </w:r>
            <w:r w:rsidRPr="007A34D1">
              <w:rPr>
                <w:rFonts w:ascii="Arial" w:hAnsi="Arial" w:cs="Arial"/>
                <w:sz w:val="24"/>
                <w:szCs w:val="24"/>
              </w:rPr>
              <w:t>e vendor, as they would for an Ijara or Musharaka</w:t>
            </w:r>
            <w:commentRangeStart w:id="18"/>
            <w:r w:rsidRPr="007A34D1">
              <w:rPr>
                <w:rFonts w:ascii="Arial" w:hAnsi="Arial" w:cs="Arial"/>
                <w:sz w:val="24"/>
                <w:szCs w:val="24"/>
              </w:rPr>
              <w:t xml:space="preserve"> mortgage. The Islamic mortgage provider then purchases the property on their client's behalf. Once this property purchase has been completed, the financial institution sells the property to their client at a higher price (at cost price plus agreed profit).  </w:t>
            </w:r>
            <w:commentRangeEnd w:id="18"/>
            <w:r w:rsidRPr="007A34D1">
              <w:rPr>
                <w:rStyle w:val="CommentReference"/>
                <w:rFonts w:ascii="Arial" w:hAnsi="Arial" w:cs="Arial"/>
              </w:rPr>
              <w:commentReference w:id="18"/>
            </w:r>
          </w:p>
          <w:p w14:paraId="54A5932E" w14:textId="77777777" w:rsidR="00781A9D" w:rsidRPr="007A34D1" w:rsidRDefault="00781A9D" w:rsidP="00781A9D">
            <w:pPr>
              <w:pStyle w:val="ListParagraph"/>
              <w:spacing w:line="360" w:lineRule="auto"/>
              <w:ind w:left="785"/>
              <w:rPr>
                <w:rFonts w:ascii="Arial" w:hAnsi="Arial" w:cs="Arial"/>
                <w:sz w:val="24"/>
                <w:szCs w:val="24"/>
              </w:rPr>
            </w:pPr>
          </w:p>
          <w:p w14:paraId="6F0C2E9D" w14:textId="77777777" w:rsidR="00781A9D" w:rsidRPr="007A34D1" w:rsidRDefault="00781A9D" w:rsidP="007A34D1">
            <w:pPr>
              <w:pStyle w:val="ListParagraph"/>
              <w:numPr>
                <w:ilvl w:val="0"/>
                <w:numId w:val="7"/>
              </w:numPr>
              <w:shd w:val="clear" w:color="auto" w:fill="FFFFFF"/>
              <w:spacing w:after="150" w:line="360" w:lineRule="auto"/>
              <w:ind w:right="-150"/>
              <w:rPr>
                <w:rFonts w:ascii="Arial" w:eastAsia="Times New Roman" w:hAnsi="Arial" w:cs="Arial"/>
                <w:sz w:val="24"/>
                <w:szCs w:val="24"/>
                <w:lang w:eastAsia="en-GB"/>
              </w:rPr>
            </w:pPr>
            <w:r w:rsidRPr="007A34D1">
              <w:rPr>
                <w:rFonts w:ascii="Arial" w:eastAsia="Times New Roman" w:hAnsi="Arial" w:cs="Arial"/>
                <w:sz w:val="24"/>
                <w:szCs w:val="24"/>
                <w:lang w:eastAsia="en-GB"/>
              </w:rPr>
              <w:t xml:space="preserve">A conventional house finance is offered by a bank and is not insured by the federal government. This makes it a slightly higher risk for the bank, so the qualifications are stricter. For example, it may require a higher down payment or a lower debt to income ratio. A conventional mortgage could have a fixed rate or a variable interest rate, contrary to a Murabaha house finance; there is no interest rate attached, rather the finance is conducted with an agreed profit margin. </w:t>
            </w:r>
          </w:p>
          <w:p w14:paraId="4165343F" w14:textId="77777777" w:rsidR="00781A9D" w:rsidRPr="007A34D1" w:rsidRDefault="00781A9D" w:rsidP="00781A9D">
            <w:pPr>
              <w:pStyle w:val="ListParagraph"/>
              <w:numPr>
                <w:ilvl w:val="0"/>
                <w:numId w:val="7"/>
              </w:numPr>
              <w:shd w:val="clear" w:color="auto" w:fill="FFFFFF"/>
              <w:spacing w:after="150" w:line="360" w:lineRule="auto"/>
              <w:ind w:right="-150"/>
              <w:rPr>
                <w:rFonts w:ascii="Arial" w:eastAsia="Times New Roman" w:hAnsi="Arial" w:cs="Arial"/>
                <w:sz w:val="24"/>
                <w:szCs w:val="24"/>
                <w:lang w:eastAsia="en-GB"/>
              </w:rPr>
            </w:pPr>
            <w:r w:rsidRPr="007A34D1">
              <w:rPr>
                <w:rFonts w:ascii="Arial" w:eastAsia="Times New Roman" w:hAnsi="Arial" w:cs="Arial"/>
                <w:sz w:val="24"/>
                <w:szCs w:val="24"/>
                <w:lang w:eastAsia="en-GB"/>
              </w:rPr>
              <w:t>In a conventional bank</w:t>
            </w:r>
            <w:r w:rsidR="00BA3C93">
              <w:rPr>
                <w:rFonts w:ascii="Arial" w:eastAsia="Times New Roman" w:hAnsi="Arial" w:cs="Arial"/>
                <w:sz w:val="24"/>
                <w:szCs w:val="24"/>
                <w:lang w:eastAsia="en-GB"/>
              </w:rPr>
              <w:t>,</w:t>
            </w:r>
            <w:r w:rsidRPr="007A34D1">
              <w:rPr>
                <w:rFonts w:ascii="Arial" w:eastAsia="Times New Roman" w:hAnsi="Arial" w:cs="Arial"/>
                <w:sz w:val="24"/>
                <w:szCs w:val="24"/>
                <w:lang w:eastAsia="en-GB"/>
              </w:rPr>
              <w:t xml:space="preserve"> small, temporary</w:t>
            </w:r>
            <w:r w:rsidR="00BA3C93">
              <w:rPr>
                <w:rFonts w:ascii="Arial" w:eastAsia="Times New Roman" w:hAnsi="Arial" w:cs="Arial"/>
                <w:sz w:val="24"/>
                <w:szCs w:val="24"/>
                <w:lang w:eastAsia="en-GB"/>
              </w:rPr>
              <w:t>,</w:t>
            </w:r>
            <w:r w:rsidRPr="007A34D1">
              <w:rPr>
                <w:rFonts w:ascii="Arial" w:eastAsia="Times New Roman" w:hAnsi="Arial" w:cs="Arial"/>
                <w:sz w:val="24"/>
                <w:szCs w:val="24"/>
                <w:lang w:eastAsia="en-GB"/>
              </w:rPr>
              <w:t xml:space="preserve"> cash flow problems such as if one was to miss out a few payments would result in a sudden stop in lending, as opposed to an Islamic model system these temporary stocks would generate a different response from the bank.</w:t>
            </w:r>
          </w:p>
          <w:p w14:paraId="62922E6D" w14:textId="77777777" w:rsidR="00781A9D" w:rsidRPr="007A34D1" w:rsidRDefault="00781A9D" w:rsidP="00781A9D">
            <w:pPr>
              <w:pStyle w:val="ListParagraph"/>
              <w:shd w:val="clear" w:color="auto" w:fill="FFFFFF"/>
              <w:spacing w:after="150" w:line="360" w:lineRule="auto"/>
              <w:ind w:left="785" w:right="-150"/>
              <w:rPr>
                <w:rFonts w:ascii="Arial" w:eastAsia="Times New Roman" w:hAnsi="Arial" w:cs="Arial"/>
                <w:sz w:val="24"/>
                <w:szCs w:val="24"/>
                <w:lang w:eastAsia="en-GB"/>
              </w:rPr>
            </w:pPr>
            <w:r w:rsidRPr="007A34D1">
              <w:rPr>
                <w:rFonts w:ascii="Arial" w:eastAsia="Times New Roman" w:hAnsi="Arial" w:cs="Arial"/>
                <w:sz w:val="24"/>
                <w:szCs w:val="24"/>
                <w:lang w:eastAsia="en-GB"/>
              </w:rPr>
              <w:t xml:space="preserve">Lenders (bank) receive information from their clients to keep up with their financial state and their ups and downs, therefore, they would come to know early whether certain </w:t>
            </w:r>
          </w:p>
          <w:p w14:paraId="1D0BE7C3" w14:textId="77777777" w:rsidR="00781A9D" w:rsidRPr="007A34D1" w:rsidRDefault="00781A9D" w:rsidP="00781A9D">
            <w:pPr>
              <w:pStyle w:val="ListParagraph"/>
              <w:shd w:val="clear" w:color="auto" w:fill="FFFFFF"/>
              <w:spacing w:after="150" w:line="360" w:lineRule="auto"/>
              <w:ind w:left="785" w:right="-150"/>
              <w:rPr>
                <w:rFonts w:ascii="Arial" w:eastAsia="Times New Roman" w:hAnsi="Arial" w:cs="Arial"/>
                <w:sz w:val="24"/>
                <w:szCs w:val="24"/>
                <w:lang w:eastAsia="en-GB"/>
              </w:rPr>
            </w:pPr>
            <w:r w:rsidRPr="007A34D1">
              <w:rPr>
                <w:rFonts w:ascii="Arial" w:eastAsia="Times New Roman" w:hAnsi="Arial" w:cs="Arial"/>
                <w:sz w:val="24"/>
                <w:szCs w:val="24"/>
                <w:lang w:eastAsia="en-GB"/>
              </w:rPr>
              <w:t xml:space="preserve">payments will not be paid. Islamic financial contracting encourages banks to focus on the long run relationships with their clients. </w:t>
            </w:r>
          </w:p>
          <w:p w14:paraId="6CC6E759" w14:textId="77777777" w:rsidR="00781A9D" w:rsidRPr="00CC2FB3" w:rsidRDefault="00781A9D" w:rsidP="00781A9D">
            <w:pPr>
              <w:spacing w:line="360" w:lineRule="auto"/>
              <w:rPr>
                <w:rFonts w:ascii="Arial" w:hAnsi="Arial" w:cs="Arial"/>
                <w:sz w:val="24"/>
                <w:szCs w:val="24"/>
              </w:rPr>
            </w:pPr>
          </w:p>
          <w:p w14:paraId="25A6346C" w14:textId="77777777" w:rsidR="00CC2FB3" w:rsidRDefault="00CC2FB3" w:rsidP="00781A9D">
            <w:pPr>
              <w:spacing w:line="360" w:lineRule="auto"/>
              <w:rPr>
                <w:b/>
              </w:rPr>
            </w:pPr>
          </w:p>
          <w:p w14:paraId="7435ED12" w14:textId="77777777" w:rsidR="00CC2FB3" w:rsidRDefault="00CC2FB3" w:rsidP="00781A9D">
            <w:pPr>
              <w:spacing w:line="360" w:lineRule="auto"/>
              <w:rPr>
                <w:b/>
              </w:rPr>
            </w:pPr>
          </w:p>
          <w:p w14:paraId="53D4C393" w14:textId="77777777" w:rsidR="00CC2FB3" w:rsidRDefault="00CC2FB3" w:rsidP="00781A9D">
            <w:pPr>
              <w:spacing w:line="360" w:lineRule="auto"/>
              <w:rPr>
                <w:b/>
              </w:rPr>
            </w:pPr>
          </w:p>
          <w:p w14:paraId="245FB7F2" w14:textId="77777777" w:rsidR="00CC2FB3" w:rsidRDefault="00CC2FB3" w:rsidP="00781A9D">
            <w:pPr>
              <w:spacing w:line="360" w:lineRule="auto"/>
              <w:rPr>
                <w:b/>
              </w:rPr>
            </w:pPr>
          </w:p>
          <w:p w14:paraId="072074B7" w14:textId="77777777" w:rsidR="00CC2FB3" w:rsidRDefault="00CC2FB3" w:rsidP="00781A9D">
            <w:pPr>
              <w:spacing w:line="360" w:lineRule="auto"/>
              <w:rPr>
                <w:b/>
              </w:rPr>
            </w:pPr>
          </w:p>
          <w:p w14:paraId="032A53FF" w14:textId="77777777" w:rsidR="00CC2FB3" w:rsidRDefault="00CC2FB3" w:rsidP="00781A9D">
            <w:pPr>
              <w:spacing w:line="360" w:lineRule="auto"/>
              <w:rPr>
                <w:b/>
              </w:rPr>
            </w:pPr>
          </w:p>
          <w:p w14:paraId="09E50401" w14:textId="77777777" w:rsidR="00CC2FB3" w:rsidRDefault="00CC2FB3" w:rsidP="00781A9D">
            <w:pPr>
              <w:spacing w:line="360" w:lineRule="auto"/>
              <w:rPr>
                <w:b/>
              </w:rPr>
            </w:pPr>
          </w:p>
          <w:p w14:paraId="31D74DD8" w14:textId="77777777" w:rsidR="00CC2FB3" w:rsidRDefault="00CC2FB3" w:rsidP="00781A9D">
            <w:pPr>
              <w:spacing w:line="360" w:lineRule="auto"/>
              <w:rPr>
                <w:b/>
              </w:rPr>
            </w:pPr>
          </w:p>
          <w:p w14:paraId="2BD219C6" w14:textId="77777777" w:rsidR="00CC2FB3" w:rsidRDefault="00CC2FB3" w:rsidP="00781A9D">
            <w:pPr>
              <w:spacing w:line="360" w:lineRule="auto"/>
              <w:rPr>
                <w:b/>
              </w:rPr>
            </w:pPr>
          </w:p>
          <w:p w14:paraId="36338201" w14:textId="77777777" w:rsidR="00CC2FB3" w:rsidRDefault="00CC2FB3" w:rsidP="00781A9D">
            <w:pPr>
              <w:spacing w:line="360" w:lineRule="auto"/>
              <w:rPr>
                <w:b/>
              </w:rPr>
            </w:pPr>
          </w:p>
          <w:p w14:paraId="710F43FA" w14:textId="77777777" w:rsidR="00CC2FB3" w:rsidRDefault="00CC2FB3" w:rsidP="00781A9D">
            <w:pPr>
              <w:spacing w:line="360" w:lineRule="auto"/>
              <w:rPr>
                <w:b/>
              </w:rPr>
            </w:pPr>
          </w:p>
          <w:p w14:paraId="71AFCDA5" w14:textId="77777777" w:rsidR="00CC2FB3" w:rsidRDefault="00CC2FB3" w:rsidP="00781A9D">
            <w:pPr>
              <w:spacing w:line="360" w:lineRule="auto"/>
              <w:rPr>
                <w:b/>
              </w:rPr>
            </w:pPr>
          </w:p>
          <w:p w14:paraId="00712EA7" w14:textId="77777777" w:rsidR="00CC2FB3" w:rsidRDefault="00CC2FB3" w:rsidP="00781A9D">
            <w:pPr>
              <w:spacing w:line="360" w:lineRule="auto"/>
              <w:rPr>
                <w:b/>
              </w:rPr>
            </w:pPr>
          </w:p>
          <w:p w14:paraId="11176BF3" w14:textId="77777777" w:rsidR="00CC2FB3" w:rsidRDefault="00CC2FB3" w:rsidP="00781A9D">
            <w:pPr>
              <w:spacing w:line="360" w:lineRule="auto"/>
              <w:rPr>
                <w:b/>
              </w:rPr>
            </w:pPr>
          </w:p>
          <w:p w14:paraId="4A95145B" w14:textId="77777777" w:rsidR="00CC2FB3" w:rsidRDefault="00CC2FB3" w:rsidP="00781A9D">
            <w:pPr>
              <w:spacing w:line="360" w:lineRule="auto"/>
              <w:rPr>
                <w:b/>
              </w:rPr>
            </w:pPr>
          </w:p>
          <w:p w14:paraId="543ACC8C" w14:textId="77777777" w:rsidR="00CC2FB3" w:rsidRDefault="00CC2FB3" w:rsidP="00781A9D">
            <w:pPr>
              <w:spacing w:line="360" w:lineRule="auto"/>
              <w:rPr>
                <w:b/>
              </w:rPr>
            </w:pPr>
          </w:p>
        </w:tc>
      </w:tr>
    </w:tbl>
    <w:p w14:paraId="3DC0916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F969CA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042E5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71EB7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C62E87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97C9B3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5B1DC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4BF8BA4" w14:textId="77777777" w:rsidTr="00405895">
        <w:tc>
          <w:tcPr>
            <w:tcW w:w="2310" w:type="dxa"/>
            <w:shd w:val="clear" w:color="auto" w:fill="D9D9D9" w:themeFill="background1" w:themeFillShade="D9"/>
          </w:tcPr>
          <w:p w14:paraId="5E91B6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02065D" w14:textId="77777777" w:rsidR="00405895" w:rsidRPr="00B0415E" w:rsidRDefault="00781A9D" w:rsidP="00A851DA">
            <w:pPr>
              <w:rPr>
                <w:rFonts w:cs="Bliss-Regular"/>
                <w:color w:val="000000"/>
              </w:rPr>
            </w:pPr>
            <w:r>
              <w:rPr>
                <w:rFonts w:cs="Bliss-Regular"/>
                <w:color w:val="000000"/>
              </w:rPr>
              <w:t xml:space="preserve">Mariam Navagar </w:t>
            </w:r>
          </w:p>
        </w:tc>
        <w:tc>
          <w:tcPr>
            <w:tcW w:w="1276" w:type="dxa"/>
            <w:shd w:val="clear" w:color="auto" w:fill="D9D9D9" w:themeFill="background1" w:themeFillShade="D9"/>
          </w:tcPr>
          <w:p w14:paraId="43BAD80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1FD7D5F" w14:textId="77777777" w:rsidR="00405895" w:rsidRPr="00B0415E" w:rsidRDefault="00781A9D" w:rsidP="00A851DA">
            <w:pPr>
              <w:rPr>
                <w:rFonts w:cs="Bliss-Regular"/>
                <w:color w:val="000000"/>
              </w:rPr>
            </w:pPr>
            <w:r>
              <w:rPr>
                <w:rFonts w:cs="Bliss-Regular"/>
                <w:color w:val="000000"/>
              </w:rPr>
              <w:t>15/9/17</w:t>
            </w:r>
          </w:p>
        </w:tc>
      </w:tr>
    </w:tbl>
    <w:p w14:paraId="635CDC3B" w14:textId="77777777" w:rsidR="00A851DA" w:rsidRPr="00B0415E" w:rsidRDefault="00A851DA" w:rsidP="00A851DA">
      <w:pPr>
        <w:rPr>
          <w:rFonts w:cs="Bliss-Regular"/>
          <w:color w:val="000000"/>
          <w:lang w:val="en-US"/>
        </w:rPr>
      </w:pPr>
    </w:p>
    <w:p w14:paraId="7C79B279" w14:textId="77777777" w:rsidR="00A851DA" w:rsidRPr="00B0415E" w:rsidRDefault="00A851DA" w:rsidP="00A851DA">
      <w:pPr>
        <w:rPr>
          <w:rFonts w:cs="Bliss-Regular"/>
          <w:color w:val="000000"/>
          <w:lang w:val="en-US"/>
        </w:rPr>
      </w:pPr>
    </w:p>
    <w:p w14:paraId="63C0D38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BB95E2A" w14:textId="77777777" w:rsidTr="00B0415E">
        <w:trPr>
          <w:trHeight w:val="249"/>
        </w:trPr>
        <w:tc>
          <w:tcPr>
            <w:tcW w:w="4621" w:type="dxa"/>
            <w:shd w:val="clear" w:color="auto" w:fill="D9D9D9" w:themeFill="background1" w:themeFillShade="D9"/>
          </w:tcPr>
          <w:p w14:paraId="777EC5F7" w14:textId="77777777" w:rsidR="00503D7E" w:rsidRPr="00B0415E" w:rsidRDefault="00503D7E" w:rsidP="00503D7E">
            <w:pPr>
              <w:rPr>
                <w:b/>
                <w:color w:val="002060"/>
              </w:rPr>
            </w:pPr>
            <w:r w:rsidRPr="00B0415E">
              <w:rPr>
                <w:b/>
                <w:color w:val="002060"/>
              </w:rPr>
              <w:t>Total Marks</w:t>
            </w:r>
          </w:p>
        </w:tc>
        <w:tc>
          <w:tcPr>
            <w:tcW w:w="4621" w:type="dxa"/>
          </w:tcPr>
          <w:p w14:paraId="557D8738" w14:textId="77777777" w:rsidR="00503D7E" w:rsidRPr="00B0415E" w:rsidRDefault="00503D7E" w:rsidP="00503D7E">
            <w:pPr>
              <w:rPr>
                <w:rFonts w:cs="Times New Roman"/>
                <w:szCs w:val="32"/>
              </w:rPr>
            </w:pPr>
          </w:p>
        </w:tc>
      </w:tr>
      <w:tr w:rsidR="00503D7E" w:rsidRPr="00B0415E" w14:paraId="332D1A4B" w14:textId="77777777" w:rsidTr="00B0415E">
        <w:tc>
          <w:tcPr>
            <w:tcW w:w="4621" w:type="dxa"/>
            <w:shd w:val="clear" w:color="auto" w:fill="D9D9D9" w:themeFill="background1" w:themeFillShade="D9"/>
          </w:tcPr>
          <w:p w14:paraId="215E3D89" w14:textId="77777777" w:rsidR="00503D7E" w:rsidRPr="00B0415E" w:rsidRDefault="00503D7E" w:rsidP="00503D7E">
            <w:pPr>
              <w:rPr>
                <w:b/>
                <w:color w:val="002060"/>
              </w:rPr>
            </w:pPr>
            <w:r w:rsidRPr="00B0415E">
              <w:rPr>
                <w:b/>
                <w:color w:val="002060"/>
              </w:rPr>
              <w:t>Marks Obtained</w:t>
            </w:r>
          </w:p>
        </w:tc>
        <w:tc>
          <w:tcPr>
            <w:tcW w:w="4621" w:type="dxa"/>
          </w:tcPr>
          <w:p w14:paraId="376B872A" w14:textId="77777777" w:rsidR="00503D7E" w:rsidRPr="00B0415E" w:rsidRDefault="00503D7E" w:rsidP="00503D7E">
            <w:pPr>
              <w:rPr>
                <w:rFonts w:cs="Times New Roman"/>
                <w:szCs w:val="32"/>
              </w:rPr>
            </w:pPr>
          </w:p>
        </w:tc>
      </w:tr>
      <w:tr w:rsidR="00503D7E" w:rsidRPr="00B0415E" w14:paraId="347E8916" w14:textId="77777777" w:rsidTr="00B0415E">
        <w:tc>
          <w:tcPr>
            <w:tcW w:w="4621" w:type="dxa"/>
            <w:shd w:val="clear" w:color="auto" w:fill="D9D9D9" w:themeFill="background1" w:themeFillShade="D9"/>
          </w:tcPr>
          <w:p w14:paraId="64568663" w14:textId="77777777" w:rsidR="00503D7E" w:rsidRPr="00B0415E" w:rsidRDefault="00B0415E" w:rsidP="00503D7E">
            <w:pPr>
              <w:rPr>
                <w:b/>
                <w:color w:val="002060"/>
              </w:rPr>
            </w:pPr>
            <w:r w:rsidRPr="00B0415E">
              <w:rPr>
                <w:b/>
                <w:color w:val="002060"/>
              </w:rPr>
              <w:t>Percentage / Grade</w:t>
            </w:r>
          </w:p>
        </w:tc>
        <w:tc>
          <w:tcPr>
            <w:tcW w:w="4621" w:type="dxa"/>
          </w:tcPr>
          <w:p w14:paraId="666E6751" w14:textId="77777777" w:rsidR="00503D7E" w:rsidRPr="00B0415E" w:rsidRDefault="00503D7E" w:rsidP="00503D7E">
            <w:pPr>
              <w:rPr>
                <w:rFonts w:cs="Times New Roman"/>
                <w:szCs w:val="32"/>
              </w:rPr>
            </w:pPr>
          </w:p>
        </w:tc>
      </w:tr>
    </w:tbl>
    <w:p w14:paraId="755DD1BA" w14:textId="77777777" w:rsidR="00A851DA" w:rsidRDefault="00A851DA" w:rsidP="00503D7E">
      <w:pPr>
        <w:rPr>
          <w:rFonts w:cs="Times New Roman"/>
          <w:sz w:val="24"/>
          <w:szCs w:val="32"/>
        </w:rPr>
      </w:pPr>
    </w:p>
    <w:p w14:paraId="2B43CA60" w14:textId="77777777" w:rsidR="00607874" w:rsidRDefault="00607874" w:rsidP="00503D7E">
      <w:pPr>
        <w:rPr>
          <w:rFonts w:cs="Times New Roman"/>
          <w:sz w:val="24"/>
          <w:szCs w:val="32"/>
        </w:rPr>
      </w:pPr>
    </w:p>
    <w:p w14:paraId="62B79DD0" w14:textId="77777777" w:rsidR="00607874" w:rsidRDefault="00607874" w:rsidP="00503D7E">
      <w:pPr>
        <w:rPr>
          <w:rFonts w:cs="Times New Roman"/>
          <w:sz w:val="24"/>
          <w:szCs w:val="32"/>
        </w:rPr>
      </w:pPr>
    </w:p>
    <w:p w14:paraId="392E25B4" w14:textId="77777777" w:rsidR="00607874" w:rsidRDefault="00607874" w:rsidP="00503D7E">
      <w:pPr>
        <w:rPr>
          <w:rFonts w:cs="Times New Roman"/>
          <w:sz w:val="24"/>
          <w:szCs w:val="32"/>
        </w:rPr>
      </w:pPr>
    </w:p>
    <w:p w14:paraId="3A694EDF" w14:textId="77777777" w:rsidR="00607874" w:rsidRDefault="00607874" w:rsidP="00503D7E">
      <w:pPr>
        <w:rPr>
          <w:rFonts w:cs="Times New Roman"/>
          <w:sz w:val="24"/>
          <w:szCs w:val="32"/>
        </w:rPr>
      </w:pPr>
    </w:p>
    <w:p w14:paraId="75038ABD" w14:textId="77777777" w:rsidR="00607874" w:rsidRDefault="00607874" w:rsidP="00503D7E">
      <w:pPr>
        <w:rPr>
          <w:rFonts w:cs="Times New Roman"/>
          <w:sz w:val="24"/>
          <w:szCs w:val="32"/>
        </w:rPr>
      </w:pPr>
    </w:p>
    <w:p w14:paraId="23EE6AAD" w14:textId="77777777" w:rsidR="00607874" w:rsidRDefault="00607874" w:rsidP="00503D7E">
      <w:pPr>
        <w:rPr>
          <w:rFonts w:cs="Times New Roman"/>
          <w:sz w:val="24"/>
          <w:szCs w:val="32"/>
        </w:rPr>
      </w:pPr>
    </w:p>
    <w:p w14:paraId="0C7F25A0" w14:textId="77777777" w:rsidR="00607874" w:rsidRDefault="00607874" w:rsidP="00503D7E">
      <w:pPr>
        <w:rPr>
          <w:rFonts w:cs="Times New Roman"/>
          <w:sz w:val="24"/>
          <w:szCs w:val="32"/>
        </w:rPr>
      </w:pPr>
    </w:p>
    <w:p w14:paraId="04D31623" w14:textId="77777777" w:rsidR="00EA30AB" w:rsidRDefault="00EA30AB" w:rsidP="00503D7E">
      <w:pPr>
        <w:rPr>
          <w:rFonts w:cs="Times New Roman"/>
          <w:sz w:val="24"/>
          <w:szCs w:val="32"/>
        </w:rPr>
      </w:pPr>
    </w:p>
    <w:p w14:paraId="3104FA3B" w14:textId="77777777" w:rsidR="00EA30AB" w:rsidRDefault="00EA30AB" w:rsidP="00503D7E">
      <w:pPr>
        <w:rPr>
          <w:rFonts w:cs="Times New Roman"/>
          <w:sz w:val="24"/>
          <w:szCs w:val="32"/>
        </w:rPr>
      </w:pPr>
    </w:p>
    <w:p w14:paraId="27008825" w14:textId="77777777" w:rsidR="00EA30AB" w:rsidRPr="00B0415E" w:rsidRDefault="00EA30AB" w:rsidP="00503D7E">
      <w:pPr>
        <w:rPr>
          <w:rFonts w:cs="Times New Roman"/>
          <w:sz w:val="24"/>
          <w:szCs w:val="32"/>
        </w:rPr>
      </w:pPr>
    </w:p>
    <w:sectPr w:rsidR="00EA30AB" w:rsidRPr="00B0415E" w:rsidSect="00781A9D">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Grammarly" w:date="2017-09-14T21:21:00Z" w:initials="G">
    <w:p w14:paraId="2B6FE6C2" w14:textId="77777777" w:rsidR="00781A9D" w:rsidRDefault="00781A9D" w:rsidP="00781A9D">
      <w:r>
        <w:t>Inserted: f</w:t>
      </w:r>
    </w:p>
  </w:comment>
  <w:comment w:id="1" w:author="Grammarly" w:date="2017-09-14T21:21:00Z" w:initials="G">
    <w:p w14:paraId="7EF46914" w14:textId="77777777" w:rsidR="00781A9D" w:rsidRDefault="00781A9D" w:rsidP="00781A9D">
      <w:r>
        <w:t>Deleted:,</w:t>
      </w:r>
    </w:p>
  </w:comment>
  <w:comment w:id="2" w:author="Grammarly" w:date="2017-09-14T21:21:00Z" w:initials="G">
    <w:p w14:paraId="017024D9" w14:textId="77777777" w:rsidR="00781A9D" w:rsidRDefault="00781A9D" w:rsidP="00781A9D">
      <w:r>
        <w:t>Deleted:f</w:t>
      </w:r>
    </w:p>
  </w:comment>
  <w:comment w:id="3" w:author="Grammarly" w:date="2017-09-14T21:21:00Z" w:initials="G">
    <w:p w14:paraId="4642409E" w14:textId="77777777" w:rsidR="00781A9D" w:rsidRDefault="00781A9D" w:rsidP="00781A9D">
      <w:r>
        <w:t>Deleted:r</w:t>
      </w:r>
    </w:p>
  </w:comment>
  <w:comment w:id="5" w:author="Grammarly" w:date="2017-09-14T21:21:00Z" w:initials="G">
    <w:p w14:paraId="76B5D88B" w14:textId="77777777" w:rsidR="00781A9D" w:rsidRDefault="00781A9D" w:rsidP="00781A9D">
      <w:r>
        <w:t>Deleted:a</w:t>
      </w:r>
    </w:p>
  </w:comment>
  <w:comment w:id="6" w:author="Grammarly" w:date="2017-09-14T21:21:00Z" w:initials="G">
    <w:p w14:paraId="39414E6C" w14:textId="77777777" w:rsidR="00781A9D" w:rsidRDefault="00781A9D" w:rsidP="00781A9D">
      <w:r>
        <w:t>Deleted:a</w:t>
      </w:r>
    </w:p>
  </w:comment>
  <w:comment w:id="7" w:author="Grammarly" w:date="2017-09-14T21:21:00Z" w:initials="G">
    <w:p w14:paraId="196A5DE1" w14:textId="77777777" w:rsidR="00781A9D" w:rsidRDefault="00781A9D" w:rsidP="00781A9D">
      <w:r>
        <w:t>Inserted: ,</w:t>
      </w:r>
    </w:p>
  </w:comment>
  <w:comment w:id="9" w:author="Grammarly" w:date="2017-09-14T21:21:00Z" w:initials="G">
    <w:p w14:paraId="20A02FA5" w14:textId="77777777" w:rsidR="00781A9D" w:rsidRDefault="00781A9D" w:rsidP="00781A9D">
      <w:r>
        <w:t>Inserted: on</w:t>
      </w:r>
    </w:p>
  </w:comment>
  <w:comment w:id="8" w:author="Grammarly" w:date="2017-09-14T21:21:00Z" w:initials="G">
    <w:p w14:paraId="3C509B8B" w14:textId="77777777" w:rsidR="00781A9D" w:rsidRDefault="00781A9D" w:rsidP="00781A9D">
      <w:r>
        <w:t>Deleted:with</w:t>
      </w:r>
    </w:p>
  </w:comment>
  <w:comment w:id="11" w:author="Grammarly" w:date="2017-09-14T21:21:00Z" w:initials="G">
    <w:p w14:paraId="7B6BEBB9" w14:textId="77777777" w:rsidR="00781A9D" w:rsidRDefault="00781A9D" w:rsidP="00781A9D">
      <w:r>
        <w:t>Inserted: ,</w:t>
      </w:r>
    </w:p>
  </w:comment>
  <w:comment w:id="13" w:author="Grammarly" w:date="2017-09-14T21:21:00Z" w:initials="G">
    <w:p w14:paraId="763F1C4D" w14:textId="77777777" w:rsidR="00781A9D" w:rsidRDefault="00781A9D" w:rsidP="00781A9D">
      <w:r>
        <w:t xml:space="preserve">Inserted: the </w:t>
      </w:r>
    </w:p>
  </w:comment>
  <w:comment w:id="15" w:author="Grammarly" w:date="2017-09-14T21:21:00Z" w:initials="G">
    <w:p w14:paraId="6E2DBF2A" w14:textId="77777777" w:rsidR="00781A9D" w:rsidRDefault="00781A9D" w:rsidP="00781A9D">
      <w:r>
        <w:t>Inserted: l</w:t>
      </w:r>
    </w:p>
  </w:comment>
  <w:comment w:id="14" w:author="Grammarly" w:date="2017-09-14T21:21:00Z" w:initials="G">
    <w:p w14:paraId="6C0B9E93" w14:textId="77777777" w:rsidR="00781A9D" w:rsidRDefault="00781A9D" w:rsidP="00781A9D">
      <w:r>
        <w:t>Deleted:,</w:t>
      </w:r>
    </w:p>
  </w:comment>
  <w:comment w:id="16" w:author="Grammarly" w:date="2017-09-14T21:21:00Z" w:initials="G">
    <w:p w14:paraId="14CF5209" w14:textId="77777777" w:rsidR="00781A9D" w:rsidRDefault="00781A9D" w:rsidP="00781A9D">
      <w:r>
        <w:t>Inserted: ,</w:t>
      </w:r>
    </w:p>
  </w:comment>
  <w:comment w:id="17" w:author="Grammarly" w:date="2017-09-14T21:21:00Z" w:initials="G">
    <w:p w14:paraId="708AD4A5" w14:textId="77777777" w:rsidR="00781A9D" w:rsidRDefault="00781A9D" w:rsidP="00781A9D">
      <w:r>
        <w:t xml:space="preserve">Inserted: on </w:t>
      </w:r>
    </w:p>
  </w:comment>
  <w:comment w:id="18" w:author="Grammarly" w:date="2017-09-14T21:21:00Z" w:initials="G">
    <w:p w14:paraId="190CB2AF" w14:textId="77777777" w:rsidR="00781A9D" w:rsidRDefault="00781A9D" w:rsidP="00781A9D">
      <w:r>
        <w:t>Deleted: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B6FE6C2" w15:done="0"/>
  <w15:commentEx w15:paraId="7EF46914" w15:done="0"/>
  <w15:commentEx w15:paraId="017024D9" w15:done="0"/>
  <w15:commentEx w15:paraId="4642409E" w15:done="0"/>
  <w15:commentEx w15:paraId="76B5D88B" w15:done="0"/>
  <w15:commentEx w15:paraId="39414E6C" w15:done="0"/>
  <w15:commentEx w15:paraId="196A5DE1" w15:done="0"/>
  <w15:commentEx w15:paraId="20A02FA5" w15:done="0"/>
  <w15:commentEx w15:paraId="3C509B8B" w15:done="0"/>
  <w15:commentEx w15:paraId="7B6BEBB9" w15:done="0"/>
  <w15:commentEx w15:paraId="763F1C4D" w15:done="0"/>
  <w15:commentEx w15:paraId="6E2DBF2A" w15:done="0"/>
  <w15:commentEx w15:paraId="6C0B9E93" w15:done="0"/>
  <w15:commentEx w15:paraId="14CF5209" w15:done="0"/>
  <w15:commentEx w15:paraId="708AD4A5" w15:done="0"/>
  <w15:commentEx w15:paraId="190CB2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F46914" w16cid:durableId="1D657FD0"/>
  <w16cid:commentId w16cid:paraId="017024D9" w16cid:durableId="1D657FD1"/>
  <w16cid:commentId w16cid:paraId="4642409E" w16cid:durableId="1D657FD2"/>
  <w16cid:commentId w16cid:paraId="76B5D88B" w16cid:durableId="1D657FD3"/>
  <w16cid:commentId w16cid:paraId="39414E6C" w16cid:durableId="1D657FD4"/>
  <w16cid:commentId w16cid:paraId="3C509B8B" w16cid:durableId="1D657FD5"/>
  <w16cid:commentId w16cid:paraId="6C0B9E93" w16cid:durableId="1D657FD6"/>
  <w16cid:commentId w16cid:paraId="190CB2AF" w16cid:durableId="1D657F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638D3B" w14:textId="77777777" w:rsidR="001C2BB8" w:rsidRDefault="001C2BB8" w:rsidP="00CB4D0A">
      <w:pPr>
        <w:spacing w:after="0" w:line="240" w:lineRule="auto"/>
      </w:pPr>
      <w:r>
        <w:separator/>
      </w:r>
    </w:p>
  </w:endnote>
  <w:endnote w:type="continuationSeparator" w:id="0">
    <w:p w14:paraId="46BD575E" w14:textId="77777777" w:rsidR="001C2BB8" w:rsidRDefault="001C2B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0E7CEC" w14:textId="77777777" w:rsidR="001C2BB8" w:rsidRDefault="001C2BB8" w:rsidP="00CB4D0A">
      <w:pPr>
        <w:spacing w:after="0" w:line="240" w:lineRule="auto"/>
      </w:pPr>
      <w:r>
        <w:separator/>
      </w:r>
    </w:p>
  </w:footnote>
  <w:footnote w:type="continuationSeparator" w:id="0">
    <w:p w14:paraId="6BD2AC82" w14:textId="77777777" w:rsidR="001C2BB8" w:rsidRDefault="001C2BB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60056"/>
    <w:multiLevelType w:val="hybridMultilevel"/>
    <w:tmpl w:val="65E4399E"/>
    <w:lvl w:ilvl="0" w:tplc="27EAA67C">
      <w:start w:val="1"/>
      <w:numFmt w:val="decimal"/>
      <w:lvlText w:val="%1)"/>
      <w:lvlJc w:val="left"/>
      <w:pPr>
        <w:ind w:left="1505" w:hanging="360"/>
      </w:pPr>
      <w:rPr>
        <w:rFonts w:hint="default"/>
      </w:rPr>
    </w:lvl>
    <w:lvl w:ilvl="1" w:tplc="64B6F3EA" w:tentative="1">
      <w:start w:val="1"/>
      <w:numFmt w:val="lowerLetter"/>
      <w:lvlText w:val="%2."/>
      <w:lvlJc w:val="left"/>
      <w:pPr>
        <w:ind w:left="2225" w:hanging="360"/>
      </w:pPr>
    </w:lvl>
    <w:lvl w:ilvl="2" w:tplc="1310C9D2" w:tentative="1">
      <w:start w:val="1"/>
      <w:numFmt w:val="lowerRoman"/>
      <w:lvlText w:val="%3."/>
      <w:lvlJc w:val="right"/>
      <w:pPr>
        <w:ind w:left="2945" w:hanging="180"/>
      </w:pPr>
    </w:lvl>
    <w:lvl w:ilvl="3" w:tplc="28BE7786" w:tentative="1">
      <w:start w:val="1"/>
      <w:numFmt w:val="decimal"/>
      <w:lvlText w:val="%4."/>
      <w:lvlJc w:val="left"/>
      <w:pPr>
        <w:ind w:left="3665" w:hanging="360"/>
      </w:pPr>
    </w:lvl>
    <w:lvl w:ilvl="4" w:tplc="B4D83F82" w:tentative="1">
      <w:start w:val="1"/>
      <w:numFmt w:val="lowerLetter"/>
      <w:lvlText w:val="%5."/>
      <w:lvlJc w:val="left"/>
      <w:pPr>
        <w:ind w:left="4385" w:hanging="360"/>
      </w:pPr>
    </w:lvl>
    <w:lvl w:ilvl="5" w:tplc="E0C0C3E2" w:tentative="1">
      <w:start w:val="1"/>
      <w:numFmt w:val="lowerRoman"/>
      <w:lvlText w:val="%6."/>
      <w:lvlJc w:val="right"/>
      <w:pPr>
        <w:ind w:left="5105" w:hanging="180"/>
      </w:pPr>
    </w:lvl>
    <w:lvl w:ilvl="6" w:tplc="6E7E3888" w:tentative="1">
      <w:start w:val="1"/>
      <w:numFmt w:val="decimal"/>
      <w:lvlText w:val="%7."/>
      <w:lvlJc w:val="left"/>
      <w:pPr>
        <w:ind w:left="5825" w:hanging="360"/>
      </w:pPr>
    </w:lvl>
    <w:lvl w:ilvl="7" w:tplc="40349FF8" w:tentative="1">
      <w:start w:val="1"/>
      <w:numFmt w:val="lowerLetter"/>
      <w:lvlText w:val="%8."/>
      <w:lvlJc w:val="left"/>
      <w:pPr>
        <w:ind w:left="6545" w:hanging="360"/>
      </w:pPr>
    </w:lvl>
    <w:lvl w:ilvl="8" w:tplc="7D00DBE6" w:tentative="1">
      <w:start w:val="1"/>
      <w:numFmt w:val="lowerRoman"/>
      <w:lvlText w:val="%9."/>
      <w:lvlJc w:val="right"/>
      <w:pPr>
        <w:ind w:left="7265" w:hanging="180"/>
      </w:pPr>
    </w:lvl>
  </w:abstractNum>
  <w:abstractNum w:abstractNumId="1" w15:restartNumberingAfterBreak="0">
    <w:nsid w:val="01AB23E7"/>
    <w:multiLevelType w:val="hybridMultilevel"/>
    <w:tmpl w:val="114618CE"/>
    <w:lvl w:ilvl="0" w:tplc="8FB468E4">
      <w:start w:val="1"/>
      <w:numFmt w:val="decimal"/>
      <w:lvlText w:val="%1)"/>
      <w:lvlJc w:val="left"/>
      <w:pPr>
        <w:ind w:left="1505" w:hanging="360"/>
      </w:pPr>
      <w:rPr>
        <w:rFonts w:ascii="Arial" w:eastAsia="Times New Roman" w:hAnsi="Arial" w:cs="Arial"/>
      </w:rPr>
    </w:lvl>
    <w:lvl w:ilvl="1" w:tplc="66B4661A" w:tentative="1">
      <w:start w:val="1"/>
      <w:numFmt w:val="lowerLetter"/>
      <w:lvlText w:val="%2."/>
      <w:lvlJc w:val="left"/>
      <w:pPr>
        <w:ind w:left="2225" w:hanging="360"/>
      </w:pPr>
    </w:lvl>
    <w:lvl w:ilvl="2" w:tplc="802EE2F2" w:tentative="1">
      <w:start w:val="1"/>
      <w:numFmt w:val="lowerRoman"/>
      <w:lvlText w:val="%3."/>
      <w:lvlJc w:val="right"/>
      <w:pPr>
        <w:ind w:left="2945" w:hanging="180"/>
      </w:pPr>
    </w:lvl>
    <w:lvl w:ilvl="3" w:tplc="E4CC09FA" w:tentative="1">
      <w:start w:val="1"/>
      <w:numFmt w:val="decimal"/>
      <w:lvlText w:val="%4."/>
      <w:lvlJc w:val="left"/>
      <w:pPr>
        <w:ind w:left="3665" w:hanging="360"/>
      </w:pPr>
    </w:lvl>
    <w:lvl w:ilvl="4" w:tplc="29B2F7A6" w:tentative="1">
      <w:start w:val="1"/>
      <w:numFmt w:val="lowerLetter"/>
      <w:lvlText w:val="%5."/>
      <w:lvlJc w:val="left"/>
      <w:pPr>
        <w:ind w:left="4385" w:hanging="360"/>
      </w:pPr>
    </w:lvl>
    <w:lvl w:ilvl="5" w:tplc="5060E2FE" w:tentative="1">
      <w:start w:val="1"/>
      <w:numFmt w:val="lowerRoman"/>
      <w:lvlText w:val="%6."/>
      <w:lvlJc w:val="right"/>
      <w:pPr>
        <w:ind w:left="5105" w:hanging="180"/>
      </w:pPr>
    </w:lvl>
    <w:lvl w:ilvl="6" w:tplc="BB0EB786" w:tentative="1">
      <w:start w:val="1"/>
      <w:numFmt w:val="decimal"/>
      <w:lvlText w:val="%7."/>
      <w:lvlJc w:val="left"/>
      <w:pPr>
        <w:ind w:left="5825" w:hanging="360"/>
      </w:pPr>
    </w:lvl>
    <w:lvl w:ilvl="7" w:tplc="1C86884A" w:tentative="1">
      <w:start w:val="1"/>
      <w:numFmt w:val="lowerLetter"/>
      <w:lvlText w:val="%8."/>
      <w:lvlJc w:val="left"/>
      <w:pPr>
        <w:ind w:left="6545" w:hanging="360"/>
      </w:pPr>
    </w:lvl>
    <w:lvl w:ilvl="8" w:tplc="0AC0C284" w:tentative="1">
      <w:start w:val="1"/>
      <w:numFmt w:val="lowerRoman"/>
      <w:lvlText w:val="%9."/>
      <w:lvlJc w:val="right"/>
      <w:pPr>
        <w:ind w:left="7265" w:hanging="180"/>
      </w:pPr>
    </w:lvl>
  </w:abstractNum>
  <w:abstractNum w:abstractNumId="2" w15:restartNumberingAfterBreak="0">
    <w:nsid w:val="2209637F"/>
    <w:multiLevelType w:val="hybridMultilevel"/>
    <w:tmpl w:val="ECA06DFC"/>
    <w:lvl w:ilvl="0" w:tplc="9A622B30">
      <w:start w:val="1"/>
      <w:numFmt w:val="decimal"/>
      <w:lvlText w:val="%1."/>
      <w:lvlJc w:val="left"/>
      <w:pPr>
        <w:ind w:left="1440" w:hanging="360"/>
      </w:pPr>
      <w:rPr>
        <w:rFonts w:hint="default"/>
      </w:rPr>
    </w:lvl>
    <w:lvl w:ilvl="1" w:tplc="31EED5E4" w:tentative="1">
      <w:start w:val="1"/>
      <w:numFmt w:val="lowerLetter"/>
      <w:lvlText w:val="%2."/>
      <w:lvlJc w:val="left"/>
      <w:pPr>
        <w:ind w:left="2160" w:hanging="360"/>
      </w:pPr>
    </w:lvl>
    <w:lvl w:ilvl="2" w:tplc="371EFDC4" w:tentative="1">
      <w:start w:val="1"/>
      <w:numFmt w:val="lowerRoman"/>
      <w:lvlText w:val="%3."/>
      <w:lvlJc w:val="right"/>
      <w:pPr>
        <w:ind w:left="2880" w:hanging="180"/>
      </w:pPr>
    </w:lvl>
    <w:lvl w:ilvl="3" w:tplc="FF7CD980" w:tentative="1">
      <w:start w:val="1"/>
      <w:numFmt w:val="decimal"/>
      <w:lvlText w:val="%4."/>
      <w:lvlJc w:val="left"/>
      <w:pPr>
        <w:ind w:left="3600" w:hanging="360"/>
      </w:pPr>
    </w:lvl>
    <w:lvl w:ilvl="4" w:tplc="BF1A019A" w:tentative="1">
      <w:start w:val="1"/>
      <w:numFmt w:val="lowerLetter"/>
      <w:lvlText w:val="%5."/>
      <w:lvlJc w:val="left"/>
      <w:pPr>
        <w:ind w:left="4320" w:hanging="360"/>
      </w:pPr>
    </w:lvl>
    <w:lvl w:ilvl="5" w:tplc="C26E9968" w:tentative="1">
      <w:start w:val="1"/>
      <w:numFmt w:val="lowerRoman"/>
      <w:lvlText w:val="%6."/>
      <w:lvlJc w:val="right"/>
      <w:pPr>
        <w:ind w:left="5040" w:hanging="180"/>
      </w:pPr>
    </w:lvl>
    <w:lvl w:ilvl="6" w:tplc="BA3648A4" w:tentative="1">
      <w:start w:val="1"/>
      <w:numFmt w:val="decimal"/>
      <w:lvlText w:val="%7."/>
      <w:lvlJc w:val="left"/>
      <w:pPr>
        <w:ind w:left="5760" w:hanging="360"/>
      </w:pPr>
    </w:lvl>
    <w:lvl w:ilvl="7" w:tplc="15E6794E" w:tentative="1">
      <w:start w:val="1"/>
      <w:numFmt w:val="lowerLetter"/>
      <w:lvlText w:val="%8."/>
      <w:lvlJc w:val="left"/>
      <w:pPr>
        <w:ind w:left="6480" w:hanging="360"/>
      </w:pPr>
    </w:lvl>
    <w:lvl w:ilvl="8" w:tplc="237CA17E" w:tentative="1">
      <w:start w:val="1"/>
      <w:numFmt w:val="lowerRoman"/>
      <w:lvlText w:val="%9."/>
      <w:lvlJc w:val="right"/>
      <w:pPr>
        <w:ind w:left="7200" w:hanging="180"/>
      </w:pPr>
    </w:lvl>
  </w:abstractNum>
  <w:abstractNum w:abstractNumId="3" w15:restartNumberingAfterBreak="0">
    <w:nsid w:val="27DC4AD6"/>
    <w:multiLevelType w:val="hybridMultilevel"/>
    <w:tmpl w:val="092C58D0"/>
    <w:lvl w:ilvl="0" w:tplc="F2C61FD8">
      <w:start w:val="1"/>
      <w:numFmt w:val="lowerLetter"/>
      <w:lvlText w:val="%1."/>
      <w:lvlJc w:val="left"/>
      <w:pPr>
        <w:ind w:left="785" w:hanging="360"/>
      </w:pPr>
      <w:rPr>
        <w:rFonts w:hint="default"/>
        <w:color w:val="000000"/>
      </w:rPr>
    </w:lvl>
    <w:lvl w:ilvl="1" w:tplc="0A7A62C6" w:tentative="1">
      <w:start w:val="1"/>
      <w:numFmt w:val="lowerLetter"/>
      <w:lvlText w:val="%2."/>
      <w:lvlJc w:val="left"/>
      <w:pPr>
        <w:ind w:left="1440" w:hanging="360"/>
      </w:pPr>
    </w:lvl>
    <w:lvl w:ilvl="2" w:tplc="A50C61B2" w:tentative="1">
      <w:start w:val="1"/>
      <w:numFmt w:val="lowerRoman"/>
      <w:lvlText w:val="%3."/>
      <w:lvlJc w:val="right"/>
      <w:pPr>
        <w:ind w:left="2160" w:hanging="180"/>
      </w:pPr>
    </w:lvl>
    <w:lvl w:ilvl="3" w:tplc="3F0ABE5A" w:tentative="1">
      <w:start w:val="1"/>
      <w:numFmt w:val="decimal"/>
      <w:lvlText w:val="%4."/>
      <w:lvlJc w:val="left"/>
      <w:pPr>
        <w:ind w:left="2880" w:hanging="360"/>
      </w:pPr>
    </w:lvl>
    <w:lvl w:ilvl="4" w:tplc="0DC0C112" w:tentative="1">
      <w:start w:val="1"/>
      <w:numFmt w:val="lowerLetter"/>
      <w:lvlText w:val="%5."/>
      <w:lvlJc w:val="left"/>
      <w:pPr>
        <w:ind w:left="3600" w:hanging="360"/>
      </w:pPr>
    </w:lvl>
    <w:lvl w:ilvl="5" w:tplc="5B2AE54C" w:tentative="1">
      <w:start w:val="1"/>
      <w:numFmt w:val="lowerRoman"/>
      <w:lvlText w:val="%6."/>
      <w:lvlJc w:val="right"/>
      <w:pPr>
        <w:ind w:left="4320" w:hanging="180"/>
      </w:pPr>
    </w:lvl>
    <w:lvl w:ilvl="6" w:tplc="292C06D8" w:tentative="1">
      <w:start w:val="1"/>
      <w:numFmt w:val="decimal"/>
      <w:lvlText w:val="%7."/>
      <w:lvlJc w:val="left"/>
      <w:pPr>
        <w:ind w:left="5040" w:hanging="360"/>
      </w:pPr>
    </w:lvl>
    <w:lvl w:ilvl="7" w:tplc="E696BDB2" w:tentative="1">
      <w:start w:val="1"/>
      <w:numFmt w:val="lowerLetter"/>
      <w:lvlText w:val="%8."/>
      <w:lvlJc w:val="left"/>
      <w:pPr>
        <w:ind w:left="5760" w:hanging="360"/>
      </w:pPr>
    </w:lvl>
    <w:lvl w:ilvl="8" w:tplc="C862DCD8" w:tentative="1">
      <w:start w:val="1"/>
      <w:numFmt w:val="lowerRoman"/>
      <w:lvlText w:val="%9."/>
      <w:lvlJc w:val="right"/>
      <w:pPr>
        <w:ind w:left="6480" w:hanging="180"/>
      </w:pPr>
    </w:lvl>
  </w:abstractNum>
  <w:abstractNum w:abstractNumId="4" w15:restartNumberingAfterBreak="0">
    <w:nsid w:val="3AA51E14"/>
    <w:multiLevelType w:val="hybridMultilevel"/>
    <w:tmpl w:val="9D6CD828"/>
    <w:lvl w:ilvl="0" w:tplc="DD1C0FBA">
      <w:start w:val="1"/>
      <w:numFmt w:val="lowerRoman"/>
      <w:lvlText w:val="%1."/>
      <w:lvlJc w:val="left"/>
      <w:pPr>
        <w:ind w:left="1145" w:hanging="720"/>
      </w:pPr>
      <w:rPr>
        <w:rFonts w:hint="default"/>
      </w:rPr>
    </w:lvl>
    <w:lvl w:ilvl="1" w:tplc="A5CC3010" w:tentative="1">
      <w:start w:val="1"/>
      <w:numFmt w:val="lowerLetter"/>
      <w:lvlText w:val="%2."/>
      <w:lvlJc w:val="left"/>
      <w:pPr>
        <w:ind w:left="1440" w:hanging="360"/>
      </w:pPr>
    </w:lvl>
    <w:lvl w:ilvl="2" w:tplc="2CCC0BA8" w:tentative="1">
      <w:start w:val="1"/>
      <w:numFmt w:val="lowerRoman"/>
      <w:lvlText w:val="%3."/>
      <w:lvlJc w:val="right"/>
      <w:pPr>
        <w:ind w:left="2160" w:hanging="180"/>
      </w:pPr>
    </w:lvl>
    <w:lvl w:ilvl="3" w:tplc="B204C37A" w:tentative="1">
      <w:start w:val="1"/>
      <w:numFmt w:val="decimal"/>
      <w:lvlText w:val="%4."/>
      <w:lvlJc w:val="left"/>
      <w:pPr>
        <w:ind w:left="2880" w:hanging="360"/>
      </w:pPr>
    </w:lvl>
    <w:lvl w:ilvl="4" w:tplc="AD78754A" w:tentative="1">
      <w:start w:val="1"/>
      <w:numFmt w:val="lowerLetter"/>
      <w:lvlText w:val="%5."/>
      <w:lvlJc w:val="left"/>
      <w:pPr>
        <w:ind w:left="3600" w:hanging="360"/>
      </w:pPr>
    </w:lvl>
    <w:lvl w:ilvl="5" w:tplc="F42A7D7E" w:tentative="1">
      <w:start w:val="1"/>
      <w:numFmt w:val="lowerRoman"/>
      <w:lvlText w:val="%6."/>
      <w:lvlJc w:val="right"/>
      <w:pPr>
        <w:ind w:left="4320" w:hanging="180"/>
      </w:pPr>
    </w:lvl>
    <w:lvl w:ilvl="6" w:tplc="B5E475C0" w:tentative="1">
      <w:start w:val="1"/>
      <w:numFmt w:val="decimal"/>
      <w:lvlText w:val="%7."/>
      <w:lvlJc w:val="left"/>
      <w:pPr>
        <w:ind w:left="5040" w:hanging="360"/>
      </w:pPr>
    </w:lvl>
    <w:lvl w:ilvl="7" w:tplc="ACA4B59A" w:tentative="1">
      <w:start w:val="1"/>
      <w:numFmt w:val="lowerLetter"/>
      <w:lvlText w:val="%8."/>
      <w:lvlJc w:val="left"/>
      <w:pPr>
        <w:ind w:left="5760" w:hanging="360"/>
      </w:pPr>
    </w:lvl>
    <w:lvl w:ilvl="8" w:tplc="78E0CB82" w:tentative="1">
      <w:start w:val="1"/>
      <w:numFmt w:val="lowerRoman"/>
      <w:lvlText w:val="%9."/>
      <w:lvlJc w:val="right"/>
      <w:pPr>
        <w:ind w:left="6480" w:hanging="180"/>
      </w:pPr>
    </w:lvl>
  </w:abstractNum>
  <w:abstractNum w:abstractNumId="5" w15:restartNumberingAfterBreak="0">
    <w:nsid w:val="485F1895"/>
    <w:multiLevelType w:val="hybridMultilevel"/>
    <w:tmpl w:val="B55866B2"/>
    <w:lvl w:ilvl="0" w:tplc="590EC1C4">
      <w:start w:val="1"/>
      <w:numFmt w:val="lowerRoman"/>
      <w:lvlText w:val="%1."/>
      <w:lvlJc w:val="left"/>
      <w:pPr>
        <w:ind w:left="1080" w:hanging="720"/>
      </w:pPr>
      <w:rPr>
        <w:rFonts w:hint="default"/>
      </w:rPr>
    </w:lvl>
    <w:lvl w:ilvl="1" w:tplc="2D62599E" w:tentative="1">
      <w:start w:val="1"/>
      <w:numFmt w:val="lowerLetter"/>
      <w:lvlText w:val="%2."/>
      <w:lvlJc w:val="left"/>
      <w:pPr>
        <w:ind w:left="1440" w:hanging="360"/>
      </w:pPr>
    </w:lvl>
    <w:lvl w:ilvl="2" w:tplc="7FA09334" w:tentative="1">
      <w:start w:val="1"/>
      <w:numFmt w:val="lowerRoman"/>
      <w:lvlText w:val="%3."/>
      <w:lvlJc w:val="right"/>
      <w:pPr>
        <w:ind w:left="2160" w:hanging="180"/>
      </w:pPr>
    </w:lvl>
    <w:lvl w:ilvl="3" w:tplc="9EA222DC" w:tentative="1">
      <w:start w:val="1"/>
      <w:numFmt w:val="decimal"/>
      <w:lvlText w:val="%4."/>
      <w:lvlJc w:val="left"/>
      <w:pPr>
        <w:ind w:left="2880" w:hanging="360"/>
      </w:pPr>
    </w:lvl>
    <w:lvl w:ilvl="4" w:tplc="A01CC5F8" w:tentative="1">
      <w:start w:val="1"/>
      <w:numFmt w:val="lowerLetter"/>
      <w:lvlText w:val="%5."/>
      <w:lvlJc w:val="left"/>
      <w:pPr>
        <w:ind w:left="3600" w:hanging="360"/>
      </w:pPr>
    </w:lvl>
    <w:lvl w:ilvl="5" w:tplc="62D62E48" w:tentative="1">
      <w:start w:val="1"/>
      <w:numFmt w:val="lowerRoman"/>
      <w:lvlText w:val="%6."/>
      <w:lvlJc w:val="right"/>
      <w:pPr>
        <w:ind w:left="4320" w:hanging="180"/>
      </w:pPr>
    </w:lvl>
    <w:lvl w:ilvl="6" w:tplc="F4CE4DF6" w:tentative="1">
      <w:start w:val="1"/>
      <w:numFmt w:val="decimal"/>
      <w:lvlText w:val="%7."/>
      <w:lvlJc w:val="left"/>
      <w:pPr>
        <w:ind w:left="5040" w:hanging="360"/>
      </w:pPr>
    </w:lvl>
    <w:lvl w:ilvl="7" w:tplc="54BAF9BC" w:tentative="1">
      <w:start w:val="1"/>
      <w:numFmt w:val="lowerLetter"/>
      <w:lvlText w:val="%8."/>
      <w:lvlJc w:val="left"/>
      <w:pPr>
        <w:ind w:left="5760" w:hanging="360"/>
      </w:pPr>
    </w:lvl>
    <w:lvl w:ilvl="8" w:tplc="3514B320"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087171"/>
    <w:multiLevelType w:val="hybridMultilevel"/>
    <w:tmpl w:val="9B26AAD4"/>
    <w:lvl w:ilvl="0" w:tplc="55CA9C4C">
      <w:start w:val="1"/>
      <w:numFmt w:val="lowerLetter"/>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1"/>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C2BB8"/>
    <w:rsid w:val="001F0481"/>
    <w:rsid w:val="00200C92"/>
    <w:rsid w:val="0020451E"/>
    <w:rsid w:val="00206B9D"/>
    <w:rsid w:val="0023259C"/>
    <w:rsid w:val="002B0BD7"/>
    <w:rsid w:val="002B573D"/>
    <w:rsid w:val="002B6574"/>
    <w:rsid w:val="002C5CB2"/>
    <w:rsid w:val="002D0EC4"/>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1A9D"/>
    <w:rsid w:val="007A34D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3C9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51343D"/>
  <w15:docId w15:val="{A0094CB7-5182-4DEB-B1E2-99D73599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
    <w:name w:val="body"/>
    <w:basedOn w:val="DefaultParagraphFont"/>
    <w:rsid w:val="00781A9D"/>
  </w:style>
  <w:style w:type="character" w:styleId="CommentReference">
    <w:name w:val="annotation reference"/>
    <w:basedOn w:val="DefaultParagraphFont"/>
    <w:rsid w:val="00781A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951AC-67A6-4DFA-9057-40E81343B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3866</TotalTime>
  <Pages>8</Pages>
  <Words>1746</Words>
  <Characters>9957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Mariam navagar</cp:lastModifiedBy>
  <cp:revision>1</cp:revision>
  <dcterms:created xsi:type="dcterms:W3CDTF">2015-01-26T12:24:00Z</dcterms:created>
  <dcterms:modified xsi:type="dcterms:W3CDTF">2017-09-15T19:47:00Z</dcterms:modified>
</cp:coreProperties>
</file>