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9BC9ED" w14:textId="77777777" w:rsidR="009A081D" w:rsidRPr="00B0415E" w:rsidRDefault="00B16A42" w:rsidP="00A851DA">
      <w:pPr>
        <w:pStyle w:val="Default"/>
      </w:pPr>
      <w:r>
        <w:rPr>
          <w:noProof/>
          <w:lang w:val="en-GB" w:eastAsia="en-GB"/>
        </w:rPr>
        <w:pict w14:anchorId="239BCA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009A081D" w:rsidRPr="00B0415E">
        <w:t xml:space="preserve">                                                                  </w:t>
      </w:r>
    </w:p>
    <w:p w14:paraId="239BC9EE" w14:textId="77777777" w:rsidR="009A081D" w:rsidRDefault="00B16A42" w:rsidP="00A851DA">
      <w:pPr>
        <w:rPr>
          <w:lang w:val="en-US"/>
        </w:rPr>
      </w:pPr>
      <w:r>
        <w:rPr>
          <w:noProof/>
          <w:lang w:eastAsia="en-GB"/>
        </w:rPr>
        <w:pict w14:anchorId="239BCA38">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14:paraId="239BCA3D" w14:textId="77777777" w:rsidR="009A081D" w:rsidRDefault="009A081D" w:rsidP="00405895">
                  <w:pPr>
                    <w:jc w:val="center"/>
                    <w:rPr>
                      <w:b/>
                      <w:bCs/>
                      <w:color w:val="002060"/>
                      <w:sz w:val="44"/>
                      <w:szCs w:val="40"/>
                    </w:rPr>
                  </w:pPr>
                  <w:r>
                    <w:rPr>
                      <w:sz w:val="24"/>
                    </w:rPr>
                    <w:t xml:space="preserve">   </w:t>
                  </w:r>
                  <w:r>
                    <w:rPr>
                      <w:b/>
                      <w:bCs/>
                      <w:color w:val="002060"/>
                      <w:sz w:val="44"/>
                      <w:szCs w:val="40"/>
                    </w:rPr>
                    <w:t>Assignment Cover Sheet</w:t>
                  </w:r>
                </w:p>
                <w:p w14:paraId="239BCA3E" w14:textId="77777777" w:rsidR="009A081D" w:rsidRDefault="009A081D"/>
              </w:txbxContent>
            </v:textbox>
          </v:shape>
        </w:pict>
      </w:r>
    </w:p>
    <w:p w14:paraId="239BC9EF" w14:textId="77777777" w:rsidR="009A081D" w:rsidRDefault="009A081D" w:rsidP="00A851DA">
      <w:pPr>
        <w:rPr>
          <w:lang w:val="en-US"/>
        </w:rPr>
      </w:pPr>
    </w:p>
    <w:p w14:paraId="239BC9F0" w14:textId="77777777" w:rsidR="009A081D" w:rsidRDefault="009A081D" w:rsidP="00A851DA">
      <w:pPr>
        <w:rPr>
          <w:lang w:val="en-US"/>
        </w:rPr>
      </w:pPr>
    </w:p>
    <w:p w14:paraId="239BC9F1" w14:textId="77777777" w:rsidR="009A081D" w:rsidRDefault="009A081D"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66"/>
        <w:gridCol w:w="6676"/>
      </w:tblGrid>
      <w:tr w:rsidR="009A081D" w:rsidRPr="00604ABA" w14:paraId="239BC9F4" w14:textId="77777777" w:rsidTr="00604ABA">
        <w:tc>
          <w:tcPr>
            <w:tcW w:w="2566" w:type="dxa"/>
            <w:shd w:val="clear" w:color="auto" w:fill="D9D9D9"/>
          </w:tcPr>
          <w:p w14:paraId="239BC9F2" w14:textId="77777777" w:rsidR="009A081D" w:rsidRPr="00604ABA" w:rsidRDefault="009A081D" w:rsidP="00604ABA">
            <w:pPr>
              <w:spacing w:after="0" w:line="240" w:lineRule="auto"/>
              <w:rPr>
                <w:b/>
                <w:color w:val="002060"/>
                <w:lang w:val="en-US"/>
              </w:rPr>
            </w:pPr>
            <w:r w:rsidRPr="00604ABA">
              <w:rPr>
                <w:b/>
                <w:color w:val="002060"/>
                <w:lang w:val="en-US"/>
              </w:rPr>
              <w:t>Student Name:</w:t>
            </w:r>
          </w:p>
        </w:tc>
        <w:tc>
          <w:tcPr>
            <w:tcW w:w="6676" w:type="dxa"/>
          </w:tcPr>
          <w:p w14:paraId="239BC9F3" w14:textId="77777777" w:rsidR="009A081D" w:rsidRPr="00604ABA" w:rsidRDefault="009A081D">
            <w:pPr>
              <w:pStyle w:val="Default"/>
            </w:pPr>
            <w:r w:rsidRPr="00604ABA">
              <w:t>Georgiana Crossland</w:t>
            </w:r>
          </w:p>
        </w:tc>
      </w:tr>
      <w:tr w:rsidR="009A081D" w:rsidRPr="00604ABA" w14:paraId="239BC9F7" w14:textId="77777777" w:rsidTr="00604ABA">
        <w:tc>
          <w:tcPr>
            <w:tcW w:w="2566" w:type="dxa"/>
            <w:shd w:val="clear" w:color="auto" w:fill="D9D9D9"/>
          </w:tcPr>
          <w:p w14:paraId="239BC9F5" w14:textId="77777777" w:rsidR="009A081D" w:rsidRPr="00604ABA" w:rsidRDefault="009A081D" w:rsidP="00604ABA">
            <w:pPr>
              <w:spacing w:after="0" w:line="240" w:lineRule="auto"/>
              <w:rPr>
                <w:b/>
                <w:color w:val="002060"/>
                <w:lang w:val="en-US"/>
              </w:rPr>
            </w:pPr>
            <w:r w:rsidRPr="00604ABA">
              <w:rPr>
                <w:b/>
                <w:color w:val="002060"/>
                <w:lang w:val="en-US"/>
              </w:rPr>
              <w:t>Student Number:</w:t>
            </w:r>
          </w:p>
        </w:tc>
        <w:tc>
          <w:tcPr>
            <w:tcW w:w="6676" w:type="dxa"/>
          </w:tcPr>
          <w:p w14:paraId="239BC9F6" w14:textId="77777777" w:rsidR="009A081D" w:rsidRPr="00604ABA" w:rsidRDefault="009A081D">
            <w:pPr>
              <w:pStyle w:val="Default"/>
            </w:pPr>
            <w:r w:rsidRPr="00604ABA">
              <w:t>25999</w:t>
            </w:r>
          </w:p>
        </w:tc>
      </w:tr>
      <w:tr w:rsidR="009A081D" w:rsidRPr="00604ABA" w14:paraId="239BC9FA" w14:textId="77777777" w:rsidTr="00604ABA">
        <w:tc>
          <w:tcPr>
            <w:tcW w:w="2566" w:type="dxa"/>
            <w:shd w:val="clear" w:color="auto" w:fill="D9D9D9"/>
          </w:tcPr>
          <w:p w14:paraId="239BC9F8" w14:textId="77777777" w:rsidR="009A081D" w:rsidRPr="00604ABA" w:rsidRDefault="009A081D" w:rsidP="00604ABA">
            <w:pPr>
              <w:spacing w:after="0" w:line="240" w:lineRule="auto"/>
              <w:rPr>
                <w:b/>
                <w:color w:val="002060"/>
                <w:lang w:val="en-US"/>
              </w:rPr>
            </w:pPr>
            <w:r w:rsidRPr="00604ABA">
              <w:rPr>
                <w:b/>
                <w:color w:val="002060"/>
                <w:lang w:val="en-US"/>
              </w:rPr>
              <w:t>Course:</w:t>
            </w:r>
          </w:p>
        </w:tc>
        <w:tc>
          <w:tcPr>
            <w:tcW w:w="6676" w:type="dxa"/>
          </w:tcPr>
          <w:p w14:paraId="239BC9F9" w14:textId="77777777" w:rsidR="009A081D" w:rsidRPr="00604ABA" w:rsidRDefault="009A081D">
            <w:pPr>
              <w:pStyle w:val="Default"/>
            </w:pPr>
            <w:r>
              <w:t>Certificate in Accounting and Finance – Level 1</w:t>
            </w:r>
          </w:p>
        </w:tc>
      </w:tr>
      <w:tr w:rsidR="009A081D" w:rsidRPr="00604ABA" w14:paraId="239BC9FD" w14:textId="77777777" w:rsidTr="00604ABA">
        <w:tc>
          <w:tcPr>
            <w:tcW w:w="2566" w:type="dxa"/>
            <w:shd w:val="clear" w:color="auto" w:fill="D9D9D9"/>
          </w:tcPr>
          <w:p w14:paraId="239BC9FB" w14:textId="77777777" w:rsidR="009A081D" w:rsidRPr="00604ABA" w:rsidRDefault="009A081D" w:rsidP="00604ABA">
            <w:pPr>
              <w:spacing w:after="0" w:line="240" w:lineRule="auto"/>
              <w:rPr>
                <w:b/>
                <w:color w:val="002060"/>
                <w:lang w:val="en-US"/>
              </w:rPr>
            </w:pPr>
            <w:r w:rsidRPr="00604ABA">
              <w:rPr>
                <w:b/>
                <w:color w:val="002060"/>
                <w:lang w:val="en-US"/>
              </w:rPr>
              <w:t>Assignment NO:</w:t>
            </w:r>
          </w:p>
        </w:tc>
        <w:tc>
          <w:tcPr>
            <w:tcW w:w="6676" w:type="dxa"/>
          </w:tcPr>
          <w:p w14:paraId="239BC9FC" w14:textId="77777777" w:rsidR="009A081D" w:rsidRPr="00604ABA" w:rsidRDefault="009A081D" w:rsidP="00604ABA">
            <w:pPr>
              <w:spacing w:after="0" w:line="240" w:lineRule="auto"/>
              <w:rPr>
                <w:lang w:val="en-US"/>
              </w:rPr>
            </w:pPr>
            <w:r>
              <w:rPr>
                <w:lang w:val="en-US"/>
              </w:rPr>
              <w:t>3</w:t>
            </w:r>
          </w:p>
        </w:tc>
      </w:tr>
    </w:tbl>
    <w:p w14:paraId="239BC9FE" w14:textId="77777777" w:rsidR="009A081D" w:rsidRDefault="009A081D" w:rsidP="00A851DA">
      <w:pPr>
        <w:rPr>
          <w:b/>
          <w:lang w:val="en-US"/>
        </w:rPr>
      </w:pPr>
    </w:p>
    <w:p w14:paraId="239BC9FF" w14:textId="77777777" w:rsidR="009A081D" w:rsidRDefault="009A081D" w:rsidP="00A851DA">
      <w:pPr>
        <w:rPr>
          <w:b/>
          <w:sz w:val="28"/>
          <w:lang w:val="en-US"/>
        </w:rPr>
      </w:pPr>
      <w:r w:rsidRPr="00443E6F">
        <w:rPr>
          <w:b/>
          <w:sz w:val="28"/>
          <w:lang w:val="en-US"/>
        </w:rPr>
        <w:t>Marking Criteria:</w:t>
      </w:r>
    </w:p>
    <w:p w14:paraId="239BCA00" w14:textId="77777777" w:rsidR="009A081D" w:rsidRDefault="009A081D" w:rsidP="00A851DA">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239BCA01" w14:textId="77777777" w:rsidR="009A081D" w:rsidRPr="00443E6F" w:rsidRDefault="009A081D" w:rsidP="00A851DA">
      <w:pPr>
        <w:rPr>
          <w:lang w:val="en-US"/>
        </w:rPr>
      </w:pPr>
      <w:r>
        <w:rPr>
          <w:lang w:val="en-US"/>
        </w:rPr>
        <w:t xml:space="preserve">For high grades use </w:t>
      </w:r>
      <w:r w:rsidRPr="00443E6F">
        <w:rPr>
          <w:lang w:val="en-US"/>
        </w:rPr>
        <w:t>examples and illustrations where appropriate</w:t>
      </w:r>
      <w:r>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9A081D" w:rsidRPr="00604ABA" w14:paraId="239BCA12" w14:textId="77777777" w:rsidTr="00604ABA">
        <w:tc>
          <w:tcPr>
            <w:tcW w:w="9242" w:type="dxa"/>
          </w:tcPr>
          <w:p w14:paraId="239BCA02" w14:textId="578AB99D" w:rsidR="009A081D" w:rsidRPr="00B16A42" w:rsidRDefault="009A081D" w:rsidP="00B16A42">
            <w:pPr>
              <w:spacing w:after="0" w:line="360" w:lineRule="auto"/>
              <w:jc w:val="both"/>
              <w:rPr>
                <w:rFonts w:ascii="Arial" w:hAnsi="Arial" w:cs="Arial"/>
                <w:b/>
                <w:sz w:val="24"/>
                <w:szCs w:val="24"/>
                <w:lang w:val="en-US"/>
              </w:rPr>
            </w:pPr>
            <w:r w:rsidRPr="00B16A42">
              <w:rPr>
                <w:rFonts w:ascii="Arial" w:hAnsi="Arial" w:cs="Arial"/>
                <w:b/>
                <w:sz w:val="24"/>
                <w:szCs w:val="24"/>
                <w:lang w:val="en-US"/>
              </w:rPr>
              <w:t>1</w:t>
            </w:r>
            <w:r w:rsidR="00BB2FAC" w:rsidRPr="00B16A42">
              <w:rPr>
                <w:rFonts w:ascii="Arial" w:hAnsi="Arial" w:cs="Arial"/>
                <w:b/>
                <w:sz w:val="24"/>
                <w:szCs w:val="24"/>
                <w:lang w:val="en-US"/>
              </w:rPr>
              <w:t xml:space="preserve"> The main difference between current assets and fixed assets is the speed with which they turnover.  Current assets are generally anything that will</w:t>
            </w:r>
            <w:r w:rsidR="00B16A42">
              <w:rPr>
                <w:rFonts w:ascii="Arial" w:hAnsi="Arial" w:cs="Arial"/>
                <w:b/>
                <w:sz w:val="24"/>
                <w:szCs w:val="24"/>
                <w:lang w:val="en-US"/>
              </w:rPr>
              <w:t xml:space="preserve"> be</w:t>
            </w:r>
            <w:r w:rsidR="00BB2FAC" w:rsidRPr="00B16A42">
              <w:rPr>
                <w:rFonts w:ascii="Arial" w:hAnsi="Arial" w:cs="Arial"/>
                <w:b/>
                <w:sz w:val="24"/>
                <w:szCs w:val="24"/>
                <w:lang w:val="en-US"/>
              </w:rPr>
              <w:t xml:space="preserve"> turned into cash within a year e.g. stock, accounts receivable and cash.  Fixed assets are usually more permanent and are needed for the company to function e.g. buildings, vehicles, equipment and land.  They may turnover</w:t>
            </w:r>
            <w:r w:rsidR="00B16A42">
              <w:rPr>
                <w:rFonts w:ascii="Arial" w:hAnsi="Arial" w:cs="Arial"/>
                <w:b/>
                <w:sz w:val="24"/>
                <w:szCs w:val="24"/>
                <w:lang w:val="en-US"/>
              </w:rPr>
              <w:t xml:space="preserve"> (e.g. be bought and sold)</w:t>
            </w:r>
            <w:r w:rsidR="00BB2FAC" w:rsidRPr="00B16A42">
              <w:rPr>
                <w:rFonts w:ascii="Arial" w:hAnsi="Arial" w:cs="Arial"/>
                <w:b/>
                <w:sz w:val="24"/>
                <w:szCs w:val="24"/>
                <w:lang w:val="en-US"/>
              </w:rPr>
              <w:t xml:space="preserve"> but the speed is much slower</w:t>
            </w:r>
            <w:r w:rsidR="00B16A42">
              <w:rPr>
                <w:rFonts w:ascii="Arial" w:hAnsi="Arial" w:cs="Arial"/>
                <w:b/>
                <w:sz w:val="24"/>
                <w:szCs w:val="24"/>
                <w:lang w:val="en-US"/>
              </w:rPr>
              <w:t>.</w:t>
            </w:r>
          </w:p>
          <w:p w14:paraId="67391552" w14:textId="13F3C6BB" w:rsidR="00BB2FAC" w:rsidRPr="00B16A42" w:rsidRDefault="00BB2FAC" w:rsidP="00B16A42">
            <w:pPr>
              <w:spacing w:after="0" w:line="360" w:lineRule="auto"/>
              <w:jc w:val="both"/>
              <w:rPr>
                <w:rFonts w:ascii="Arial" w:hAnsi="Arial" w:cs="Arial"/>
                <w:b/>
                <w:sz w:val="24"/>
                <w:szCs w:val="24"/>
                <w:lang w:val="en-US"/>
              </w:rPr>
            </w:pPr>
          </w:p>
          <w:p w14:paraId="518B33D5" w14:textId="6F130C04" w:rsidR="002D7424" w:rsidRPr="00B16A42" w:rsidRDefault="00BB2FAC" w:rsidP="00B16A42">
            <w:pPr>
              <w:spacing w:after="0" w:line="360" w:lineRule="auto"/>
              <w:jc w:val="both"/>
              <w:rPr>
                <w:rFonts w:ascii="Arial" w:hAnsi="Arial" w:cs="Arial"/>
                <w:b/>
                <w:sz w:val="24"/>
                <w:szCs w:val="24"/>
                <w:lang w:val="en-US"/>
              </w:rPr>
            </w:pPr>
            <w:r w:rsidRPr="00B16A42">
              <w:rPr>
                <w:rFonts w:ascii="Arial" w:hAnsi="Arial" w:cs="Arial"/>
                <w:b/>
                <w:sz w:val="24"/>
                <w:szCs w:val="24"/>
                <w:lang w:val="en-US"/>
              </w:rPr>
              <w:t>2</w:t>
            </w:r>
            <w:r w:rsidR="000B184D" w:rsidRPr="00B16A42">
              <w:rPr>
                <w:rFonts w:ascii="Arial" w:hAnsi="Arial" w:cs="Arial"/>
                <w:b/>
                <w:sz w:val="24"/>
                <w:szCs w:val="24"/>
                <w:lang w:val="en-US"/>
              </w:rPr>
              <w:t xml:space="preserve"> A consolidated balance sheet</w:t>
            </w:r>
            <w:r w:rsidR="002D7424" w:rsidRPr="00B16A42">
              <w:rPr>
                <w:rFonts w:ascii="Arial" w:hAnsi="Arial" w:cs="Arial"/>
                <w:b/>
                <w:sz w:val="24"/>
                <w:szCs w:val="24"/>
                <w:lang w:val="en-US"/>
              </w:rPr>
              <w:t xml:space="preserve"> shows the financial position of the entire group of companies.  The balance sheets from each related company </w:t>
            </w:r>
            <w:r w:rsidR="00B16A42">
              <w:rPr>
                <w:rFonts w:ascii="Arial" w:hAnsi="Arial" w:cs="Arial"/>
                <w:b/>
                <w:sz w:val="24"/>
                <w:szCs w:val="24"/>
                <w:lang w:val="en-US"/>
              </w:rPr>
              <w:t xml:space="preserve">within the group </w:t>
            </w:r>
            <w:r w:rsidR="002D7424" w:rsidRPr="00B16A42">
              <w:rPr>
                <w:rFonts w:ascii="Arial" w:hAnsi="Arial" w:cs="Arial"/>
                <w:b/>
                <w:sz w:val="24"/>
                <w:szCs w:val="24"/>
                <w:lang w:val="en-US"/>
              </w:rPr>
              <w:t>are put together into one balance sheet and this is called the consolidated balance sheet.</w:t>
            </w:r>
          </w:p>
          <w:p w14:paraId="78A28557" w14:textId="77777777" w:rsidR="002D7424" w:rsidRPr="00B16A42" w:rsidRDefault="002D7424" w:rsidP="00B16A42">
            <w:pPr>
              <w:spacing w:after="0" w:line="360" w:lineRule="auto"/>
              <w:jc w:val="both"/>
              <w:rPr>
                <w:rFonts w:ascii="Arial" w:hAnsi="Arial" w:cs="Arial"/>
                <w:b/>
                <w:sz w:val="24"/>
                <w:szCs w:val="24"/>
                <w:lang w:val="en-US"/>
              </w:rPr>
            </w:pPr>
          </w:p>
          <w:p w14:paraId="0A1BA28B" w14:textId="777E7D2C" w:rsidR="00BB2FAC" w:rsidRPr="00B16A42" w:rsidRDefault="002D7424" w:rsidP="00B16A42">
            <w:pPr>
              <w:spacing w:after="0" w:line="360" w:lineRule="auto"/>
              <w:jc w:val="both"/>
              <w:rPr>
                <w:rFonts w:ascii="Arial" w:hAnsi="Arial" w:cs="Arial"/>
                <w:b/>
                <w:sz w:val="24"/>
                <w:szCs w:val="24"/>
                <w:lang w:val="en-US"/>
              </w:rPr>
            </w:pPr>
            <w:r w:rsidRPr="00B16A42">
              <w:rPr>
                <w:rFonts w:ascii="Arial" w:hAnsi="Arial" w:cs="Arial"/>
                <w:b/>
                <w:sz w:val="24"/>
                <w:szCs w:val="24"/>
                <w:lang w:val="en-US"/>
              </w:rPr>
              <w:t>3</w:t>
            </w:r>
            <w:r w:rsidR="00260FED" w:rsidRPr="00B16A42">
              <w:rPr>
                <w:rFonts w:ascii="Arial" w:hAnsi="Arial" w:cs="Arial"/>
                <w:b/>
                <w:sz w:val="24"/>
                <w:szCs w:val="24"/>
                <w:lang w:val="en-US"/>
              </w:rPr>
              <w:t xml:space="preserve"> The cash flow statement is usually divided into three sections.  These are</w:t>
            </w:r>
            <w:r w:rsidRPr="00B16A42">
              <w:rPr>
                <w:rFonts w:ascii="Arial" w:hAnsi="Arial" w:cs="Arial"/>
                <w:b/>
                <w:sz w:val="24"/>
                <w:szCs w:val="24"/>
                <w:lang w:val="en-US"/>
              </w:rPr>
              <w:t xml:space="preserve"> </w:t>
            </w:r>
          </w:p>
          <w:p w14:paraId="4A94FE90" w14:textId="3E0A8172" w:rsidR="00260FED" w:rsidRPr="00B16A42" w:rsidRDefault="00294189" w:rsidP="00B16A42">
            <w:pPr>
              <w:numPr>
                <w:ilvl w:val="0"/>
                <w:numId w:val="3"/>
              </w:numPr>
              <w:spacing w:after="0" w:line="360" w:lineRule="auto"/>
              <w:jc w:val="both"/>
              <w:rPr>
                <w:rFonts w:ascii="Arial" w:hAnsi="Arial" w:cs="Arial"/>
                <w:b/>
                <w:sz w:val="24"/>
                <w:szCs w:val="24"/>
                <w:lang w:val="en-US"/>
              </w:rPr>
            </w:pPr>
            <w:r w:rsidRPr="00B16A42">
              <w:rPr>
                <w:rFonts w:ascii="Arial" w:hAnsi="Arial" w:cs="Arial"/>
                <w:b/>
                <w:sz w:val="24"/>
                <w:szCs w:val="24"/>
                <w:lang w:val="en-US"/>
              </w:rPr>
              <w:t>Operating – this is the day to day cash flow for operations e.g. customer revenue, interest or the purchase of supplies.</w:t>
            </w:r>
          </w:p>
          <w:p w14:paraId="3414D83E" w14:textId="08EFBC88" w:rsidR="00294189" w:rsidRPr="00B16A42" w:rsidRDefault="00294189" w:rsidP="00B16A42">
            <w:pPr>
              <w:numPr>
                <w:ilvl w:val="0"/>
                <w:numId w:val="3"/>
              </w:numPr>
              <w:spacing w:after="0" w:line="360" w:lineRule="auto"/>
              <w:jc w:val="both"/>
              <w:rPr>
                <w:rFonts w:ascii="Arial" w:hAnsi="Arial" w:cs="Arial"/>
                <w:b/>
                <w:sz w:val="24"/>
                <w:szCs w:val="24"/>
                <w:lang w:val="en-US"/>
              </w:rPr>
            </w:pPr>
            <w:r w:rsidRPr="00B16A42">
              <w:rPr>
                <w:rFonts w:ascii="Arial" w:hAnsi="Arial" w:cs="Arial"/>
                <w:b/>
                <w:sz w:val="24"/>
                <w:szCs w:val="24"/>
                <w:lang w:val="en-US"/>
              </w:rPr>
              <w:t>Investing – income generated or consumed by assets e.g. money generated from selling land or used by buying a vehicle</w:t>
            </w:r>
          </w:p>
          <w:p w14:paraId="611F55B7" w14:textId="77777777" w:rsidR="00D32824" w:rsidRPr="00B16A42" w:rsidRDefault="00D32824" w:rsidP="00B16A42">
            <w:pPr>
              <w:numPr>
                <w:ilvl w:val="0"/>
                <w:numId w:val="3"/>
              </w:numPr>
              <w:spacing w:after="0" w:line="360" w:lineRule="auto"/>
              <w:jc w:val="both"/>
              <w:rPr>
                <w:rFonts w:ascii="Arial" w:hAnsi="Arial" w:cs="Arial"/>
                <w:b/>
                <w:sz w:val="24"/>
                <w:szCs w:val="24"/>
                <w:lang w:val="en-US"/>
              </w:rPr>
            </w:pPr>
            <w:r w:rsidRPr="00B16A42">
              <w:rPr>
                <w:rFonts w:ascii="Arial" w:hAnsi="Arial" w:cs="Arial"/>
                <w:b/>
                <w:sz w:val="24"/>
                <w:szCs w:val="24"/>
                <w:lang w:val="en-US"/>
              </w:rPr>
              <w:t xml:space="preserve">Financing – cash flow in from borrowing or selling bonds or shares, and </w:t>
            </w:r>
            <w:r w:rsidRPr="00B16A42">
              <w:rPr>
                <w:rFonts w:ascii="Arial" w:hAnsi="Arial" w:cs="Arial"/>
                <w:b/>
                <w:sz w:val="24"/>
                <w:szCs w:val="24"/>
                <w:lang w:val="en-US"/>
              </w:rPr>
              <w:lastRenderedPageBreak/>
              <w:t>cash flow out from repaying borrowing, purchasing shares or bonds or paying out dividends</w:t>
            </w:r>
          </w:p>
          <w:p w14:paraId="4239DDCC" w14:textId="77777777" w:rsidR="00D32824" w:rsidRPr="00B16A42" w:rsidRDefault="00D32824" w:rsidP="00B16A42">
            <w:pPr>
              <w:spacing w:after="0" w:line="360" w:lineRule="auto"/>
              <w:jc w:val="both"/>
              <w:rPr>
                <w:rFonts w:ascii="Arial" w:hAnsi="Arial" w:cs="Arial"/>
                <w:b/>
                <w:sz w:val="24"/>
                <w:szCs w:val="24"/>
                <w:lang w:val="en-US"/>
              </w:rPr>
            </w:pPr>
          </w:p>
          <w:p w14:paraId="59FCF0CD" w14:textId="0C76BA9E" w:rsidR="00AA42DF" w:rsidRPr="00B16A42" w:rsidRDefault="00D32824" w:rsidP="00B16A42">
            <w:pPr>
              <w:spacing w:after="0" w:line="360" w:lineRule="auto"/>
              <w:jc w:val="both"/>
              <w:rPr>
                <w:rFonts w:ascii="Arial" w:hAnsi="Arial" w:cs="Arial"/>
                <w:b/>
                <w:sz w:val="24"/>
                <w:szCs w:val="24"/>
                <w:lang w:val="en-US"/>
              </w:rPr>
            </w:pPr>
            <w:r w:rsidRPr="00B16A42">
              <w:rPr>
                <w:rFonts w:ascii="Arial" w:hAnsi="Arial" w:cs="Arial"/>
                <w:b/>
                <w:sz w:val="24"/>
                <w:szCs w:val="24"/>
                <w:lang w:val="en-US"/>
              </w:rPr>
              <w:t xml:space="preserve">4 </w:t>
            </w:r>
            <w:r w:rsidR="00AA42DF" w:rsidRPr="00B16A42">
              <w:rPr>
                <w:rFonts w:ascii="Arial" w:hAnsi="Arial" w:cs="Arial"/>
                <w:b/>
                <w:sz w:val="24"/>
                <w:szCs w:val="24"/>
                <w:lang w:val="en-US"/>
              </w:rPr>
              <w:t>There are single and double entry methods of accounting.</w:t>
            </w:r>
          </w:p>
          <w:p w14:paraId="41E206A8" w14:textId="77777777" w:rsidR="0041390F" w:rsidRPr="00B16A42" w:rsidRDefault="0041390F" w:rsidP="00B16A42">
            <w:pPr>
              <w:spacing w:after="0" w:line="360" w:lineRule="auto"/>
              <w:jc w:val="both"/>
              <w:rPr>
                <w:rFonts w:ascii="Arial" w:hAnsi="Arial" w:cs="Arial"/>
                <w:b/>
                <w:sz w:val="24"/>
                <w:szCs w:val="24"/>
                <w:lang w:val="en-US"/>
              </w:rPr>
            </w:pPr>
          </w:p>
          <w:p w14:paraId="70205EA2" w14:textId="3514E89F" w:rsidR="00294189" w:rsidRPr="00B16A42" w:rsidRDefault="00AA42DF" w:rsidP="00B16A42">
            <w:pPr>
              <w:spacing w:after="0" w:line="360" w:lineRule="auto"/>
              <w:jc w:val="both"/>
              <w:rPr>
                <w:rFonts w:ascii="Arial" w:hAnsi="Arial" w:cs="Arial"/>
                <w:b/>
                <w:sz w:val="24"/>
                <w:szCs w:val="24"/>
                <w:lang w:val="en-US"/>
              </w:rPr>
            </w:pPr>
            <w:r w:rsidRPr="00B16A42">
              <w:rPr>
                <w:rFonts w:ascii="Arial" w:hAnsi="Arial" w:cs="Arial"/>
                <w:b/>
                <w:sz w:val="24"/>
                <w:szCs w:val="24"/>
                <w:lang w:val="en-US"/>
              </w:rPr>
              <w:t xml:space="preserve">Single </w:t>
            </w:r>
            <w:r w:rsidR="0041390F" w:rsidRPr="00B16A42">
              <w:rPr>
                <w:rFonts w:ascii="Arial" w:hAnsi="Arial" w:cs="Arial"/>
                <w:b/>
                <w:sz w:val="24"/>
                <w:szCs w:val="24"/>
                <w:lang w:val="en-US"/>
              </w:rPr>
              <w:t xml:space="preserve">entry </w:t>
            </w:r>
            <w:r w:rsidRPr="00B16A42">
              <w:rPr>
                <w:rFonts w:ascii="Arial" w:hAnsi="Arial" w:cs="Arial"/>
                <w:b/>
                <w:sz w:val="24"/>
                <w:szCs w:val="24"/>
                <w:lang w:val="en-US"/>
              </w:rPr>
              <w:t>accounting is when there is one entry and the running balance per line.  The amount is entered either into the credit or debit column and the balance updated accordingly.  This is a very simple method and can be used by small</w:t>
            </w:r>
            <w:r w:rsidR="003A5699" w:rsidRPr="00B16A42">
              <w:rPr>
                <w:rFonts w:ascii="Arial" w:hAnsi="Arial" w:cs="Arial"/>
                <w:b/>
                <w:sz w:val="24"/>
                <w:szCs w:val="24"/>
                <w:lang w:val="en-US"/>
              </w:rPr>
              <w:t xml:space="preserve"> (usually cash mainly)</w:t>
            </w:r>
            <w:r w:rsidRPr="00B16A42">
              <w:rPr>
                <w:rFonts w:ascii="Arial" w:hAnsi="Arial" w:cs="Arial"/>
                <w:b/>
                <w:sz w:val="24"/>
                <w:szCs w:val="24"/>
                <w:lang w:val="en-US"/>
              </w:rPr>
              <w:t xml:space="preserve"> businesses or for personal accounting </w:t>
            </w:r>
            <w:proofErr w:type="spellStart"/>
            <w:r w:rsidRPr="00B16A42">
              <w:rPr>
                <w:rFonts w:ascii="Arial" w:hAnsi="Arial" w:cs="Arial"/>
                <w:b/>
                <w:sz w:val="24"/>
                <w:szCs w:val="24"/>
                <w:lang w:val="en-US"/>
              </w:rPr>
              <w:t>e.g</w:t>
            </w:r>
            <w:proofErr w:type="spellEnd"/>
            <w:r w:rsidRPr="00B16A42">
              <w:rPr>
                <w:rFonts w:ascii="Arial" w:hAnsi="Arial" w:cs="Arial"/>
                <w:b/>
                <w:sz w:val="24"/>
                <w:szCs w:val="24"/>
                <w:lang w:val="en-US"/>
              </w:rPr>
              <w:t xml:space="preserve"> </w:t>
            </w:r>
            <w:r w:rsidR="0041390F" w:rsidRPr="00B16A42">
              <w:rPr>
                <w:rFonts w:ascii="Arial" w:hAnsi="Arial" w:cs="Arial"/>
                <w:b/>
                <w:sz w:val="24"/>
                <w:szCs w:val="24"/>
                <w:lang w:val="en-US"/>
              </w:rPr>
              <w:t>your personal bank statements are shown this way</w:t>
            </w:r>
          </w:p>
          <w:p w14:paraId="6A4E1123" w14:textId="4FF462DA" w:rsidR="0041390F" w:rsidRPr="00B16A42" w:rsidRDefault="0041390F" w:rsidP="00B16A42">
            <w:pPr>
              <w:spacing w:after="0" w:line="360" w:lineRule="auto"/>
              <w:jc w:val="both"/>
              <w:rPr>
                <w:rFonts w:ascii="Arial" w:hAnsi="Arial" w:cs="Arial"/>
                <w:b/>
                <w:sz w:val="24"/>
                <w:szCs w:val="24"/>
                <w:lang w:val="en-US"/>
              </w:rPr>
            </w:pPr>
          </w:p>
          <w:p w14:paraId="6D8117B0" w14:textId="75830BD5" w:rsidR="0041390F" w:rsidRPr="00604ABA" w:rsidRDefault="0041390F" w:rsidP="00B16A42">
            <w:pPr>
              <w:spacing w:after="0" w:line="360" w:lineRule="auto"/>
              <w:jc w:val="both"/>
              <w:rPr>
                <w:b/>
                <w:lang w:val="en-US"/>
              </w:rPr>
            </w:pPr>
            <w:r w:rsidRPr="00B16A42">
              <w:rPr>
                <w:rFonts w:ascii="Arial" w:hAnsi="Arial" w:cs="Arial"/>
                <w:b/>
                <w:sz w:val="24"/>
                <w:szCs w:val="24"/>
                <w:lang w:val="en-US"/>
              </w:rPr>
              <w:t xml:space="preserve">Double entry accounting </w:t>
            </w:r>
            <w:r w:rsidR="00361B57" w:rsidRPr="00B16A42">
              <w:rPr>
                <w:rFonts w:ascii="Arial" w:hAnsi="Arial" w:cs="Arial"/>
                <w:b/>
                <w:sz w:val="24"/>
                <w:szCs w:val="24"/>
                <w:lang w:val="en-US"/>
              </w:rPr>
              <w:t xml:space="preserve">is the method used by most businesses. </w:t>
            </w:r>
            <w:r w:rsidR="00742106" w:rsidRPr="00B16A42">
              <w:rPr>
                <w:rFonts w:ascii="Arial" w:hAnsi="Arial" w:cs="Arial"/>
                <w:b/>
                <w:sz w:val="24"/>
                <w:szCs w:val="24"/>
                <w:lang w:val="en-US"/>
              </w:rPr>
              <w:t>Each amount is entered into both the debit side and the corresponding credit side so that the entry always balances.  It may be entered into more than one column on each side but the total credit must always equal the total debit. For example a customer pays for an item, the stock column is debited by this amount but the cash column is credited by the same amount and so the transaction balances.</w:t>
            </w:r>
          </w:p>
          <w:p w14:paraId="239BCA03" w14:textId="77777777" w:rsidR="009A081D" w:rsidRPr="00604ABA" w:rsidRDefault="009A081D" w:rsidP="00604ABA">
            <w:pPr>
              <w:spacing w:after="0" w:line="240" w:lineRule="auto"/>
              <w:rPr>
                <w:b/>
                <w:lang w:val="en-US"/>
              </w:rPr>
            </w:pPr>
          </w:p>
          <w:p w14:paraId="239BCA04" w14:textId="77777777" w:rsidR="009A081D" w:rsidRPr="00604ABA" w:rsidRDefault="009A081D" w:rsidP="00604ABA">
            <w:pPr>
              <w:spacing w:after="0" w:line="240" w:lineRule="auto"/>
              <w:rPr>
                <w:b/>
                <w:lang w:val="en-US"/>
              </w:rPr>
            </w:pPr>
          </w:p>
          <w:p w14:paraId="239BCA05" w14:textId="77777777" w:rsidR="009A081D" w:rsidRPr="00604ABA" w:rsidRDefault="009A081D" w:rsidP="00604ABA">
            <w:pPr>
              <w:spacing w:after="0" w:line="240" w:lineRule="auto"/>
              <w:rPr>
                <w:b/>
                <w:lang w:val="en-US"/>
              </w:rPr>
            </w:pPr>
          </w:p>
          <w:p w14:paraId="239BCA06" w14:textId="77777777" w:rsidR="009A081D" w:rsidRPr="00604ABA" w:rsidRDefault="009A081D" w:rsidP="00604ABA">
            <w:pPr>
              <w:spacing w:after="0" w:line="240" w:lineRule="auto"/>
              <w:rPr>
                <w:b/>
                <w:lang w:val="en-US"/>
              </w:rPr>
            </w:pPr>
          </w:p>
          <w:p w14:paraId="239BCA11" w14:textId="77777777" w:rsidR="009A081D" w:rsidRPr="00604ABA" w:rsidRDefault="009A081D" w:rsidP="00604ABA">
            <w:pPr>
              <w:spacing w:after="0" w:line="240" w:lineRule="auto"/>
              <w:rPr>
                <w:b/>
                <w:lang w:val="en-US"/>
              </w:rPr>
            </w:pPr>
          </w:p>
        </w:tc>
      </w:tr>
    </w:tbl>
    <w:p w14:paraId="239BCA13" w14:textId="77777777" w:rsidR="009A081D" w:rsidRPr="00B0415E" w:rsidRDefault="009A081D" w:rsidP="00A851DA">
      <w:pPr>
        <w:autoSpaceDE w:val="0"/>
        <w:autoSpaceDN w:val="0"/>
        <w:adjustRightInd w:val="0"/>
        <w:spacing w:after="0" w:line="240" w:lineRule="auto"/>
        <w:rPr>
          <w:rFonts w:cs="CalvertMT-Bold"/>
          <w:b/>
          <w:bCs/>
          <w:color w:val="002060"/>
          <w:sz w:val="28"/>
          <w:lang w:val="en-US"/>
        </w:rPr>
      </w:pPr>
    </w:p>
    <w:p w14:paraId="239BCA14" w14:textId="77777777" w:rsidR="009A081D" w:rsidRPr="00B0415E" w:rsidRDefault="009A081D"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239BCA15" w14:textId="77777777" w:rsidR="009A081D" w:rsidRPr="00B0415E" w:rsidRDefault="009A081D" w:rsidP="00A851DA">
      <w:pPr>
        <w:autoSpaceDE w:val="0"/>
        <w:autoSpaceDN w:val="0"/>
        <w:adjustRightInd w:val="0"/>
        <w:spacing w:after="0" w:line="240" w:lineRule="auto"/>
        <w:rPr>
          <w:rFonts w:cs="CalvertMT-Bold"/>
          <w:b/>
          <w:bCs/>
          <w:color w:val="001AE6"/>
          <w:lang w:val="en-US"/>
        </w:rPr>
      </w:pPr>
    </w:p>
    <w:p w14:paraId="239BCA16" w14:textId="77777777" w:rsidR="009A081D" w:rsidRPr="00B0415E" w:rsidRDefault="009A081D"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39BCA17" w14:textId="77777777" w:rsidR="009A081D" w:rsidRPr="00B0415E" w:rsidRDefault="009A081D" w:rsidP="00A851DA">
      <w:pPr>
        <w:autoSpaceDE w:val="0"/>
        <w:autoSpaceDN w:val="0"/>
        <w:adjustRightInd w:val="0"/>
        <w:spacing w:after="0" w:line="240" w:lineRule="auto"/>
        <w:rPr>
          <w:rFonts w:cs="Bliss-Regular"/>
          <w:color w:val="000000"/>
          <w:lang w:val="en-US"/>
        </w:rPr>
      </w:pPr>
    </w:p>
    <w:p w14:paraId="239BCA18" w14:textId="77777777" w:rsidR="009A081D" w:rsidRPr="00B0415E" w:rsidRDefault="009A081D" w:rsidP="00A851DA">
      <w:pPr>
        <w:autoSpaceDE w:val="0"/>
        <w:autoSpaceDN w:val="0"/>
        <w:adjustRightInd w:val="0"/>
        <w:spacing w:after="0" w:line="240" w:lineRule="auto"/>
        <w:rPr>
          <w:rFonts w:cs="Bliss-Regular"/>
          <w:color w:val="000000"/>
          <w:lang w:val="en-US"/>
        </w:rPr>
      </w:pPr>
    </w:p>
    <w:p w14:paraId="239BCA19" w14:textId="77777777" w:rsidR="009A081D" w:rsidRPr="00B0415E" w:rsidRDefault="009A081D"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0"/>
        <w:gridCol w:w="4035"/>
        <w:gridCol w:w="1276"/>
        <w:gridCol w:w="1621"/>
      </w:tblGrid>
      <w:tr w:rsidR="009A081D" w:rsidRPr="00604ABA" w14:paraId="239BCA1E" w14:textId="77777777" w:rsidTr="00604ABA">
        <w:tc>
          <w:tcPr>
            <w:tcW w:w="2310" w:type="dxa"/>
            <w:shd w:val="clear" w:color="auto" w:fill="D9D9D9"/>
          </w:tcPr>
          <w:p w14:paraId="239BCA1A" w14:textId="77777777" w:rsidR="009A081D" w:rsidRPr="00604ABA" w:rsidRDefault="009A081D" w:rsidP="00604ABA">
            <w:pPr>
              <w:spacing w:after="0" w:line="240" w:lineRule="auto"/>
              <w:rPr>
                <w:rFonts w:cs="Bliss-Regular"/>
                <w:color w:val="000000"/>
                <w:lang w:val="en-US"/>
              </w:rPr>
            </w:pPr>
            <w:r w:rsidRPr="00604ABA">
              <w:rPr>
                <w:rFonts w:cs="Bliss-Regular"/>
                <w:color w:val="000000"/>
                <w:lang w:val="en-US"/>
              </w:rPr>
              <w:t>Student Signature</w:t>
            </w:r>
          </w:p>
        </w:tc>
        <w:tc>
          <w:tcPr>
            <w:tcW w:w="4035" w:type="dxa"/>
          </w:tcPr>
          <w:p w14:paraId="239BCA1B" w14:textId="5F4FBEBA" w:rsidR="009A081D" w:rsidRPr="00604ABA" w:rsidRDefault="00B16A42" w:rsidP="00604ABA">
            <w:pPr>
              <w:spacing w:after="0" w:line="240" w:lineRule="auto"/>
              <w:rPr>
                <w:rFonts w:cs="Bliss-Regular"/>
                <w:color w:val="000000"/>
                <w:lang w:val="en-US"/>
              </w:rPr>
            </w:pPr>
            <w:r>
              <w:rPr>
                <w:rFonts w:cs="Bliss-Regular"/>
                <w:color w:val="000000"/>
                <w:lang w:val="en-US"/>
              </w:rPr>
              <w:t>Georgiana Crossland</w:t>
            </w:r>
          </w:p>
        </w:tc>
        <w:tc>
          <w:tcPr>
            <w:tcW w:w="1276" w:type="dxa"/>
            <w:shd w:val="clear" w:color="auto" w:fill="D9D9D9"/>
          </w:tcPr>
          <w:p w14:paraId="239BCA1C" w14:textId="77777777" w:rsidR="009A081D" w:rsidRPr="00604ABA" w:rsidRDefault="009A081D" w:rsidP="00604ABA">
            <w:pPr>
              <w:spacing w:after="0" w:line="240" w:lineRule="auto"/>
              <w:rPr>
                <w:rFonts w:cs="Bliss-Regular"/>
                <w:color w:val="000000"/>
                <w:lang w:val="en-US"/>
              </w:rPr>
            </w:pPr>
            <w:r w:rsidRPr="00604ABA">
              <w:rPr>
                <w:rFonts w:cs="Bliss-Regular"/>
                <w:color w:val="000000"/>
                <w:lang w:val="en-US"/>
              </w:rPr>
              <w:t>Date</w:t>
            </w:r>
          </w:p>
        </w:tc>
        <w:tc>
          <w:tcPr>
            <w:tcW w:w="1621" w:type="dxa"/>
          </w:tcPr>
          <w:p w14:paraId="239BCA1D" w14:textId="2D92AB42" w:rsidR="009A081D" w:rsidRPr="00604ABA" w:rsidRDefault="00B16A42" w:rsidP="00604ABA">
            <w:pPr>
              <w:spacing w:after="0" w:line="240" w:lineRule="auto"/>
              <w:rPr>
                <w:rFonts w:cs="Bliss-Regular"/>
                <w:color w:val="000000"/>
                <w:lang w:val="en-US"/>
              </w:rPr>
            </w:pPr>
            <w:r>
              <w:rPr>
                <w:rFonts w:cs="Bliss-Regular"/>
                <w:color w:val="000000"/>
                <w:lang w:val="en-US"/>
              </w:rPr>
              <w:t>12/04/2020</w:t>
            </w:r>
          </w:p>
        </w:tc>
      </w:tr>
    </w:tbl>
    <w:p w14:paraId="239BCA1F" w14:textId="77777777" w:rsidR="009A081D" w:rsidRPr="00B0415E" w:rsidRDefault="009A081D" w:rsidP="00A851DA">
      <w:pPr>
        <w:rPr>
          <w:rFonts w:cs="Bliss-Regular"/>
          <w:color w:val="000000"/>
          <w:lang w:val="en-US"/>
        </w:rPr>
      </w:pPr>
    </w:p>
    <w:p w14:paraId="239BCA20" w14:textId="77777777" w:rsidR="009A081D" w:rsidRPr="00B0415E" w:rsidRDefault="009A081D" w:rsidP="00A851DA">
      <w:pPr>
        <w:rPr>
          <w:rFonts w:cs="Bliss-Regular"/>
          <w:color w:val="000000"/>
          <w:lang w:val="en-US"/>
        </w:rPr>
      </w:pPr>
    </w:p>
    <w:p w14:paraId="239BCA21" w14:textId="77777777" w:rsidR="009A081D" w:rsidRPr="00B0415E" w:rsidRDefault="009A081D"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9A081D" w:rsidRPr="00604ABA" w14:paraId="239BCA24" w14:textId="77777777" w:rsidTr="00604ABA">
        <w:trPr>
          <w:trHeight w:val="249"/>
        </w:trPr>
        <w:tc>
          <w:tcPr>
            <w:tcW w:w="4621" w:type="dxa"/>
            <w:shd w:val="clear" w:color="auto" w:fill="D9D9D9"/>
          </w:tcPr>
          <w:p w14:paraId="239BCA22" w14:textId="77777777" w:rsidR="009A081D" w:rsidRPr="00604ABA" w:rsidRDefault="009A081D" w:rsidP="00604ABA">
            <w:pPr>
              <w:spacing w:after="0" w:line="240" w:lineRule="auto"/>
              <w:rPr>
                <w:b/>
                <w:color w:val="002060"/>
                <w:lang w:val="en-US"/>
              </w:rPr>
            </w:pPr>
            <w:r w:rsidRPr="00604ABA">
              <w:rPr>
                <w:b/>
                <w:color w:val="002060"/>
                <w:lang w:val="en-US"/>
              </w:rPr>
              <w:t>Total Marks</w:t>
            </w:r>
          </w:p>
        </w:tc>
        <w:tc>
          <w:tcPr>
            <w:tcW w:w="4621" w:type="dxa"/>
          </w:tcPr>
          <w:p w14:paraId="239BCA23" w14:textId="77777777" w:rsidR="009A081D" w:rsidRPr="00604ABA" w:rsidRDefault="009A081D" w:rsidP="00604ABA">
            <w:pPr>
              <w:spacing w:after="0" w:line="240" w:lineRule="auto"/>
              <w:rPr>
                <w:szCs w:val="32"/>
                <w:lang w:val="en-US"/>
              </w:rPr>
            </w:pPr>
          </w:p>
        </w:tc>
      </w:tr>
      <w:tr w:rsidR="009A081D" w:rsidRPr="00604ABA" w14:paraId="239BCA27" w14:textId="77777777" w:rsidTr="00604ABA">
        <w:tc>
          <w:tcPr>
            <w:tcW w:w="4621" w:type="dxa"/>
            <w:shd w:val="clear" w:color="auto" w:fill="D9D9D9"/>
          </w:tcPr>
          <w:p w14:paraId="239BCA25" w14:textId="77777777" w:rsidR="009A081D" w:rsidRPr="00604ABA" w:rsidRDefault="009A081D" w:rsidP="00604ABA">
            <w:pPr>
              <w:spacing w:after="0" w:line="240" w:lineRule="auto"/>
              <w:rPr>
                <w:b/>
                <w:color w:val="002060"/>
                <w:lang w:val="en-US"/>
              </w:rPr>
            </w:pPr>
            <w:r w:rsidRPr="00604ABA">
              <w:rPr>
                <w:b/>
                <w:color w:val="002060"/>
                <w:lang w:val="en-US"/>
              </w:rPr>
              <w:t>Marks Obtained</w:t>
            </w:r>
          </w:p>
        </w:tc>
        <w:tc>
          <w:tcPr>
            <w:tcW w:w="4621" w:type="dxa"/>
          </w:tcPr>
          <w:p w14:paraId="239BCA26" w14:textId="77777777" w:rsidR="009A081D" w:rsidRPr="00604ABA" w:rsidRDefault="009A081D" w:rsidP="00604ABA">
            <w:pPr>
              <w:spacing w:after="0" w:line="240" w:lineRule="auto"/>
              <w:rPr>
                <w:szCs w:val="32"/>
                <w:lang w:val="en-US"/>
              </w:rPr>
            </w:pPr>
          </w:p>
        </w:tc>
      </w:tr>
      <w:tr w:rsidR="009A081D" w:rsidRPr="00604ABA" w14:paraId="239BCA2A" w14:textId="77777777" w:rsidTr="00604ABA">
        <w:tc>
          <w:tcPr>
            <w:tcW w:w="4621" w:type="dxa"/>
            <w:shd w:val="clear" w:color="auto" w:fill="D9D9D9"/>
          </w:tcPr>
          <w:p w14:paraId="239BCA28" w14:textId="77777777" w:rsidR="009A081D" w:rsidRPr="00604ABA" w:rsidRDefault="009A081D" w:rsidP="00604ABA">
            <w:pPr>
              <w:spacing w:after="0" w:line="240" w:lineRule="auto"/>
              <w:rPr>
                <w:b/>
                <w:color w:val="002060"/>
                <w:lang w:val="en-US"/>
              </w:rPr>
            </w:pPr>
            <w:r w:rsidRPr="00604ABA">
              <w:rPr>
                <w:b/>
                <w:color w:val="002060"/>
                <w:lang w:val="en-US"/>
              </w:rPr>
              <w:t>Percentage / Grade</w:t>
            </w:r>
          </w:p>
        </w:tc>
        <w:tc>
          <w:tcPr>
            <w:tcW w:w="4621" w:type="dxa"/>
          </w:tcPr>
          <w:p w14:paraId="239BCA29" w14:textId="77777777" w:rsidR="009A081D" w:rsidRPr="00604ABA" w:rsidRDefault="009A081D" w:rsidP="00604ABA">
            <w:pPr>
              <w:spacing w:after="0" w:line="240" w:lineRule="auto"/>
              <w:rPr>
                <w:szCs w:val="32"/>
                <w:lang w:val="en-US"/>
              </w:rPr>
            </w:pPr>
          </w:p>
        </w:tc>
      </w:tr>
    </w:tbl>
    <w:p w14:paraId="239BCA2B" w14:textId="77777777" w:rsidR="009A081D" w:rsidRDefault="009A081D" w:rsidP="00503D7E">
      <w:pPr>
        <w:rPr>
          <w:sz w:val="24"/>
          <w:szCs w:val="32"/>
        </w:rPr>
      </w:pPr>
    </w:p>
    <w:p w14:paraId="239BCA2C" w14:textId="77777777" w:rsidR="009A081D" w:rsidRDefault="009A081D" w:rsidP="00503D7E">
      <w:pPr>
        <w:rPr>
          <w:sz w:val="24"/>
          <w:szCs w:val="32"/>
        </w:rPr>
      </w:pPr>
    </w:p>
    <w:p w14:paraId="239BCA2D" w14:textId="77777777" w:rsidR="009A081D" w:rsidRDefault="009A081D" w:rsidP="00503D7E">
      <w:pPr>
        <w:rPr>
          <w:sz w:val="24"/>
          <w:szCs w:val="32"/>
        </w:rPr>
      </w:pPr>
    </w:p>
    <w:p w14:paraId="239BCA2E" w14:textId="77777777" w:rsidR="009A081D" w:rsidRDefault="009A081D" w:rsidP="00503D7E">
      <w:pPr>
        <w:rPr>
          <w:sz w:val="24"/>
          <w:szCs w:val="32"/>
        </w:rPr>
      </w:pPr>
    </w:p>
    <w:p w14:paraId="239BCA2F" w14:textId="77777777" w:rsidR="009A081D" w:rsidRDefault="009A081D" w:rsidP="00503D7E">
      <w:pPr>
        <w:rPr>
          <w:sz w:val="24"/>
          <w:szCs w:val="32"/>
        </w:rPr>
      </w:pPr>
    </w:p>
    <w:p w14:paraId="239BCA30" w14:textId="77777777" w:rsidR="009A081D" w:rsidRDefault="009A081D" w:rsidP="00503D7E">
      <w:pPr>
        <w:rPr>
          <w:sz w:val="24"/>
          <w:szCs w:val="32"/>
        </w:rPr>
      </w:pPr>
    </w:p>
    <w:p w14:paraId="239BCA31" w14:textId="77777777" w:rsidR="009A081D" w:rsidRDefault="009A081D" w:rsidP="00503D7E">
      <w:pPr>
        <w:rPr>
          <w:sz w:val="24"/>
          <w:szCs w:val="32"/>
        </w:rPr>
      </w:pPr>
    </w:p>
    <w:p w14:paraId="239BCA32" w14:textId="77777777" w:rsidR="009A081D" w:rsidRDefault="009A081D" w:rsidP="00503D7E">
      <w:pPr>
        <w:rPr>
          <w:sz w:val="24"/>
          <w:szCs w:val="32"/>
        </w:rPr>
      </w:pPr>
    </w:p>
    <w:p w14:paraId="239BCA33" w14:textId="77777777" w:rsidR="009A081D" w:rsidRDefault="009A081D" w:rsidP="00503D7E">
      <w:pPr>
        <w:rPr>
          <w:sz w:val="24"/>
          <w:szCs w:val="32"/>
        </w:rPr>
      </w:pPr>
    </w:p>
    <w:p w14:paraId="239BCA34" w14:textId="77777777" w:rsidR="009A081D" w:rsidRDefault="009A081D" w:rsidP="00503D7E">
      <w:pPr>
        <w:rPr>
          <w:sz w:val="24"/>
          <w:szCs w:val="32"/>
        </w:rPr>
      </w:pPr>
    </w:p>
    <w:p w14:paraId="239BCA35" w14:textId="77777777" w:rsidR="009A081D" w:rsidRPr="00B0415E" w:rsidRDefault="009A081D" w:rsidP="00503D7E">
      <w:pPr>
        <w:rPr>
          <w:sz w:val="24"/>
          <w:szCs w:val="32"/>
        </w:rPr>
      </w:pPr>
    </w:p>
    <w:sectPr w:rsidR="009A081D"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9BCA3B" w14:textId="77777777" w:rsidR="009A081D" w:rsidRDefault="009A081D" w:rsidP="00CB4D0A">
      <w:pPr>
        <w:spacing w:after="0" w:line="240" w:lineRule="auto"/>
      </w:pPr>
      <w:r>
        <w:separator/>
      </w:r>
    </w:p>
  </w:endnote>
  <w:endnote w:type="continuationSeparator" w:id="0">
    <w:p w14:paraId="239BCA3C" w14:textId="77777777" w:rsidR="009A081D" w:rsidRDefault="009A081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9BCA39" w14:textId="77777777" w:rsidR="009A081D" w:rsidRDefault="009A081D" w:rsidP="00CB4D0A">
      <w:pPr>
        <w:spacing w:after="0" w:line="240" w:lineRule="auto"/>
      </w:pPr>
      <w:r>
        <w:separator/>
      </w:r>
    </w:p>
  </w:footnote>
  <w:footnote w:type="continuationSeparator" w:id="0">
    <w:p w14:paraId="239BCA3A" w14:textId="77777777" w:rsidR="009A081D" w:rsidRDefault="009A081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72450715"/>
    <w:multiLevelType w:val="hybridMultilevel"/>
    <w:tmpl w:val="5FBE7980"/>
    <w:lvl w:ilvl="0" w:tplc="BEB48C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86173C2"/>
    <w:multiLevelType w:val="hybridMultilevel"/>
    <w:tmpl w:val="FEE8909A"/>
    <w:lvl w:ilvl="0" w:tplc="61DA70E2">
      <w:start w:val="1"/>
      <w:numFmt w:val="lowerRoman"/>
      <w:lvlText w:val="%1)"/>
      <w:lvlJc w:val="left"/>
      <w:pPr>
        <w:ind w:left="816" w:hanging="720"/>
      </w:pPr>
      <w:rPr>
        <w:rFonts w:hint="default"/>
      </w:rPr>
    </w:lvl>
    <w:lvl w:ilvl="1" w:tplc="08090019" w:tentative="1">
      <w:start w:val="1"/>
      <w:numFmt w:val="lowerLetter"/>
      <w:lvlText w:val="%2."/>
      <w:lvlJc w:val="left"/>
      <w:pPr>
        <w:ind w:left="1176" w:hanging="360"/>
      </w:pPr>
    </w:lvl>
    <w:lvl w:ilvl="2" w:tplc="0809001B" w:tentative="1">
      <w:start w:val="1"/>
      <w:numFmt w:val="lowerRoman"/>
      <w:lvlText w:val="%3."/>
      <w:lvlJc w:val="right"/>
      <w:pPr>
        <w:ind w:left="1896" w:hanging="180"/>
      </w:pPr>
    </w:lvl>
    <w:lvl w:ilvl="3" w:tplc="0809000F" w:tentative="1">
      <w:start w:val="1"/>
      <w:numFmt w:val="decimal"/>
      <w:lvlText w:val="%4."/>
      <w:lvlJc w:val="left"/>
      <w:pPr>
        <w:ind w:left="2616" w:hanging="360"/>
      </w:pPr>
    </w:lvl>
    <w:lvl w:ilvl="4" w:tplc="08090019" w:tentative="1">
      <w:start w:val="1"/>
      <w:numFmt w:val="lowerLetter"/>
      <w:lvlText w:val="%5."/>
      <w:lvlJc w:val="left"/>
      <w:pPr>
        <w:ind w:left="3336" w:hanging="360"/>
      </w:pPr>
    </w:lvl>
    <w:lvl w:ilvl="5" w:tplc="0809001B" w:tentative="1">
      <w:start w:val="1"/>
      <w:numFmt w:val="lowerRoman"/>
      <w:lvlText w:val="%6."/>
      <w:lvlJc w:val="right"/>
      <w:pPr>
        <w:ind w:left="4056" w:hanging="180"/>
      </w:pPr>
    </w:lvl>
    <w:lvl w:ilvl="6" w:tplc="0809000F" w:tentative="1">
      <w:start w:val="1"/>
      <w:numFmt w:val="decimal"/>
      <w:lvlText w:val="%7."/>
      <w:lvlJc w:val="left"/>
      <w:pPr>
        <w:ind w:left="4776" w:hanging="360"/>
      </w:pPr>
    </w:lvl>
    <w:lvl w:ilvl="7" w:tplc="08090019" w:tentative="1">
      <w:start w:val="1"/>
      <w:numFmt w:val="lowerLetter"/>
      <w:lvlText w:val="%8."/>
      <w:lvlJc w:val="left"/>
      <w:pPr>
        <w:ind w:left="5496" w:hanging="360"/>
      </w:pPr>
    </w:lvl>
    <w:lvl w:ilvl="8" w:tplc="0809001B" w:tentative="1">
      <w:start w:val="1"/>
      <w:numFmt w:val="lowerRoman"/>
      <w:lvlText w:val="%9."/>
      <w:lvlJc w:val="right"/>
      <w:pPr>
        <w:ind w:left="6216"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490CB9"/>
    <w:rsid w:val="000158F9"/>
    <w:rsid w:val="00035CDD"/>
    <w:rsid w:val="00040083"/>
    <w:rsid w:val="00055992"/>
    <w:rsid w:val="000820E8"/>
    <w:rsid w:val="000B184D"/>
    <w:rsid w:val="001175EE"/>
    <w:rsid w:val="00157CF6"/>
    <w:rsid w:val="00182416"/>
    <w:rsid w:val="00187EB4"/>
    <w:rsid w:val="001D33FD"/>
    <w:rsid w:val="001F0481"/>
    <w:rsid w:val="00200C92"/>
    <w:rsid w:val="0020451E"/>
    <w:rsid w:val="00206B9D"/>
    <w:rsid w:val="0023259C"/>
    <w:rsid w:val="00260FED"/>
    <w:rsid w:val="00294189"/>
    <w:rsid w:val="002B0BD7"/>
    <w:rsid w:val="002B573D"/>
    <w:rsid w:val="002C5CB2"/>
    <w:rsid w:val="002D7424"/>
    <w:rsid w:val="002F779F"/>
    <w:rsid w:val="00361B57"/>
    <w:rsid w:val="00371885"/>
    <w:rsid w:val="00372390"/>
    <w:rsid w:val="003A5699"/>
    <w:rsid w:val="003E2B87"/>
    <w:rsid w:val="00402786"/>
    <w:rsid w:val="00405895"/>
    <w:rsid w:val="004058DF"/>
    <w:rsid w:val="0041390F"/>
    <w:rsid w:val="00443E6F"/>
    <w:rsid w:val="0046617F"/>
    <w:rsid w:val="00486F1A"/>
    <w:rsid w:val="00490CB9"/>
    <w:rsid w:val="004A2CE2"/>
    <w:rsid w:val="004B149B"/>
    <w:rsid w:val="004E3CDA"/>
    <w:rsid w:val="004F4B4D"/>
    <w:rsid w:val="0050216D"/>
    <w:rsid w:val="00503D7E"/>
    <w:rsid w:val="0050778F"/>
    <w:rsid w:val="00527C11"/>
    <w:rsid w:val="00535F31"/>
    <w:rsid w:val="00574D64"/>
    <w:rsid w:val="00591365"/>
    <w:rsid w:val="005B31E4"/>
    <w:rsid w:val="005F3579"/>
    <w:rsid w:val="006034F6"/>
    <w:rsid w:val="00604ABA"/>
    <w:rsid w:val="00607874"/>
    <w:rsid w:val="00607E77"/>
    <w:rsid w:val="00617BB3"/>
    <w:rsid w:val="00645CDD"/>
    <w:rsid w:val="006823A7"/>
    <w:rsid w:val="00687EE8"/>
    <w:rsid w:val="00696689"/>
    <w:rsid w:val="006D07C8"/>
    <w:rsid w:val="0070347F"/>
    <w:rsid w:val="0070678E"/>
    <w:rsid w:val="00723048"/>
    <w:rsid w:val="00742106"/>
    <w:rsid w:val="00786C17"/>
    <w:rsid w:val="00831C11"/>
    <w:rsid w:val="008A60B4"/>
    <w:rsid w:val="008B3C31"/>
    <w:rsid w:val="008B64FE"/>
    <w:rsid w:val="008C499F"/>
    <w:rsid w:val="00935BF7"/>
    <w:rsid w:val="0095442C"/>
    <w:rsid w:val="00983942"/>
    <w:rsid w:val="009A081D"/>
    <w:rsid w:val="009C37E0"/>
    <w:rsid w:val="009E41F4"/>
    <w:rsid w:val="00A14B66"/>
    <w:rsid w:val="00A65CF7"/>
    <w:rsid w:val="00A769B5"/>
    <w:rsid w:val="00A81AB4"/>
    <w:rsid w:val="00A851DA"/>
    <w:rsid w:val="00AA42DF"/>
    <w:rsid w:val="00AC7D5B"/>
    <w:rsid w:val="00AE1481"/>
    <w:rsid w:val="00B0415E"/>
    <w:rsid w:val="00B04678"/>
    <w:rsid w:val="00B16A42"/>
    <w:rsid w:val="00B90377"/>
    <w:rsid w:val="00BB2FAC"/>
    <w:rsid w:val="00BC46DF"/>
    <w:rsid w:val="00C03577"/>
    <w:rsid w:val="00C53029"/>
    <w:rsid w:val="00C65FEA"/>
    <w:rsid w:val="00CA0AC2"/>
    <w:rsid w:val="00CB4D0A"/>
    <w:rsid w:val="00CC2FB3"/>
    <w:rsid w:val="00CC575A"/>
    <w:rsid w:val="00CF123B"/>
    <w:rsid w:val="00D039AC"/>
    <w:rsid w:val="00D32824"/>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239BC9ED"/>
  <w15:docId w15:val="{CFB547E0-34A8-4E54-A4AE-12B2E1002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54257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417</Words>
  <Characters>2379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Georgiana Crossland</cp:lastModifiedBy>
  <cp:revision>14</cp:revision>
  <dcterms:created xsi:type="dcterms:W3CDTF">2019-10-30T08:33:00Z</dcterms:created>
  <dcterms:modified xsi:type="dcterms:W3CDTF">2020-04-12T16:15:00Z</dcterms:modified>
</cp:coreProperties>
</file>