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347A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083F">
            <w:pPr>
              <w:pStyle w:val="Default"/>
              <w:rPr>
                <w:rFonts w:asciiTheme="minorHAnsi" w:hAnsiTheme="minorHAnsi"/>
              </w:rPr>
            </w:pPr>
            <w:r>
              <w:rPr>
                <w:rFonts w:asciiTheme="minorHAnsi" w:hAnsiTheme="minorHAnsi"/>
              </w:rPr>
              <w:t>GLORIANT KOKOLI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E083F">
            <w:pPr>
              <w:pStyle w:val="Default"/>
              <w:rPr>
                <w:rFonts w:asciiTheme="minorHAnsi" w:hAnsiTheme="minorHAnsi"/>
              </w:rPr>
            </w:pPr>
            <w:r>
              <w:rPr>
                <w:rFonts w:asciiTheme="minorHAnsi" w:hAnsiTheme="minorHAnsi"/>
              </w:rPr>
              <w:t>11397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E083F">
            <w:pPr>
              <w:pStyle w:val="Default"/>
              <w:rPr>
                <w:rFonts w:asciiTheme="minorHAnsi" w:hAnsiTheme="minorHAnsi"/>
              </w:rPr>
            </w:pPr>
            <w:r>
              <w:rPr>
                <w:rFonts w:asciiTheme="minorHAnsi" w:hAnsiTheme="minorHAnsi"/>
              </w:rPr>
              <w:t>Diploma 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8F9">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DE3338" w:rsidRPr="00DE3338" w:rsidRDefault="00DE3338" w:rsidP="00DE3338">
            <w:pPr>
              <w:spacing w:line="360" w:lineRule="auto"/>
              <w:rPr>
                <w:rFonts w:ascii="Arial" w:hAnsi="Arial" w:cs="Arial"/>
                <w:sz w:val="24"/>
                <w:szCs w:val="24"/>
              </w:rPr>
            </w:pPr>
            <w:r w:rsidRPr="00DE3338">
              <w:rPr>
                <w:rFonts w:ascii="Arial" w:hAnsi="Arial" w:cs="Arial"/>
                <w:sz w:val="24"/>
                <w:szCs w:val="24"/>
              </w:rPr>
              <w:t>Answer the following questions:</w:t>
            </w:r>
          </w:p>
          <w:p w:rsidR="00052849" w:rsidRPr="00052849" w:rsidRDefault="008931F6" w:rsidP="00052849">
            <w:pPr>
              <w:pStyle w:val="ListParagraph"/>
              <w:numPr>
                <w:ilvl w:val="0"/>
                <w:numId w:val="2"/>
              </w:numPr>
              <w:spacing w:line="360" w:lineRule="auto"/>
              <w:rPr>
                <w:rFonts w:ascii="Arial" w:hAnsi="Arial" w:cs="Arial"/>
                <w:color w:val="365F91" w:themeColor="accent1" w:themeShade="BF"/>
                <w:sz w:val="24"/>
                <w:szCs w:val="24"/>
              </w:rPr>
            </w:pPr>
            <w:r>
              <w:rPr>
                <w:rFonts w:ascii="Arial" w:hAnsi="Arial" w:cs="Arial"/>
                <w:color w:val="365F91" w:themeColor="accent1" w:themeShade="BF"/>
                <w:sz w:val="24"/>
                <w:szCs w:val="24"/>
              </w:rPr>
              <w:t>Define risk and define its various types</w:t>
            </w:r>
            <w:r w:rsidR="00C619A8" w:rsidRPr="000A17AD">
              <w:rPr>
                <w:rFonts w:ascii="Arial" w:hAnsi="Arial" w:cs="Arial"/>
                <w:color w:val="365F91" w:themeColor="accent1" w:themeShade="BF"/>
                <w:sz w:val="24"/>
                <w:szCs w:val="24"/>
              </w:rPr>
              <w:t>.</w:t>
            </w:r>
            <w:r>
              <w:rPr>
                <w:rFonts w:ascii="Arial" w:hAnsi="Arial" w:cs="Arial"/>
                <w:color w:val="365F91" w:themeColor="accent1" w:themeShade="BF"/>
                <w:sz w:val="24"/>
                <w:szCs w:val="24"/>
              </w:rPr>
              <w:br/>
            </w:r>
            <w:r w:rsidR="00052849" w:rsidRPr="00052849">
              <w:rPr>
                <w:rFonts w:ascii="Arial" w:eastAsiaTheme="minorHAnsi" w:hAnsi="Arial" w:cs="Arial"/>
                <w:sz w:val="24"/>
                <w:szCs w:val="24"/>
              </w:rPr>
              <w:t>Risk is an uncertain event or condition that, if it occurs,</w:t>
            </w:r>
            <w:r w:rsidR="00052849">
              <w:rPr>
                <w:rFonts w:ascii="Arial" w:eastAsiaTheme="minorHAnsi" w:hAnsi="Arial" w:cs="Arial"/>
                <w:sz w:val="24"/>
                <w:szCs w:val="24"/>
              </w:rPr>
              <w:t xml:space="preserve"> has an effect on at least one </w:t>
            </w:r>
            <w:r w:rsidR="00052849" w:rsidRPr="00052849">
              <w:rPr>
                <w:rFonts w:ascii="Arial" w:eastAsiaTheme="minorHAnsi" w:hAnsi="Arial" w:cs="Arial"/>
                <w:sz w:val="24"/>
                <w:szCs w:val="24"/>
              </w:rPr>
              <w:t>objective.</w:t>
            </w:r>
            <w:r w:rsidR="00052849">
              <w:rPr>
                <w:rFonts w:ascii="Arial" w:eastAsiaTheme="minorHAnsi" w:hAnsi="Arial" w:cs="Arial"/>
                <w:sz w:val="24"/>
                <w:szCs w:val="24"/>
              </w:rPr>
              <w:br/>
              <w:t>Meanwhile, r</w:t>
            </w:r>
            <w:r w:rsidR="002D4176" w:rsidRPr="00052849">
              <w:rPr>
                <w:rFonts w:ascii="Arial" w:eastAsiaTheme="minorHAnsi" w:hAnsi="Arial" w:cs="Arial"/>
                <w:sz w:val="24"/>
                <w:szCs w:val="24"/>
              </w:rPr>
              <w:t xml:space="preserve">isk </w:t>
            </w:r>
            <w:r w:rsidR="00052849" w:rsidRPr="00052849">
              <w:rPr>
                <w:rFonts w:ascii="Arial" w:eastAsiaTheme="minorHAnsi" w:hAnsi="Arial" w:cs="Arial"/>
                <w:sz w:val="24"/>
                <w:szCs w:val="24"/>
              </w:rPr>
              <w:t xml:space="preserve">management </w:t>
            </w:r>
            <w:r w:rsidR="002D4176" w:rsidRPr="00052849">
              <w:rPr>
                <w:rFonts w:ascii="Arial" w:eastAsiaTheme="minorHAnsi" w:hAnsi="Arial" w:cs="Arial"/>
                <w:sz w:val="24"/>
                <w:szCs w:val="24"/>
              </w:rPr>
              <w:t xml:space="preserve">is the identification, evaluation and prioritization </w:t>
            </w:r>
            <w:r w:rsidR="00052849" w:rsidRPr="00052849">
              <w:rPr>
                <w:rFonts w:ascii="Arial" w:eastAsiaTheme="minorHAnsi" w:hAnsi="Arial" w:cs="Arial"/>
                <w:sz w:val="24"/>
                <w:szCs w:val="24"/>
              </w:rPr>
              <w:t>of Risk (defined in ISO 31000 as the effect of uncertainty on objectives)</w:t>
            </w:r>
            <w:r w:rsidR="00052849">
              <w:rPr>
                <w:rFonts w:ascii="Arial" w:eastAsiaTheme="minorHAnsi" w:hAnsi="Arial" w:cs="Arial"/>
                <w:sz w:val="24"/>
                <w:szCs w:val="24"/>
              </w:rPr>
              <w:t xml:space="preserve"> followed by coordinated and economical resources to minimize, monitor and control the probability or impact of unfortunate events </w:t>
            </w:r>
            <w:r w:rsidR="00052849" w:rsidRPr="00052849">
              <w:rPr>
                <w:rFonts w:ascii="Arial" w:eastAsiaTheme="minorHAnsi" w:hAnsi="Arial" w:cs="Arial"/>
                <w:sz w:val="24"/>
                <w:szCs w:val="24"/>
              </w:rPr>
              <w:t>or to maximize the realization of opportunities.</w:t>
            </w:r>
            <w:r w:rsidR="00052849">
              <w:rPr>
                <w:rFonts w:ascii="Arial" w:eastAsiaTheme="minorHAnsi" w:hAnsi="Arial" w:cs="Arial"/>
                <w:sz w:val="24"/>
                <w:szCs w:val="24"/>
              </w:rPr>
              <w:br/>
            </w:r>
            <w:r w:rsidR="00052849" w:rsidRPr="00052849">
              <w:rPr>
                <w:rFonts w:ascii="Arial" w:eastAsiaTheme="minorHAnsi" w:hAnsi="Arial" w:cs="Arial"/>
                <w:sz w:val="24"/>
                <w:szCs w:val="24"/>
              </w:rPr>
              <w:t>Mostly</w:t>
            </w:r>
            <w:r w:rsidR="00052849">
              <w:rPr>
                <w:rFonts w:ascii="Arial" w:eastAsiaTheme="minorHAnsi" w:hAnsi="Arial" w:cs="Arial"/>
                <w:sz w:val="24"/>
                <w:szCs w:val="24"/>
              </w:rPr>
              <w:t>, risks is related to one of the four area:</w:t>
            </w:r>
          </w:p>
          <w:p w:rsidR="00052849" w:rsidRPr="00052849" w:rsidRDefault="00052849" w:rsidP="00052849">
            <w:pPr>
              <w:pStyle w:val="ListParagraph"/>
              <w:numPr>
                <w:ilvl w:val="1"/>
                <w:numId w:val="2"/>
              </w:numPr>
              <w:spacing w:line="360" w:lineRule="auto"/>
              <w:rPr>
                <w:rFonts w:ascii="Arial" w:hAnsi="Arial" w:cs="Arial"/>
                <w:color w:val="365F91" w:themeColor="accent1" w:themeShade="BF"/>
                <w:sz w:val="24"/>
                <w:szCs w:val="24"/>
              </w:rPr>
            </w:pPr>
            <w:r>
              <w:rPr>
                <w:rFonts w:ascii="Arial" w:eastAsiaTheme="minorHAnsi" w:hAnsi="Arial" w:cs="Arial"/>
                <w:sz w:val="24"/>
                <w:szCs w:val="24"/>
              </w:rPr>
              <w:t>The organization’s long term strategy.</w:t>
            </w:r>
          </w:p>
          <w:p w:rsidR="00052849" w:rsidRDefault="00052849" w:rsidP="00052849">
            <w:pPr>
              <w:pStyle w:val="ListParagraph"/>
              <w:numPr>
                <w:ilvl w:val="1"/>
                <w:numId w:val="2"/>
              </w:numPr>
              <w:spacing w:line="360" w:lineRule="auto"/>
              <w:rPr>
                <w:rFonts w:ascii="Arial" w:hAnsi="Arial" w:cs="Arial"/>
                <w:color w:val="365F91" w:themeColor="accent1" w:themeShade="BF"/>
                <w:sz w:val="24"/>
                <w:szCs w:val="24"/>
              </w:rPr>
            </w:pPr>
            <w:r w:rsidRPr="00052849">
              <w:rPr>
                <w:rFonts w:ascii="Arial" w:hAnsi="Arial" w:cs="Arial"/>
                <w:sz w:val="24"/>
                <w:szCs w:val="24"/>
              </w:rPr>
              <w:t>Time of change in an organization.</w:t>
            </w:r>
          </w:p>
          <w:p w:rsidR="00052849" w:rsidRPr="0051097F" w:rsidRDefault="00052849" w:rsidP="00052849">
            <w:pPr>
              <w:pStyle w:val="ListParagraph"/>
              <w:numPr>
                <w:ilvl w:val="1"/>
                <w:numId w:val="2"/>
              </w:numPr>
              <w:spacing w:line="360" w:lineRule="auto"/>
              <w:rPr>
                <w:rFonts w:ascii="Arial" w:hAnsi="Arial" w:cs="Arial"/>
                <w:sz w:val="24"/>
                <w:szCs w:val="24"/>
              </w:rPr>
            </w:pPr>
            <w:r w:rsidRPr="0051097F">
              <w:rPr>
                <w:rFonts w:ascii="Arial" w:hAnsi="Arial" w:cs="Arial"/>
                <w:sz w:val="24"/>
                <w:szCs w:val="24"/>
              </w:rPr>
              <w:t>Day-to-day operations at the organization.</w:t>
            </w:r>
          </w:p>
          <w:p w:rsidR="0051097F" w:rsidRPr="0051097F" w:rsidRDefault="00052849" w:rsidP="0051097F">
            <w:pPr>
              <w:pStyle w:val="ListParagraph"/>
              <w:numPr>
                <w:ilvl w:val="1"/>
                <w:numId w:val="2"/>
              </w:numPr>
              <w:spacing w:line="360" w:lineRule="auto"/>
              <w:rPr>
                <w:rFonts w:ascii="Arial" w:hAnsi="Arial" w:cs="Arial"/>
                <w:sz w:val="24"/>
                <w:szCs w:val="24"/>
              </w:rPr>
            </w:pPr>
            <w:r w:rsidRPr="0051097F">
              <w:rPr>
                <w:rFonts w:ascii="Arial" w:hAnsi="Arial" w:cs="Arial"/>
                <w:sz w:val="24"/>
                <w:szCs w:val="24"/>
              </w:rPr>
              <w:t xml:space="preserve">General financial </w:t>
            </w:r>
            <w:r w:rsidR="0051097F" w:rsidRPr="0051097F">
              <w:rPr>
                <w:rFonts w:ascii="Arial" w:hAnsi="Arial" w:cs="Arial"/>
                <w:sz w:val="24"/>
                <w:szCs w:val="24"/>
              </w:rPr>
              <w:t>health of the organization.</w:t>
            </w:r>
          </w:p>
          <w:p w:rsidR="0051097F" w:rsidRDefault="0051097F" w:rsidP="0051097F">
            <w:pPr>
              <w:pStyle w:val="ListParagraph"/>
              <w:spacing w:line="360" w:lineRule="auto"/>
              <w:rPr>
                <w:rFonts w:ascii="Arial" w:hAnsi="Arial" w:cs="Arial"/>
                <w:sz w:val="24"/>
                <w:szCs w:val="24"/>
              </w:rPr>
            </w:pPr>
            <w:r w:rsidRPr="0051097F">
              <w:rPr>
                <w:rFonts w:ascii="Arial" w:hAnsi="Arial" w:cs="Arial"/>
                <w:sz w:val="24"/>
                <w:szCs w:val="24"/>
              </w:rPr>
              <w:t xml:space="preserve">Risk can be positive, negative or neutral. </w:t>
            </w:r>
            <w:r>
              <w:rPr>
                <w:rFonts w:ascii="Arial" w:hAnsi="Arial" w:cs="Arial"/>
                <w:sz w:val="24"/>
                <w:szCs w:val="24"/>
              </w:rPr>
              <w:br/>
            </w:r>
            <w:r>
              <w:rPr>
                <w:rFonts w:ascii="Arial" w:hAnsi="Arial" w:cs="Arial"/>
                <w:sz w:val="24"/>
                <w:szCs w:val="24"/>
              </w:rPr>
              <w:br/>
              <w:t>There are several types of Risks.</w:t>
            </w:r>
          </w:p>
          <w:p w:rsidR="003B7B20" w:rsidRDefault="0051097F" w:rsidP="0051097F">
            <w:pPr>
              <w:pStyle w:val="ListParagraph"/>
              <w:spacing w:line="360" w:lineRule="auto"/>
              <w:rPr>
                <w:rFonts w:ascii="Arial" w:hAnsi="Arial" w:cs="Arial"/>
                <w:sz w:val="24"/>
                <w:szCs w:val="24"/>
              </w:rPr>
            </w:pPr>
            <w:r>
              <w:rPr>
                <w:rFonts w:ascii="Arial" w:hAnsi="Arial" w:cs="Arial"/>
                <w:b/>
                <w:sz w:val="24"/>
                <w:szCs w:val="24"/>
              </w:rPr>
              <w:lastRenderedPageBreak/>
              <w:t>Quantitative Risks</w:t>
            </w:r>
            <w:r>
              <w:rPr>
                <w:rFonts w:ascii="Arial" w:hAnsi="Arial" w:cs="Arial"/>
                <w:b/>
                <w:sz w:val="24"/>
                <w:szCs w:val="24"/>
              </w:rPr>
              <w:br/>
            </w:r>
            <w:r w:rsidRPr="0051097F">
              <w:rPr>
                <w:rFonts w:ascii="Arial" w:hAnsi="Arial" w:cs="Arial"/>
                <w:sz w:val="24"/>
                <w:szCs w:val="24"/>
              </w:rPr>
              <w:t xml:space="preserve">These are the type of risks that can be easily quantified. </w:t>
            </w:r>
            <w:r>
              <w:rPr>
                <w:rFonts w:ascii="Arial" w:hAnsi="Arial" w:cs="Arial"/>
                <w:sz w:val="24"/>
                <w:szCs w:val="24"/>
              </w:rPr>
              <w:t xml:space="preserve">They have major impact and effect on time, people, money and other resources. </w:t>
            </w:r>
            <w:r w:rsidR="003B7B20">
              <w:rPr>
                <w:rFonts w:ascii="Arial" w:hAnsi="Arial" w:cs="Arial"/>
                <w:sz w:val="24"/>
                <w:szCs w:val="24"/>
              </w:rPr>
              <w:t>Lost of revenues or time can be a proper example of it.</w:t>
            </w:r>
          </w:p>
          <w:p w:rsidR="003B7B20" w:rsidRDefault="003B7B20" w:rsidP="0051097F">
            <w:pPr>
              <w:pStyle w:val="ListParagraph"/>
              <w:spacing w:line="360" w:lineRule="auto"/>
              <w:rPr>
                <w:rFonts w:ascii="Arial" w:hAnsi="Arial" w:cs="Arial"/>
                <w:b/>
                <w:color w:val="365F91" w:themeColor="accent1" w:themeShade="BF"/>
                <w:sz w:val="24"/>
                <w:szCs w:val="24"/>
              </w:rPr>
            </w:pPr>
          </w:p>
          <w:p w:rsidR="003B7B20" w:rsidRPr="00555707" w:rsidRDefault="003B7B20" w:rsidP="0051097F">
            <w:pPr>
              <w:pStyle w:val="ListParagraph"/>
              <w:spacing w:line="360" w:lineRule="auto"/>
              <w:rPr>
                <w:rFonts w:ascii="Arial" w:hAnsi="Arial" w:cs="Arial"/>
                <w:b/>
                <w:sz w:val="24"/>
                <w:szCs w:val="24"/>
              </w:rPr>
            </w:pPr>
            <w:r w:rsidRPr="003B7B20">
              <w:rPr>
                <w:rFonts w:ascii="Arial" w:hAnsi="Arial" w:cs="Arial"/>
                <w:b/>
                <w:sz w:val="24"/>
                <w:szCs w:val="24"/>
              </w:rPr>
              <w:t>Qualitative Risks</w:t>
            </w:r>
          </w:p>
          <w:p w:rsidR="00C619A8" w:rsidRPr="0051097F" w:rsidRDefault="00555707" w:rsidP="0051097F">
            <w:pPr>
              <w:pStyle w:val="ListParagraph"/>
              <w:spacing w:line="360" w:lineRule="auto"/>
              <w:rPr>
                <w:rFonts w:ascii="Arial" w:hAnsi="Arial" w:cs="Arial"/>
                <w:b/>
                <w:color w:val="365F91" w:themeColor="accent1" w:themeShade="BF"/>
                <w:sz w:val="24"/>
                <w:szCs w:val="24"/>
              </w:rPr>
            </w:pPr>
            <w:r w:rsidRPr="00555707">
              <w:rPr>
                <w:rFonts w:ascii="Arial" w:hAnsi="Arial" w:cs="Arial"/>
                <w:sz w:val="24"/>
                <w:szCs w:val="24"/>
              </w:rPr>
              <w:t xml:space="preserve">These types of risks cannot be easily quantified and this might be due to lack of data to identify the origin of the risk and its impact is difficult to be understood properly. </w:t>
            </w:r>
            <w:r>
              <w:rPr>
                <w:rFonts w:ascii="Arial" w:hAnsi="Arial" w:cs="Arial"/>
                <w:sz w:val="24"/>
                <w:szCs w:val="24"/>
              </w:rPr>
              <w:br/>
              <w:t xml:space="preserve">The goal is to </w:t>
            </w:r>
            <w:r w:rsidR="009C7911">
              <w:rPr>
                <w:rFonts w:ascii="Arial" w:hAnsi="Arial" w:cs="Arial"/>
                <w:sz w:val="24"/>
                <w:szCs w:val="24"/>
              </w:rPr>
              <w:t xml:space="preserve">minimize the Qualitative Risks and develop them into quantitative ones in this way your risk management identification would be much more close to the reality of that object or project. </w:t>
            </w:r>
            <w:r w:rsidR="008931F6" w:rsidRPr="0051097F">
              <w:rPr>
                <w:rFonts w:ascii="Arial" w:hAnsi="Arial" w:cs="Arial"/>
                <w:b/>
                <w:color w:val="365F91" w:themeColor="accent1" w:themeShade="BF"/>
                <w:sz w:val="24"/>
                <w:szCs w:val="24"/>
              </w:rPr>
              <w:br/>
            </w:r>
            <w:r w:rsidR="008931F6" w:rsidRPr="0051097F">
              <w:rPr>
                <w:rFonts w:ascii="Arial" w:hAnsi="Arial" w:cs="Arial"/>
                <w:b/>
                <w:color w:val="365F91" w:themeColor="accent1" w:themeShade="BF"/>
                <w:sz w:val="24"/>
                <w:szCs w:val="24"/>
              </w:rPr>
              <w:br/>
            </w:r>
          </w:p>
          <w:p w:rsidR="003C15CD" w:rsidRDefault="008931F6" w:rsidP="003C15CD">
            <w:pPr>
              <w:pStyle w:val="ListParagraph"/>
              <w:numPr>
                <w:ilvl w:val="0"/>
                <w:numId w:val="2"/>
              </w:numPr>
              <w:spacing w:line="360" w:lineRule="auto"/>
              <w:rPr>
                <w:rFonts w:ascii="Arial" w:hAnsi="Arial" w:cs="Arial"/>
                <w:color w:val="365F91" w:themeColor="accent1" w:themeShade="BF"/>
                <w:sz w:val="24"/>
                <w:szCs w:val="24"/>
              </w:rPr>
            </w:pPr>
            <w:r w:rsidRPr="003C15CD">
              <w:rPr>
                <w:rFonts w:ascii="Arial" w:hAnsi="Arial" w:cs="Arial"/>
                <w:color w:val="365F91" w:themeColor="accent1" w:themeShade="BF"/>
                <w:sz w:val="24"/>
                <w:szCs w:val="24"/>
              </w:rPr>
              <w:t>What are three common risk management techniques?</w:t>
            </w:r>
            <w:r w:rsidRPr="003C15CD">
              <w:rPr>
                <w:rFonts w:ascii="Arial" w:hAnsi="Arial" w:cs="Arial"/>
                <w:color w:val="365F91" w:themeColor="accent1" w:themeShade="BF"/>
                <w:sz w:val="24"/>
                <w:szCs w:val="24"/>
              </w:rPr>
              <w:br/>
            </w:r>
            <w:r w:rsidR="00E27FF6" w:rsidRPr="003C15CD">
              <w:rPr>
                <w:rFonts w:ascii="Arial" w:hAnsi="Arial" w:cs="Arial"/>
                <w:sz w:val="24"/>
                <w:szCs w:val="24"/>
              </w:rPr>
              <w:t xml:space="preserve">As previously mentioned, risk management is a set of principles and processes that minimizes the negative effect into positive impact. In essence it should identify the risks, analyze them and provide solutions to prevent any of these events. </w:t>
            </w:r>
            <w:r w:rsidR="0056015D" w:rsidRPr="003C15CD">
              <w:rPr>
                <w:rFonts w:ascii="Arial" w:hAnsi="Arial" w:cs="Arial"/>
                <w:sz w:val="24"/>
                <w:szCs w:val="24"/>
              </w:rPr>
              <w:br/>
              <w:t>All categories of risk incorporate two kind of costs.</w:t>
            </w:r>
            <w:r w:rsidR="0056015D" w:rsidRPr="003C15CD">
              <w:rPr>
                <w:rFonts w:ascii="Arial" w:hAnsi="Arial" w:cs="Arial"/>
                <w:sz w:val="24"/>
                <w:szCs w:val="24"/>
              </w:rPr>
              <w:br/>
              <w:t xml:space="preserve">The first costs include risks that whose possible losses become actual losses, such as replanting the farm after a destructive flood. </w:t>
            </w:r>
            <w:r w:rsidR="0056015D" w:rsidRPr="003C15CD">
              <w:rPr>
                <w:rFonts w:ascii="Arial" w:hAnsi="Arial" w:cs="Arial"/>
                <w:sz w:val="24"/>
                <w:szCs w:val="24"/>
              </w:rPr>
              <w:br/>
            </w:r>
            <w:r w:rsidR="00623F17" w:rsidRPr="003C15CD">
              <w:rPr>
                <w:rFonts w:ascii="Arial" w:hAnsi="Arial" w:cs="Arial"/>
                <w:sz w:val="24"/>
                <w:szCs w:val="24"/>
              </w:rPr>
              <w:t xml:space="preserve">The second includes the expenses for reducing or probably eliminating risks of possible loss. </w:t>
            </w:r>
            <w:r w:rsidR="00623F17" w:rsidRPr="003C15CD">
              <w:rPr>
                <w:rFonts w:ascii="Arial" w:hAnsi="Arial" w:cs="Arial"/>
                <w:sz w:val="24"/>
                <w:szCs w:val="24"/>
              </w:rPr>
              <w:br/>
              <w:t>There exists three type of risk ma</w:t>
            </w:r>
            <w:r w:rsidR="003C15CD" w:rsidRPr="003C15CD">
              <w:rPr>
                <w:rFonts w:ascii="Arial" w:hAnsi="Arial" w:cs="Arial"/>
                <w:sz w:val="24"/>
                <w:szCs w:val="24"/>
              </w:rPr>
              <w:t>nagement techniques.</w:t>
            </w:r>
          </w:p>
          <w:p w:rsidR="003C15CD" w:rsidRPr="003C15CD" w:rsidRDefault="003C15CD" w:rsidP="003C15CD">
            <w:pPr>
              <w:pStyle w:val="ListParagraph"/>
              <w:numPr>
                <w:ilvl w:val="1"/>
                <w:numId w:val="2"/>
              </w:numPr>
              <w:spacing w:line="360" w:lineRule="auto"/>
              <w:rPr>
                <w:rFonts w:ascii="Arial" w:hAnsi="Arial" w:cs="Arial"/>
                <w:color w:val="365F91" w:themeColor="accent1" w:themeShade="BF"/>
                <w:sz w:val="24"/>
                <w:szCs w:val="24"/>
              </w:rPr>
            </w:pPr>
            <w:r w:rsidRPr="003C15CD">
              <w:rPr>
                <w:rFonts w:ascii="Arial" w:hAnsi="Arial" w:cs="Arial"/>
                <w:b/>
                <w:sz w:val="24"/>
                <w:szCs w:val="24"/>
              </w:rPr>
              <w:t>Risk Avoidance</w:t>
            </w:r>
            <w:r w:rsidR="008931F6" w:rsidRPr="003C15CD">
              <w:rPr>
                <w:rFonts w:ascii="Arial" w:hAnsi="Arial" w:cs="Arial"/>
                <w:b/>
                <w:sz w:val="24"/>
                <w:szCs w:val="24"/>
              </w:rPr>
              <w:br/>
            </w:r>
            <w:r w:rsidRPr="003C15CD">
              <w:rPr>
                <w:rFonts w:ascii="Arial" w:hAnsi="Arial" w:cs="Arial"/>
                <w:sz w:val="24"/>
                <w:szCs w:val="24"/>
              </w:rPr>
              <w:t>Businesses can avoid the risk of failure by not producing the final product and not launching it. So, can do many ships by not going into the open sea, but all these will require a business to stop, or shut down with a high cost. For which is not what they are meant to be.</w:t>
            </w:r>
            <w:r>
              <w:rPr>
                <w:rFonts w:ascii="Arial" w:hAnsi="Arial" w:cs="Arial"/>
                <w:color w:val="365F91" w:themeColor="accent1" w:themeShade="BF"/>
                <w:sz w:val="24"/>
                <w:szCs w:val="24"/>
              </w:rPr>
              <w:br/>
            </w:r>
            <w:r>
              <w:rPr>
                <w:rFonts w:ascii="Arial" w:hAnsi="Arial" w:cs="Arial"/>
                <w:sz w:val="24"/>
                <w:szCs w:val="24"/>
              </w:rPr>
              <w:t xml:space="preserve">However, there is certain situations where risk avoidance is the best strategy. Such as people who will stop drinking alcohol, or taking drugs will definitely avoid the risk of certain illnesses or early death. </w:t>
            </w:r>
            <w:r>
              <w:rPr>
                <w:rFonts w:ascii="Arial" w:hAnsi="Arial" w:cs="Arial"/>
                <w:sz w:val="24"/>
                <w:szCs w:val="24"/>
              </w:rPr>
              <w:lastRenderedPageBreak/>
              <w:t>Therefore we can say that any implementation taken to avoid the risk of certain objects without consecutive high costs will be included in this techniques.</w:t>
            </w:r>
          </w:p>
          <w:p w:rsidR="003C15CD" w:rsidRPr="003C15CD" w:rsidRDefault="003C15CD" w:rsidP="003C15CD">
            <w:pPr>
              <w:pStyle w:val="ListParagraph"/>
              <w:numPr>
                <w:ilvl w:val="1"/>
                <w:numId w:val="2"/>
              </w:numPr>
              <w:spacing w:line="360" w:lineRule="auto"/>
              <w:rPr>
                <w:rFonts w:ascii="Arial" w:hAnsi="Arial" w:cs="Arial"/>
                <w:color w:val="365F91" w:themeColor="accent1" w:themeShade="BF"/>
                <w:sz w:val="24"/>
                <w:szCs w:val="24"/>
              </w:rPr>
            </w:pPr>
            <w:r>
              <w:rPr>
                <w:rFonts w:ascii="Arial" w:hAnsi="Arial" w:cs="Arial"/>
                <w:b/>
                <w:sz w:val="24"/>
                <w:szCs w:val="24"/>
              </w:rPr>
              <w:t>Risk Reduction</w:t>
            </w:r>
          </w:p>
          <w:p w:rsidR="004733EC" w:rsidRDefault="00832499" w:rsidP="003C15CD">
            <w:pPr>
              <w:pStyle w:val="ListParagraph"/>
              <w:spacing w:line="360" w:lineRule="auto"/>
              <w:ind w:left="1440"/>
              <w:rPr>
                <w:rFonts w:ascii="Arial" w:hAnsi="Arial" w:cs="Arial"/>
                <w:sz w:val="24"/>
                <w:szCs w:val="24"/>
              </w:rPr>
            </w:pPr>
            <w:r w:rsidRPr="00832499">
              <w:rPr>
                <w:rFonts w:ascii="Arial" w:hAnsi="Arial" w:cs="Arial"/>
                <w:sz w:val="24"/>
                <w:szCs w:val="24"/>
              </w:rPr>
              <w:t>Sometimes the risks are impo</w:t>
            </w:r>
            <w:r>
              <w:rPr>
                <w:rFonts w:ascii="Arial" w:hAnsi="Arial" w:cs="Arial"/>
                <w:color w:val="365F91" w:themeColor="accent1" w:themeShade="BF"/>
                <w:sz w:val="24"/>
                <w:szCs w:val="24"/>
              </w:rPr>
              <w:t>ssi</w:t>
            </w:r>
            <w:r>
              <w:rPr>
                <w:rFonts w:ascii="Arial" w:hAnsi="Arial" w:cs="Arial"/>
                <w:sz w:val="24"/>
                <w:szCs w:val="24"/>
              </w:rPr>
              <w:t xml:space="preserve">ble to avoid but they can be minimized to certain level. A biker can reduce the risk of severe injuries by wearing protective helmet and uniforms. Businesses can reduce and minimize the risk of failure by proper planning and studying of the market. In these situations the cost involved in minimizing the risk is worth the saving considering a possible failure. </w:t>
            </w:r>
            <w:r w:rsidR="004733EC">
              <w:rPr>
                <w:rFonts w:ascii="Arial" w:hAnsi="Arial" w:cs="Arial"/>
                <w:sz w:val="24"/>
                <w:szCs w:val="24"/>
              </w:rPr>
              <w:br/>
              <w:t>Certain strategies and operations from experienced team members of an organization can prevent or minimize the risks and these strategies may include such as:</w:t>
            </w:r>
          </w:p>
          <w:p w:rsidR="004733EC" w:rsidRPr="004733EC" w:rsidRDefault="004733EC" w:rsidP="004733EC">
            <w:pPr>
              <w:pStyle w:val="ListParagraph"/>
              <w:numPr>
                <w:ilvl w:val="2"/>
                <w:numId w:val="2"/>
              </w:numPr>
              <w:spacing w:line="360" w:lineRule="auto"/>
              <w:rPr>
                <w:rFonts w:ascii="Arial" w:hAnsi="Arial" w:cs="Arial"/>
                <w:sz w:val="24"/>
                <w:szCs w:val="24"/>
              </w:rPr>
            </w:pPr>
            <w:r w:rsidRPr="004733EC">
              <w:rPr>
                <w:rFonts w:ascii="Arial" w:hAnsi="Arial" w:cs="Arial"/>
                <w:sz w:val="24"/>
                <w:szCs w:val="24"/>
              </w:rPr>
              <w:t>Provision of safety programs for employees to avoid any safety related issues</w:t>
            </w:r>
          </w:p>
          <w:p w:rsidR="004733EC" w:rsidRPr="004733EC" w:rsidRDefault="004733EC" w:rsidP="004733EC">
            <w:pPr>
              <w:pStyle w:val="ListParagraph"/>
              <w:numPr>
                <w:ilvl w:val="2"/>
                <w:numId w:val="2"/>
              </w:numPr>
              <w:spacing w:line="360" w:lineRule="auto"/>
              <w:rPr>
                <w:rFonts w:ascii="Arial" w:hAnsi="Arial" w:cs="Arial"/>
                <w:color w:val="365F91" w:themeColor="accent1" w:themeShade="BF"/>
                <w:sz w:val="24"/>
                <w:szCs w:val="24"/>
              </w:rPr>
            </w:pPr>
            <w:r w:rsidRPr="004733EC">
              <w:rPr>
                <w:rFonts w:ascii="Arial" w:hAnsi="Arial" w:cs="Arial"/>
                <w:sz w:val="24"/>
                <w:szCs w:val="24"/>
              </w:rPr>
              <w:t>Provision and purchase of safety equipment for the use of employees such as PPE.</w:t>
            </w:r>
          </w:p>
          <w:p w:rsidR="004733EC" w:rsidRPr="004733EC" w:rsidRDefault="004733EC" w:rsidP="004733EC">
            <w:pPr>
              <w:pStyle w:val="ListParagraph"/>
              <w:numPr>
                <w:ilvl w:val="2"/>
                <w:numId w:val="2"/>
              </w:numPr>
              <w:spacing w:line="360" w:lineRule="auto"/>
              <w:rPr>
                <w:rFonts w:ascii="Arial" w:hAnsi="Arial" w:cs="Arial"/>
                <w:color w:val="365F91" w:themeColor="accent1" w:themeShade="BF"/>
                <w:sz w:val="24"/>
                <w:szCs w:val="24"/>
              </w:rPr>
            </w:pPr>
            <w:r>
              <w:rPr>
                <w:rFonts w:ascii="Arial" w:hAnsi="Arial" w:cs="Arial"/>
                <w:sz w:val="24"/>
                <w:szCs w:val="24"/>
              </w:rPr>
              <w:t>Security guards and CCTV cameras to prevent any rubbery.</w:t>
            </w:r>
          </w:p>
          <w:p w:rsidR="004733EC" w:rsidRPr="004733EC" w:rsidRDefault="004733EC" w:rsidP="004733EC">
            <w:pPr>
              <w:pStyle w:val="ListParagraph"/>
              <w:numPr>
                <w:ilvl w:val="2"/>
                <w:numId w:val="2"/>
              </w:numPr>
              <w:spacing w:line="360" w:lineRule="auto"/>
              <w:rPr>
                <w:rFonts w:ascii="Arial" w:hAnsi="Arial" w:cs="Arial"/>
                <w:color w:val="365F91" w:themeColor="accent1" w:themeShade="BF"/>
                <w:sz w:val="24"/>
                <w:szCs w:val="24"/>
              </w:rPr>
            </w:pPr>
            <w:r>
              <w:rPr>
                <w:rFonts w:ascii="Arial" w:hAnsi="Arial" w:cs="Arial"/>
                <w:sz w:val="24"/>
                <w:szCs w:val="24"/>
              </w:rPr>
              <w:t>Use of Fire prevention system such as fire alarms, extinguishers, sprinkler systems</w:t>
            </w:r>
          </w:p>
          <w:p w:rsidR="004733EC" w:rsidRPr="004733EC" w:rsidRDefault="004733EC" w:rsidP="004733EC">
            <w:pPr>
              <w:pStyle w:val="ListParagraph"/>
              <w:numPr>
                <w:ilvl w:val="2"/>
                <w:numId w:val="2"/>
              </w:numPr>
              <w:spacing w:line="360" w:lineRule="auto"/>
              <w:rPr>
                <w:rFonts w:ascii="Arial" w:hAnsi="Arial" w:cs="Arial"/>
                <w:color w:val="365F91" w:themeColor="accent1" w:themeShade="BF"/>
                <w:sz w:val="24"/>
                <w:szCs w:val="24"/>
              </w:rPr>
            </w:pPr>
            <w:r>
              <w:rPr>
                <w:rFonts w:ascii="Arial" w:hAnsi="Arial" w:cs="Arial"/>
                <w:sz w:val="24"/>
                <w:szCs w:val="24"/>
              </w:rPr>
              <w:t>Accurate and proper accounting or stocking program and regulations to prevent any stealing.</w:t>
            </w:r>
          </w:p>
          <w:p w:rsidR="00920CDE" w:rsidRPr="00920CDE" w:rsidRDefault="004733EC" w:rsidP="004733EC">
            <w:pPr>
              <w:pStyle w:val="ListParagraph"/>
              <w:numPr>
                <w:ilvl w:val="1"/>
                <w:numId w:val="2"/>
              </w:numPr>
              <w:spacing w:line="360" w:lineRule="auto"/>
              <w:rPr>
                <w:rFonts w:ascii="Arial" w:hAnsi="Arial" w:cs="Arial"/>
                <w:b/>
                <w:color w:val="365F91" w:themeColor="accent1" w:themeShade="BF"/>
                <w:sz w:val="24"/>
                <w:szCs w:val="24"/>
              </w:rPr>
            </w:pPr>
            <w:r w:rsidRPr="004733EC">
              <w:rPr>
                <w:rFonts w:ascii="Arial" w:hAnsi="Arial" w:cs="Arial"/>
                <w:b/>
                <w:sz w:val="24"/>
                <w:szCs w:val="24"/>
              </w:rPr>
              <w:t>Risk Assumption</w:t>
            </w:r>
            <w:r w:rsidR="003C15CD" w:rsidRPr="004733EC">
              <w:rPr>
                <w:rFonts w:ascii="Arial" w:hAnsi="Arial" w:cs="Arial"/>
                <w:b/>
                <w:color w:val="365F91" w:themeColor="accent1" w:themeShade="BF"/>
                <w:sz w:val="24"/>
                <w:szCs w:val="24"/>
              </w:rPr>
              <w:br/>
            </w:r>
            <w:r>
              <w:rPr>
                <w:rFonts w:ascii="Arial" w:hAnsi="Arial" w:cs="Arial"/>
                <w:sz w:val="24"/>
                <w:szCs w:val="24"/>
              </w:rPr>
              <w:t xml:space="preserve">People or businesses will have to accept certain risks as part of their every-day life and as part of the business type they perform. </w:t>
            </w:r>
            <w:r w:rsidR="006A7EE6">
              <w:rPr>
                <w:rFonts w:ascii="Arial" w:hAnsi="Arial" w:cs="Arial"/>
                <w:sz w:val="24"/>
                <w:szCs w:val="24"/>
              </w:rPr>
              <w:t xml:space="preserve">A biker riding to work with his bike is aware of the </w:t>
            </w:r>
            <w:r w:rsidR="00A561E3">
              <w:rPr>
                <w:rFonts w:ascii="Arial" w:hAnsi="Arial" w:cs="Arial"/>
                <w:sz w:val="24"/>
                <w:szCs w:val="24"/>
              </w:rPr>
              <w:t xml:space="preserve">potential risk of an accident but, the use wearing of helmet and following the traffic rules will minimize the risk. </w:t>
            </w:r>
            <w:r w:rsidR="00763CF3">
              <w:rPr>
                <w:rFonts w:ascii="Arial" w:hAnsi="Arial" w:cs="Arial"/>
                <w:sz w:val="24"/>
                <w:szCs w:val="24"/>
              </w:rPr>
              <w:br/>
              <w:t xml:space="preserve">Businesses realize the risk of providing certain products or services but they minimize the risk to a certain level with certain strategies such as market tests and researches. </w:t>
            </w:r>
            <w:r w:rsidR="004C30C5">
              <w:rPr>
                <w:rFonts w:ascii="Arial" w:hAnsi="Arial" w:cs="Arial"/>
                <w:sz w:val="24"/>
                <w:szCs w:val="24"/>
              </w:rPr>
              <w:t xml:space="preserve">Therefore, assuming risk is a situation of accepting or taking of responsibility for a failure or loss </w:t>
            </w:r>
            <w:r w:rsidR="004C30C5">
              <w:rPr>
                <w:rFonts w:ascii="Arial" w:hAnsi="Arial" w:cs="Arial"/>
                <w:sz w:val="24"/>
                <w:szCs w:val="24"/>
              </w:rPr>
              <w:lastRenderedPageBreak/>
              <w:t>from that might occur from that risk</w:t>
            </w:r>
            <w:r w:rsidR="004C30C5">
              <w:rPr>
                <w:rFonts w:ascii="Arial" w:hAnsi="Arial" w:cs="Arial"/>
                <w:sz w:val="24"/>
                <w:szCs w:val="24"/>
              </w:rPr>
              <w:br/>
            </w:r>
            <w:r w:rsidR="00920CDE">
              <w:rPr>
                <w:rFonts w:ascii="Arial" w:hAnsi="Arial" w:cs="Arial"/>
                <w:sz w:val="24"/>
                <w:szCs w:val="24"/>
              </w:rPr>
              <w:t xml:space="preserve">Basically, a risk is considered to be assumed when </w:t>
            </w:r>
            <w:r w:rsidR="00E775A8">
              <w:rPr>
                <w:rFonts w:ascii="Arial" w:hAnsi="Arial" w:cs="Arial"/>
                <w:sz w:val="24"/>
                <w:szCs w:val="24"/>
              </w:rPr>
              <w:t xml:space="preserve">one or more of </w:t>
            </w:r>
            <w:r w:rsidR="00920CDE">
              <w:rPr>
                <w:rFonts w:ascii="Arial" w:hAnsi="Arial" w:cs="Arial"/>
                <w:sz w:val="24"/>
                <w:szCs w:val="24"/>
              </w:rPr>
              <w:t>the following might happen:</w:t>
            </w:r>
          </w:p>
          <w:p w:rsidR="008931F6" w:rsidRPr="00E775A8" w:rsidRDefault="00E775A8" w:rsidP="00920CDE">
            <w:pPr>
              <w:pStyle w:val="ListParagraph"/>
              <w:numPr>
                <w:ilvl w:val="2"/>
                <w:numId w:val="2"/>
              </w:numPr>
              <w:spacing w:line="360" w:lineRule="auto"/>
              <w:rPr>
                <w:rFonts w:ascii="Arial" w:hAnsi="Arial" w:cs="Arial"/>
                <w:b/>
                <w:color w:val="365F91" w:themeColor="accent1" w:themeShade="BF"/>
                <w:sz w:val="24"/>
                <w:szCs w:val="24"/>
              </w:rPr>
            </w:pPr>
            <w:r>
              <w:rPr>
                <w:rFonts w:ascii="Arial" w:hAnsi="Arial" w:cs="Arial"/>
                <w:sz w:val="24"/>
                <w:szCs w:val="24"/>
              </w:rPr>
              <w:t>The potential loss is insignificant.</w:t>
            </w:r>
          </w:p>
          <w:p w:rsidR="00E775A8" w:rsidRPr="00E775A8" w:rsidRDefault="00E775A8" w:rsidP="00920CDE">
            <w:pPr>
              <w:pStyle w:val="ListParagraph"/>
              <w:numPr>
                <w:ilvl w:val="2"/>
                <w:numId w:val="2"/>
              </w:numPr>
              <w:spacing w:line="360" w:lineRule="auto"/>
              <w:rPr>
                <w:rFonts w:ascii="Arial" w:hAnsi="Arial" w:cs="Arial"/>
                <w:b/>
                <w:color w:val="365F91" w:themeColor="accent1" w:themeShade="BF"/>
                <w:sz w:val="24"/>
                <w:szCs w:val="24"/>
              </w:rPr>
            </w:pPr>
            <w:r>
              <w:rPr>
                <w:rFonts w:ascii="Arial" w:hAnsi="Arial" w:cs="Arial"/>
                <w:sz w:val="24"/>
                <w:szCs w:val="24"/>
              </w:rPr>
              <w:t>Strategies applied have reduced the risk to a considerable minimal level.</w:t>
            </w:r>
          </w:p>
          <w:p w:rsidR="00E775A8" w:rsidRPr="00E775A8" w:rsidRDefault="00E775A8" w:rsidP="00920CDE">
            <w:pPr>
              <w:pStyle w:val="ListParagraph"/>
              <w:numPr>
                <w:ilvl w:val="2"/>
                <w:numId w:val="2"/>
              </w:numPr>
              <w:spacing w:line="360" w:lineRule="auto"/>
              <w:rPr>
                <w:rFonts w:ascii="Arial" w:hAnsi="Arial" w:cs="Arial"/>
                <w:b/>
                <w:color w:val="365F91" w:themeColor="accent1" w:themeShade="BF"/>
                <w:sz w:val="24"/>
                <w:szCs w:val="24"/>
              </w:rPr>
            </w:pPr>
            <w:r>
              <w:rPr>
                <w:rFonts w:ascii="Arial" w:hAnsi="Arial" w:cs="Arial"/>
                <w:sz w:val="24"/>
                <w:szCs w:val="24"/>
              </w:rPr>
              <w:t>Insurance coverage available is too expensive.</w:t>
            </w:r>
          </w:p>
          <w:p w:rsidR="00E775A8" w:rsidRPr="00CF2F5F" w:rsidRDefault="00E775A8" w:rsidP="00920CDE">
            <w:pPr>
              <w:pStyle w:val="ListParagraph"/>
              <w:numPr>
                <w:ilvl w:val="2"/>
                <w:numId w:val="2"/>
              </w:numPr>
              <w:spacing w:line="360" w:lineRule="auto"/>
              <w:rPr>
                <w:rFonts w:ascii="Arial" w:hAnsi="Arial" w:cs="Arial"/>
                <w:b/>
                <w:color w:val="365F91" w:themeColor="accent1" w:themeShade="BF"/>
                <w:sz w:val="24"/>
                <w:szCs w:val="24"/>
              </w:rPr>
            </w:pPr>
            <w:r>
              <w:rPr>
                <w:rFonts w:ascii="Arial" w:hAnsi="Arial" w:cs="Arial"/>
                <w:sz w:val="24"/>
                <w:szCs w:val="24"/>
              </w:rPr>
              <w:t xml:space="preserve">No optional </w:t>
            </w:r>
            <w:r w:rsidR="00CF2F5F">
              <w:rPr>
                <w:rFonts w:ascii="Arial" w:hAnsi="Arial" w:cs="Arial"/>
                <w:sz w:val="24"/>
                <w:szCs w:val="24"/>
              </w:rPr>
              <w:t>risk strategies are left on the table.</w:t>
            </w:r>
          </w:p>
          <w:p w:rsidR="00CF2F5F" w:rsidRPr="00CF2F5F" w:rsidRDefault="00CF2F5F" w:rsidP="00CF2F5F">
            <w:pPr>
              <w:pStyle w:val="ListParagraph"/>
              <w:spacing w:line="360" w:lineRule="auto"/>
              <w:ind w:left="1440"/>
              <w:rPr>
                <w:rFonts w:ascii="Arial" w:hAnsi="Arial" w:cs="Arial"/>
                <w:sz w:val="24"/>
                <w:szCs w:val="24"/>
              </w:rPr>
            </w:pPr>
            <w:r w:rsidRPr="00CF2F5F">
              <w:rPr>
                <w:rFonts w:ascii="Arial" w:hAnsi="Arial" w:cs="Arial"/>
                <w:sz w:val="24"/>
                <w:szCs w:val="24"/>
              </w:rPr>
              <w:t xml:space="preserve">Many businesses </w:t>
            </w:r>
            <w:r>
              <w:rPr>
                <w:rFonts w:ascii="Arial" w:hAnsi="Arial" w:cs="Arial"/>
                <w:sz w:val="24"/>
                <w:szCs w:val="24"/>
              </w:rPr>
              <w:t xml:space="preserve">apply certain risk assumption strategies such as self-insurance and this is a practical technique for high insurance costs saving. </w:t>
            </w:r>
            <w:r w:rsidR="00350637">
              <w:rPr>
                <w:rFonts w:ascii="Arial" w:hAnsi="Arial" w:cs="Arial"/>
                <w:sz w:val="24"/>
                <w:szCs w:val="24"/>
              </w:rPr>
              <w:t>This process consists of providing a monetary fund which will be considered for the cost of any possible losses that might occur.</w:t>
            </w:r>
            <w:r w:rsidR="00562530">
              <w:rPr>
                <w:rFonts w:ascii="Arial" w:hAnsi="Arial" w:cs="Arial"/>
                <w:sz w:val="24"/>
                <w:szCs w:val="24"/>
              </w:rPr>
              <w:br/>
              <w:t xml:space="preserve">A good example would be businesses with lots of branches. They can gather a certain annual fund for each of these branches and collect it into a mutual fund that can be an </w:t>
            </w:r>
            <w:r w:rsidR="00827B18">
              <w:rPr>
                <w:rFonts w:ascii="Arial" w:hAnsi="Arial" w:cs="Arial"/>
                <w:sz w:val="24"/>
                <w:szCs w:val="24"/>
              </w:rPr>
              <w:t>interest-bearing fund. This fund can be used for any possible loss from a fire to any of the shops.</w:t>
            </w:r>
          </w:p>
          <w:p w:rsidR="008931F6" w:rsidRPr="000A17AD" w:rsidRDefault="008931F6" w:rsidP="009F03D1">
            <w:pPr>
              <w:pStyle w:val="ListParagraph"/>
              <w:numPr>
                <w:ilvl w:val="0"/>
                <w:numId w:val="2"/>
              </w:numPr>
              <w:spacing w:line="360" w:lineRule="auto"/>
              <w:rPr>
                <w:rFonts w:ascii="Arial" w:hAnsi="Arial" w:cs="Arial"/>
                <w:color w:val="365F91" w:themeColor="accent1" w:themeShade="BF"/>
                <w:sz w:val="24"/>
                <w:szCs w:val="24"/>
              </w:rPr>
            </w:pPr>
            <w:r>
              <w:rPr>
                <w:rFonts w:ascii="Arial" w:hAnsi="Arial" w:cs="Arial"/>
                <w:color w:val="365F91" w:themeColor="accent1" w:themeShade="BF"/>
                <w:sz w:val="24"/>
                <w:szCs w:val="24"/>
              </w:rPr>
              <w:t>What are the four T’s of responding to risk?</w:t>
            </w:r>
          </w:p>
          <w:p w:rsidR="00460A6E" w:rsidRDefault="00460A6E" w:rsidP="00827B18">
            <w:pPr>
              <w:spacing w:line="360" w:lineRule="auto"/>
              <w:ind w:left="787"/>
              <w:rPr>
                <w:rFonts w:ascii="Arial" w:hAnsi="Arial" w:cs="Arial"/>
                <w:sz w:val="24"/>
                <w:szCs w:val="24"/>
              </w:rPr>
            </w:pPr>
            <w:r>
              <w:rPr>
                <w:rFonts w:ascii="Arial" w:hAnsi="Arial" w:cs="Arial"/>
                <w:sz w:val="24"/>
                <w:szCs w:val="24"/>
              </w:rPr>
              <w:t>Right after recognizing/identifying the risks and ranking it, the next important thing is to respond to it. In order to respond to risks, there are four ways to do that according to the Thread level of risk. It is called the 4 “T” of responding to a risk.</w:t>
            </w:r>
            <w:r>
              <w:rPr>
                <w:rFonts w:ascii="Arial" w:hAnsi="Arial" w:cs="Arial"/>
                <w:sz w:val="24"/>
                <w:szCs w:val="24"/>
              </w:rPr>
              <w:br/>
            </w:r>
          </w:p>
          <w:p w:rsidR="002A0F5F" w:rsidRDefault="00460A6E" w:rsidP="002A0F5F">
            <w:pPr>
              <w:spacing w:line="360" w:lineRule="auto"/>
              <w:ind w:left="787"/>
              <w:rPr>
                <w:rFonts w:ascii="Arial" w:hAnsi="Arial" w:cs="Arial"/>
                <w:sz w:val="24"/>
                <w:szCs w:val="24"/>
              </w:rPr>
            </w:pPr>
            <w:r w:rsidRPr="00460A6E">
              <w:rPr>
                <w:rFonts w:ascii="Arial" w:hAnsi="Arial" w:cs="Arial"/>
                <w:b/>
                <w:sz w:val="24"/>
                <w:szCs w:val="24"/>
              </w:rPr>
              <w:t>Tolerate</w:t>
            </w:r>
            <w:r>
              <w:rPr>
                <w:rFonts w:ascii="Arial" w:hAnsi="Arial" w:cs="Arial"/>
                <w:b/>
                <w:sz w:val="24"/>
                <w:szCs w:val="24"/>
              </w:rPr>
              <w:br/>
            </w:r>
            <w:r>
              <w:rPr>
                <w:rFonts w:ascii="Arial" w:hAnsi="Arial" w:cs="Arial"/>
                <w:sz w:val="24"/>
                <w:szCs w:val="24"/>
              </w:rPr>
              <w:t xml:space="preserve">By tolerating the Risk you accept the essence of the risk and its possible consequences. This type of risk is almost inconsiderable to its effect. </w:t>
            </w:r>
            <w:r w:rsidR="00262A58">
              <w:rPr>
                <w:rFonts w:ascii="Arial" w:hAnsi="Arial" w:cs="Arial"/>
                <w:sz w:val="24"/>
                <w:szCs w:val="24"/>
              </w:rPr>
              <w:t>A business sometimes tolerates the risk of losing certain employees whose role and impact in the company is inconsiderable.</w:t>
            </w:r>
            <w:r>
              <w:rPr>
                <w:rFonts w:ascii="Arial" w:hAnsi="Arial" w:cs="Arial"/>
                <w:sz w:val="24"/>
                <w:szCs w:val="24"/>
              </w:rPr>
              <w:br/>
            </w:r>
            <w:r>
              <w:rPr>
                <w:rFonts w:ascii="Arial" w:hAnsi="Arial" w:cs="Arial"/>
                <w:sz w:val="24"/>
                <w:szCs w:val="24"/>
              </w:rPr>
              <w:br/>
            </w:r>
            <w:r>
              <w:rPr>
                <w:rFonts w:ascii="Arial" w:hAnsi="Arial" w:cs="Arial"/>
                <w:b/>
                <w:sz w:val="24"/>
                <w:szCs w:val="24"/>
              </w:rPr>
              <w:t>Treat</w:t>
            </w:r>
            <w:r>
              <w:rPr>
                <w:rFonts w:ascii="Arial" w:hAnsi="Arial" w:cs="Arial"/>
                <w:b/>
                <w:sz w:val="24"/>
                <w:szCs w:val="24"/>
              </w:rPr>
              <w:br/>
            </w:r>
            <w:r>
              <w:rPr>
                <w:rFonts w:ascii="Arial" w:hAnsi="Arial" w:cs="Arial"/>
                <w:sz w:val="24"/>
                <w:szCs w:val="24"/>
              </w:rPr>
              <w:t>For this type of risk basically companies/businesses or individual</w:t>
            </w:r>
            <w:r w:rsidR="00262A58">
              <w:rPr>
                <w:rFonts w:ascii="Arial" w:hAnsi="Arial" w:cs="Arial"/>
                <w:sz w:val="24"/>
                <w:szCs w:val="24"/>
              </w:rPr>
              <w:t>s</w:t>
            </w:r>
            <w:r>
              <w:rPr>
                <w:rFonts w:ascii="Arial" w:hAnsi="Arial" w:cs="Arial"/>
                <w:sz w:val="24"/>
                <w:szCs w:val="24"/>
              </w:rPr>
              <w:t xml:space="preserve"> find ways or options to deal with it directly and come up to a treating solution. </w:t>
            </w:r>
            <w:r w:rsidR="002A0F5F">
              <w:rPr>
                <w:rFonts w:ascii="Arial" w:hAnsi="Arial" w:cs="Arial"/>
                <w:sz w:val="24"/>
                <w:szCs w:val="24"/>
              </w:rPr>
              <w:t xml:space="preserve">A </w:t>
            </w:r>
            <w:r w:rsidR="002A0F5F">
              <w:rPr>
                <w:rFonts w:ascii="Arial" w:hAnsi="Arial" w:cs="Arial"/>
                <w:sz w:val="24"/>
                <w:szCs w:val="24"/>
              </w:rPr>
              <w:lastRenderedPageBreak/>
              <w:t xml:space="preserve">Project Manager orders supplies for his project from a certain </w:t>
            </w:r>
            <w:r w:rsidR="00F22D72">
              <w:rPr>
                <w:rFonts w:ascii="Arial" w:hAnsi="Arial" w:cs="Arial"/>
                <w:sz w:val="24"/>
                <w:szCs w:val="24"/>
              </w:rPr>
              <w:t xml:space="preserve">abroad </w:t>
            </w:r>
            <w:r w:rsidR="002A0F5F">
              <w:rPr>
                <w:rFonts w:ascii="Arial" w:hAnsi="Arial" w:cs="Arial"/>
                <w:sz w:val="24"/>
                <w:szCs w:val="24"/>
              </w:rPr>
              <w:t xml:space="preserve">company meanwhile in the case that this supplier has not been delivering them then the project manager finds an immediate other supplier to not </w:t>
            </w:r>
            <w:r w:rsidR="00F22D72">
              <w:rPr>
                <w:rFonts w:ascii="Arial" w:hAnsi="Arial" w:cs="Arial"/>
                <w:sz w:val="24"/>
                <w:szCs w:val="24"/>
              </w:rPr>
              <w:t xml:space="preserve">affect the project progress. </w:t>
            </w:r>
          </w:p>
          <w:p w:rsidR="002A0F5F" w:rsidRDefault="002A0F5F" w:rsidP="002A0F5F">
            <w:pPr>
              <w:spacing w:line="360" w:lineRule="auto"/>
              <w:ind w:left="787"/>
              <w:rPr>
                <w:rFonts w:ascii="Arial" w:hAnsi="Arial" w:cs="Arial"/>
                <w:b/>
                <w:sz w:val="24"/>
                <w:szCs w:val="24"/>
              </w:rPr>
            </w:pPr>
          </w:p>
          <w:p w:rsidR="002A0F5F" w:rsidRDefault="002A0F5F" w:rsidP="002A0F5F">
            <w:pPr>
              <w:spacing w:line="360" w:lineRule="auto"/>
              <w:ind w:left="787"/>
              <w:rPr>
                <w:rFonts w:ascii="Arial" w:hAnsi="Arial" w:cs="Arial"/>
                <w:sz w:val="24"/>
                <w:szCs w:val="24"/>
              </w:rPr>
            </w:pPr>
            <w:r>
              <w:rPr>
                <w:rFonts w:ascii="Arial" w:hAnsi="Arial" w:cs="Arial"/>
                <w:b/>
                <w:sz w:val="24"/>
                <w:szCs w:val="24"/>
              </w:rPr>
              <w:t>Transfer</w:t>
            </w:r>
            <w:r>
              <w:rPr>
                <w:rFonts w:ascii="Arial" w:hAnsi="Arial" w:cs="Arial"/>
                <w:b/>
                <w:sz w:val="24"/>
                <w:szCs w:val="24"/>
              </w:rPr>
              <w:br/>
            </w:r>
            <w:r>
              <w:rPr>
                <w:rFonts w:ascii="Arial" w:hAnsi="Arial" w:cs="Arial"/>
                <w:sz w:val="24"/>
                <w:szCs w:val="24"/>
              </w:rPr>
              <w:t xml:space="preserve">Sometimes the possible risk is materialized in other third party in the form of bonds or insurance guarantees. As mentioned at the above example, the project manager prior to purchasing the materials from that certain </w:t>
            </w:r>
            <w:r w:rsidR="00F22D72">
              <w:rPr>
                <w:rFonts w:ascii="Arial" w:hAnsi="Arial" w:cs="Arial"/>
                <w:sz w:val="24"/>
                <w:szCs w:val="24"/>
              </w:rPr>
              <w:t xml:space="preserve">abroad </w:t>
            </w:r>
            <w:r>
              <w:rPr>
                <w:rFonts w:ascii="Arial" w:hAnsi="Arial" w:cs="Arial"/>
                <w:sz w:val="24"/>
                <w:szCs w:val="24"/>
              </w:rPr>
              <w:t>supplier, asks them to provide a bond as a guarantee of the delivery to the supplies.</w:t>
            </w:r>
          </w:p>
          <w:p w:rsidR="002A0F5F" w:rsidRDefault="002A0F5F" w:rsidP="002A0F5F">
            <w:pPr>
              <w:spacing w:line="360" w:lineRule="auto"/>
              <w:ind w:left="787"/>
              <w:rPr>
                <w:rFonts w:ascii="Arial" w:hAnsi="Arial" w:cs="Arial"/>
                <w:b/>
                <w:sz w:val="24"/>
                <w:szCs w:val="24"/>
              </w:rPr>
            </w:pPr>
          </w:p>
          <w:p w:rsidR="00F63990" w:rsidRPr="00460A6E" w:rsidRDefault="002A0F5F" w:rsidP="002A0F5F">
            <w:pPr>
              <w:spacing w:line="360" w:lineRule="auto"/>
              <w:ind w:left="787"/>
              <w:rPr>
                <w:b/>
              </w:rPr>
            </w:pPr>
            <w:r>
              <w:rPr>
                <w:rFonts w:ascii="Arial" w:hAnsi="Arial" w:cs="Arial"/>
                <w:b/>
                <w:sz w:val="24"/>
                <w:szCs w:val="24"/>
              </w:rPr>
              <w:t>Terminate</w:t>
            </w:r>
            <w:r>
              <w:rPr>
                <w:rFonts w:ascii="Arial" w:hAnsi="Arial" w:cs="Arial"/>
                <w:b/>
                <w:sz w:val="24"/>
                <w:szCs w:val="24"/>
              </w:rPr>
              <w:br/>
            </w:r>
            <w:r w:rsidR="002C44CA">
              <w:rPr>
                <w:rFonts w:ascii="Arial" w:hAnsi="Arial" w:cs="Arial"/>
                <w:sz w:val="24"/>
                <w:szCs w:val="24"/>
              </w:rPr>
              <w:t>At the worst scenarios of possible risks, the object/activity that</w:t>
            </w:r>
            <w:r w:rsidR="00F22D72">
              <w:rPr>
                <w:rFonts w:ascii="Arial" w:hAnsi="Arial" w:cs="Arial"/>
                <w:sz w:val="24"/>
                <w:szCs w:val="24"/>
              </w:rPr>
              <w:t xml:space="preserve"> causes this risk is terminated. Considering the previous example, the project manager after analyzing the risk of certain abroad companies he finally decides to relate on the local market supply</w:t>
            </w:r>
            <w:r w:rsidR="00B017C2" w:rsidRPr="00460A6E">
              <w:rPr>
                <w:rFonts w:ascii="Arial" w:hAnsi="Arial" w:cs="Arial"/>
                <w:b/>
                <w:sz w:val="24"/>
                <w:szCs w:val="24"/>
              </w:rPr>
              <w:br/>
            </w:r>
            <w:r w:rsidR="00144D99" w:rsidRPr="00460A6E">
              <w:rPr>
                <w:rFonts w:ascii="Arial" w:hAnsi="Arial" w:cs="Arial"/>
                <w:b/>
                <w:color w:val="365F91" w:themeColor="accent1" w:themeShade="BF"/>
                <w:sz w:val="24"/>
                <w:szCs w:val="24"/>
              </w:rPr>
              <w:br/>
            </w:r>
            <w:r w:rsidR="00144D99" w:rsidRPr="00460A6E">
              <w:rPr>
                <w:rFonts w:ascii="Arial" w:hAnsi="Arial" w:cs="Arial"/>
                <w:b/>
                <w:color w:val="365F91" w:themeColor="accent1" w:themeShade="BF"/>
                <w:sz w:val="24"/>
                <w:szCs w:val="24"/>
              </w:rPr>
              <w:br/>
            </w:r>
          </w:p>
        </w:tc>
      </w:tr>
      <w:tr w:rsidR="00D26429" w:rsidTr="00CC2FB3">
        <w:tc>
          <w:tcPr>
            <w:tcW w:w="9242" w:type="dxa"/>
          </w:tcPr>
          <w:p w:rsidR="00D26429" w:rsidRPr="00DE3338" w:rsidRDefault="00144D99" w:rsidP="00DE3338">
            <w:pPr>
              <w:spacing w:line="360" w:lineRule="auto"/>
              <w:rPr>
                <w:rFonts w:ascii="Arial" w:hAnsi="Arial" w:cs="Arial"/>
                <w:sz w:val="24"/>
                <w:szCs w:val="24"/>
              </w:rPr>
            </w:pPr>
            <w:r>
              <w:rPr>
                <w:rFonts w:ascii="Arial" w:hAnsi="Arial" w:cs="Arial"/>
                <w:sz w:val="24"/>
                <w:szCs w:val="24"/>
              </w:rPr>
              <w:lastRenderedPageBreak/>
              <w:br/>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9"/>
        <w:gridCol w:w="1248"/>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681E" w:rsidP="00A851DA">
            <w:pPr>
              <w:rPr>
                <w:rFonts w:cs="Bliss-Regular"/>
                <w:color w:val="000000"/>
              </w:rPr>
            </w:pPr>
            <w:r>
              <w:rPr>
                <w:rFonts w:cs="Bliss-Regular"/>
                <w:color w:val="000000"/>
              </w:rPr>
              <w:t>GLORIANT KOKOLI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F58F9" w:rsidP="00A851DA">
            <w:pPr>
              <w:rPr>
                <w:rFonts w:cs="Bliss-Regular"/>
                <w:color w:val="000000"/>
              </w:rPr>
            </w:pPr>
            <w:r>
              <w:rPr>
                <w:rFonts w:cs="Bliss-Regular"/>
                <w:color w:val="000000"/>
              </w:rPr>
              <w:t>27</w:t>
            </w:r>
            <w:r w:rsidR="000A17AD">
              <w:rPr>
                <w:rFonts w:cs="Bliss-Regular"/>
                <w:color w:val="000000"/>
              </w:rPr>
              <w:t>.01.2020</w:t>
            </w:r>
          </w:p>
        </w:tc>
      </w:tr>
    </w:tbl>
    <w:p w:rsidR="00A851DA" w:rsidRPr="00B0415E" w:rsidRDefault="00A851DA" w:rsidP="00A851DA">
      <w:pPr>
        <w:rPr>
          <w:rFonts w:cs="Bliss-Regular"/>
          <w:color w:val="000000"/>
          <w:lang w:val="en-US"/>
        </w:rPr>
      </w:pPr>
      <w:bookmarkStart w:id="0" w:name="_GoBack"/>
      <w:bookmarkEnd w:id="0"/>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3C6C" w:rsidRDefault="00ED3C6C" w:rsidP="00CB4D0A">
      <w:pPr>
        <w:spacing w:after="0" w:line="240" w:lineRule="auto"/>
      </w:pPr>
      <w:r>
        <w:separator/>
      </w:r>
    </w:p>
  </w:endnote>
  <w:endnote w:type="continuationSeparator" w:id="0">
    <w:p w:rsidR="00ED3C6C" w:rsidRDefault="00ED3C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3C6C" w:rsidRDefault="00ED3C6C" w:rsidP="00CB4D0A">
      <w:pPr>
        <w:spacing w:after="0" w:line="240" w:lineRule="auto"/>
      </w:pPr>
      <w:r>
        <w:separator/>
      </w:r>
    </w:p>
  </w:footnote>
  <w:footnote w:type="continuationSeparator" w:id="0">
    <w:p w:rsidR="00ED3C6C" w:rsidRDefault="00ED3C6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6553B"/>
    <w:multiLevelType w:val="multilevel"/>
    <w:tmpl w:val="7640F25E"/>
    <w:lvl w:ilvl="0">
      <w:start w:val="1"/>
      <w:numFmt w:val="lowerRoman"/>
      <w:lvlText w:val="%1."/>
      <w:lvlJc w:val="right"/>
      <w:pPr>
        <w:ind w:left="720" w:hanging="360"/>
      </w:pPr>
      <w:rPr>
        <w:rFonts w:hint="default"/>
        <w:b w:val="0"/>
        <w:sz w:val="24"/>
      </w:rPr>
    </w:lvl>
    <w:lvl w:ilvl="1">
      <w:start w:val="1"/>
      <w:numFmt w:val="lowerLetter"/>
      <w:lvlText w:val="%2."/>
      <w:lvlJc w:val="left"/>
      <w:pPr>
        <w:ind w:left="1440" w:hanging="360"/>
      </w:pPr>
      <w:rPr>
        <w:rFonts w:hint="default"/>
      </w:rPr>
    </w:lvl>
    <w:lvl w:ilvl="2">
      <w:start w:val="2"/>
      <w:numFmt w:val="lowerRoman"/>
      <w:lvlText w:val="%3."/>
      <w:lvlJc w:val="right"/>
      <w:pPr>
        <w:ind w:left="2160" w:hanging="180"/>
      </w:pPr>
      <w:rPr>
        <w:rFonts w:hint="default"/>
      </w:rPr>
    </w:lvl>
    <w:lvl w:ilvl="3">
      <w:start w:val="2"/>
      <w:numFmt w:val="lowerRoman"/>
      <w:lvlText w:val="%4."/>
      <w:lvlJc w:val="righ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11FB0C53"/>
    <w:multiLevelType w:val="hybridMultilevel"/>
    <w:tmpl w:val="E592B5F6"/>
    <w:lvl w:ilvl="0" w:tplc="750A74FC">
      <w:start w:val="2"/>
      <w:numFmt w:val="decimal"/>
      <w:lvlText w:val="%1."/>
      <w:lvlJc w:val="left"/>
      <w:pPr>
        <w:ind w:left="3577" w:hanging="360"/>
      </w:pPr>
      <w:rPr>
        <w:rFonts w:hint="default"/>
        <w:color w:val="C00000"/>
      </w:rPr>
    </w:lvl>
    <w:lvl w:ilvl="1" w:tplc="08090019" w:tentative="1">
      <w:start w:val="1"/>
      <w:numFmt w:val="lowerLetter"/>
      <w:lvlText w:val="%2."/>
      <w:lvlJc w:val="left"/>
      <w:pPr>
        <w:ind w:left="2137" w:hanging="360"/>
      </w:pPr>
    </w:lvl>
    <w:lvl w:ilvl="2" w:tplc="0809001B" w:tentative="1">
      <w:start w:val="1"/>
      <w:numFmt w:val="lowerRoman"/>
      <w:lvlText w:val="%3."/>
      <w:lvlJc w:val="right"/>
      <w:pPr>
        <w:ind w:left="2857" w:hanging="180"/>
      </w:pPr>
    </w:lvl>
    <w:lvl w:ilvl="3" w:tplc="0809000F" w:tentative="1">
      <w:start w:val="1"/>
      <w:numFmt w:val="decimal"/>
      <w:lvlText w:val="%4."/>
      <w:lvlJc w:val="left"/>
      <w:pPr>
        <w:ind w:left="3577" w:hanging="360"/>
      </w:pPr>
    </w:lvl>
    <w:lvl w:ilvl="4" w:tplc="08090019" w:tentative="1">
      <w:start w:val="1"/>
      <w:numFmt w:val="lowerLetter"/>
      <w:lvlText w:val="%5."/>
      <w:lvlJc w:val="left"/>
      <w:pPr>
        <w:ind w:left="4297" w:hanging="360"/>
      </w:pPr>
    </w:lvl>
    <w:lvl w:ilvl="5" w:tplc="0809001B" w:tentative="1">
      <w:start w:val="1"/>
      <w:numFmt w:val="lowerRoman"/>
      <w:lvlText w:val="%6."/>
      <w:lvlJc w:val="right"/>
      <w:pPr>
        <w:ind w:left="5017" w:hanging="180"/>
      </w:pPr>
    </w:lvl>
    <w:lvl w:ilvl="6" w:tplc="0809000F" w:tentative="1">
      <w:start w:val="1"/>
      <w:numFmt w:val="decimal"/>
      <w:lvlText w:val="%7."/>
      <w:lvlJc w:val="left"/>
      <w:pPr>
        <w:ind w:left="5737" w:hanging="360"/>
      </w:pPr>
    </w:lvl>
    <w:lvl w:ilvl="7" w:tplc="08090019" w:tentative="1">
      <w:start w:val="1"/>
      <w:numFmt w:val="lowerLetter"/>
      <w:lvlText w:val="%8."/>
      <w:lvlJc w:val="left"/>
      <w:pPr>
        <w:ind w:left="6457" w:hanging="360"/>
      </w:pPr>
    </w:lvl>
    <w:lvl w:ilvl="8" w:tplc="0809001B" w:tentative="1">
      <w:start w:val="1"/>
      <w:numFmt w:val="lowerRoman"/>
      <w:lvlText w:val="%9."/>
      <w:lvlJc w:val="right"/>
      <w:pPr>
        <w:ind w:left="7177" w:hanging="180"/>
      </w:pPr>
    </w:lvl>
  </w:abstractNum>
  <w:abstractNum w:abstractNumId="2">
    <w:nsid w:val="15867268"/>
    <w:multiLevelType w:val="hybridMultilevel"/>
    <w:tmpl w:val="1B669368"/>
    <w:lvl w:ilvl="0" w:tplc="16E82E36">
      <w:start w:val="1"/>
      <w:numFmt w:val="decimal"/>
      <w:lvlText w:val="%1."/>
      <w:lvlJc w:val="left"/>
      <w:pPr>
        <w:ind w:left="720" w:hanging="360"/>
      </w:pPr>
      <w:rPr>
        <w:rFonts w:ascii="Arial" w:hAnsi="Arial" w:cs="Arial" w:hint="default"/>
        <w:b w:val="0"/>
        <w:color w:val="C00000"/>
        <w:sz w:val="24"/>
      </w:rPr>
    </w:lvl>
    <w:lvl w:ilvl="1" w:tplc="08090001">
      <w:start w:val="1"/>
      <w:numFmt w:val="bullet"/>
      <w:lvlText w:val=""/>
      <w:lvlJc w:val="left"/>
      <w:pPr>
        <w:ind w:left="1440" w:hanging="360"/>
      </w:pPr>
      <w:rPr>
        <w:rFonts w:ascii="Symbol" w:hAnsi="Symbol" w:hint="default"/>
        <w:color w:val="auto"/>
      </w:rPr>
    </w:lvl>
    <w:lvl w:ilvl="2" w:tplc="08090017">
      <w:start w:val="1"/>
      <w:numFmt w:val="lowerLetter"/>
      <w:lvlText w:val="%3)"/>
      <w:lvlJc w:val="left"/>
      <w:pPr>
        <w:ind w:left="2160" w:hanging="180"/>
      </w:pPr>
      <w:rPr>
        <w:rFonts w:hint="default"/>
        <w:color w:val="auto"/>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C0948F8"/>
    <w:multiLevelType w:val="multilevel"/>
    <w:tmpl w:val="D9D2E38E"/>
    <w:lvl w:ilvl="0">
      <w:start w:val="1"/>
      <w:numFmt w:val="decimal"/>
      <w:lvlText w:val="%1."/>
      <w:lvlJc w:val="left"/>
      <w:pPr>
        <w:ind w:left="720" w:hanging="360"/>
      </w:pPr>
      <w:rPr>
        <w:rFonts w:ascii="Arial" w:hAnsi="Arial" w:cs="Arial" w:hint="default"/>
        <w:b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2"/>
      <w:numFmt w:val="lowerRoman"/>
      <w:lvlText w:val="%4."/>
      <w:lvlJc w:val="righ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1E8045AC"/>
    <w:multiLevelType w:val="hybridMultilevel"/>
    <w:tmpl w:val="25E638F8"/>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5">
    <w:nsid w:val="2D985920"/>
    <w:multiLevelType w:val="hybridMultilevel"/>
    <w:tmpl w:val="F354937A"/>
    <w:lvl w:ilvl="0" w:tplc="16E82E36">
      <w:start w:val="1"/>
      <w:numFmt w:val="decimal"/>
      <w:lvlText w:val="%1."/>
      <w:lvlJc w:val="left"/>
      <w:pPr>
        <w:ind w:left="720" w:hanging="360"/>
      </w:pPr>
      <w:rPr>
        <w:rFonts w:ascii="Arial" w:hAnsi="Arial" w:cs="Arial" w:hint="default"/>
        <w:b w:val="0"/>
        <w:color w:val="C00000"/>
        <w:sz w:val="24"/>
      </w:rPr>
    </w:lvl>
    <w:lvl w:ilvl="1" w:tplc="0809001B">
      <w:start w:val="1"/>
      <w:numFmt w:val="lowerRoman"/>
      <w:lvlText w:val="%2."/>
      <w:lvlJc w:val="right"/>
      <w:pPr>
        <w:ind w:left="1440" w:hanging="360"/>
      </w:pPr>
    </w:lvl>
    <w:lvl w:ilvl="2" w:tplc="08090017">
      <w:start w:val="1"/>
      <w:numFmt w:val="lowerLetter"/>
      <w:lvlText w:val="%3)"/>
      <w:lvlJc w:val="left"/>
      <w:pPr>
        <w:ind w:left="2160" w:hanging="180"/>
      </w:pPr>
      <w:rPr>
        <w:rFonts w:hint="default"/>
      </w:rPr>
    </w:lvl>
    <w:lvl w:ilvl="3" w:tplc="08090001">
      <w:start w:val="1"/>
      <w:numFmt w:val="bullet"/>
      <w:lvlText w:val=""/>
      <w:lvlJc w:val="left"/>
      <w:pPr>
        <w:ind w:left="2880" w:hanging="360"/>
      </w:pPr>
      <w:rPr>
        <w:rFonts w:ascii="Symbol" w:hAnsi="Symbol" w:hint="default"/>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1BE0275"/>
    <w:multiLevelType w:val="multilevel"/>
    <w:tmpl w:val="B5C26C46"/>
    <w:lvl w:ilvl="0">
      <w:start w:val="1"/>
      <w:numFmt w:val="lowerRoman"/>
      <w:lvlText w:val="%1."/>
      <w:lvlJc w:val="right"/>
      <w:pPr>
        <w:ind w:left="720" w:hanging="360"/>
      </w:pPr>
      <w:rPr>
        <w:rFonts w:hint="default"/>
        <w:b w:val="0"/>
        <w:sz w:val="24"/>
      </w:rPr>
    </w:lvl>
    <w:lvl w:ilvl="1">
      <w:start w:val="1"/>
      <w:numFmt w:val="lowerLetter"/>
      <w:lvlText w:val="%2."/>
      <w:lvlJc w:val="left"/>
      <w:pPr>
        <w:ind w:left="1440" w:hanging="360"/>
      </w:pPr>
      <w:rPr>
        <w:rFonts w:hint="default"/>
      </w:rPr>
    </w:lvl>
    <w:lvl w:ilvl="2">
      <w:start w:val="2"/>
      <w:numFmt w:val="lowerRoman"/>
      <w:lvlText w:val="%3."/>
      <w:lvlJc w:val="right"/>
      <w:pPr>
        <w:ind w:left="2160" w:hanging="180"/>
      </w:pPr>
      <w:rPr>
        <w:rFonts w:hint="default"/>
      </w:rPr>
    </w:lvl>
    <w:lvl w:ilvl="3">
      <w:start w:val="2"/>
      <w:numFmt w:val="lowerRoman"/>
      <w:lvlText w:val="%4."/>
      <w:lvlJc w:val="righ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nsid w:val="3AA936F9"/>
    <w:multiLevelType w:val="hybridMultilevel"/>
    <w:tmpl w:val="60CCE23C"/>
    <w:lvl w:ilvl="0" w:tplc="08090001">
      <w:start w:val="1"/>
      <w:numFmt w:val="bullet"/>
      <w:lvlText w:val=""/>
      <w:lvlJc w:val="left"/>
      <w:pPr>
        <w:ind w:left="2137" w:hanging="360"/>
      </w:pPr>
      <w:rPr>
        <w:rFonts w:ascii="Symbol" w:hAnsi="Symbol" w:hint="default"/>
      </w:rPr>
    </w:lvl>
    <w:lvl w:ilvl="1" w:tplc="08090003">
      <w:start w:val="1"/>
      <w:numFmt w:val="bullet"/>
      <w:lvlText w:val="o"/>
      <w:lvlJc w:val="left"/>
      <w:pPr>
        <w:ind w:left="2857" w:hanging="360"/>
      </w:pPr>
      <w:rPr>
        <w:rFonts w:ascii="Courier New" w:hAnsi="Courier New" w:cs="Courier New" w:hint="default"/>
      </w:rPr>
    </w:lvl>
    <w:lvl w:ilvl="2" w:tplc="08090005" w:tentative="1">
      <w:start w:val="1"/>
      <w:numFmt w:val="bullet"/>
      <w:lvlText w:val=""/>
      <w:lvlJc w:val="left"/>
      <w:pPr>
        <w:ind w:left="3577" w:hanging="360"/>
      </w:pPr>
      <w:rPr>
        <w:rFonts w:ascii="Wingdings" w:hAnsi="Wingdings" w:hint="default"/>
      </w:rPr>
    </w:lvl>
    <w:lvl w:ilvl="3" w:tplc="08090001" w:tentative="1">
      <w:start w:val="1"/>
      <w:numFmt w:val="bullet"/>
      <w:lvlText w:val=""/>
      <w:lvlJc w:val="left"/>
      <w:pPr>
        <w:ind w:left="4297" w:hanging="360"/>
      </w:pPr>
      <w:rPr>
        <w:rFonts w:ascii="Symbol" w:hAnsi="Symbol" w:hint="default"/>
      </w:rPr>
    </w:lvl>
    <w:lvl w:ilvl="4" w:tplc="08090003" w:tentative="1">
      <w:start w:val="1"/>
      <w:numFmt w:val="bullet"/>
      <w:lvlText w:val="o"/>
      <w:lvlJc w:val="left"/>
      <w:pPr>
        <w:ind w:left="5017" w:hanging="360"/>
      </w:pPr>
      <w:rPr>
        <w:rFonts w:ascii="Courier New" w:hAnsi="Courier New" w:cs="Courier New" w:hint="default"/>
      </w:rPr>
    </w:lvl>
    <w:lvl w:ilvl="5" w:tplc="08090005" w:tentative="1">
      <w:start w:val="1"/>
      <w:numFmt w:val="bullet"/>
      <w:lvlText w:val=""/>
      <w:lvlJc w:val="left"/>
      <w:pPr>
        <w:ind w:left="5737" w:hanging="360"/>
      </w:pPr>
      <w:rPr>
        <w:rFonts w:ascii="Wingdings" w:hAnsi="Wingdings" w:hint="default"/>
      </w:rPr>
    </w:lvl>
    <w:lvl w:ilvl="6" w:tplc="08090001" w:tentative="1">
      <w:start w:val="1"/>
      <w:numFmt w:val="bullet"/>
      <w:lvlText w:val=""/>
      <w:lvlJc w:val="left"/>
      <w:pPr>
        <w:ind w:left="6457" w:hanging="360"/>
      </w:pPr>
      <w:rPr>
        <w:rFonts w:ascii="Symbol" w:hAnsi="Symbol" w:hint="default"/>
      </w:rPr>
    </w:lvl>
    <w:lvl w:ilvl="7" w:tplc="08090003" w:tentative="1">
      <w:start w:val="1"/>
      <w:numFmt w:val="bullet"/>
      <w:lvlText w:val="o"/>
      <w:lvlJc w:val="left"/>
      <w:pPr>
        <w:ind w:left="7177" w:hanging="360"/>
      </w:pPr>
      <w:rPr>
        <w:rFonts w:ascii="Courier New" w:hAnsi="Courier New" w:cs="Courier New" w:hint="default"/>
      </w:rPr>
    </w:lvl>
    <w:lvl w:ilvl="8" w:tplc="08090005" w:tentative="1">
      <w:start w:val="1"/>
      <w:numFmt w:val="bullet"/>
      <w:lvlText w:val=""/>
      <w:lvlJc w:val="left"/>
      <w:pPr>
        <w:ind w:left="7897" w:hanging="360"/>
      </w:pPr>
      <w:rPr>
        <w:rFonts w:ascii="Wingdings" w:hAnsi="Wingdings" w:hint="default"/>
      </w:rPr>
    </w:lvl>
  </w:abstractNum>
  <w:abstractNum w:abstractNumId="8">
    <w:nsid w:val="3BD33E2A"/>
    <w:multiLevelType w:val="hybridMultilevel"/>
    <w:tmpl w:val="03B8EB72"/>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9">
    <w:nsid w:val="3CB1236F"/>
    <w:multiLevelType w:val="hybridMultilevel"/>
    <w:tmpl w:val="110E9346"/>
    <w:lvl w:ilvl="0" w:tplc="08090001">
      <w:start w:val="1"/>
      <w:numFmt w:val="bullet"/>
      <w:lvlText w:val=""/>
      <w:lvlJc w:val="left"/>
      <w:pPr>
        <w:ind w:left="2137" w:hanging="360"/>
      </w:pPr>
      <w:rPr>
        <w:rFonts w:ascii="Symbol" w:hAnsi="Symbol" w:hint="default"/>
      </w:rPr>
    </w:lvl>
    <w:lvl w:ilvl="1" w:tplc="08090003">
      <w:start w:val="1"/>
      <w:numFmt w:val="bullet"/>
      <w:lvlText w:val="o"/>
      <w:lvlJc w:val="left"/>
      <w:pPr>
        <w:ind w:left="2857" w:hanging="360"/>
      </w:pPr>
      <w:rPr>
        <w:rFonts w:ascii="Courier New" w:hAnsi="Courier New" w:cs="Courier New" w:hint="default"/>
      </w:rPr>
    </w:lvl>
    <w:lvl w:ilvl="2" w:tplc="08090005" w:tentative="1">
      <w:start w:val="1"/>
      <w:numFmt w:val="bullet"/>
      <w:lvlText w:val=""/>
      <w:lvlJc w:val="left"/>
      <w:pPr>
        <w:ind w:left="3577" w:hanging="360"/>
      </w:pPr>
      <w:rPr>
        <w:rFonts w:ascii="Wingdings" w:hAnsi="Wingdings" w:hint="default"/>
      </w:rPr>
    </w:lvl>
    <w:lvl w:ilvl="3" w:tplc="08090001" w:tentative="1">
      <w:start w:val="1"/>
      <w:numFmt w:val="bullet"/>
      <w:lvlText w:val=""/>
      <w:lvlJc w:val="left"/>
      <w:pPr>
        <w:ind w:left="4297" w:hanging="360"/>
      </w:pPr>
      <w:rPr>
        <w:rFonts w:ascii="Symbol" w:hAnsi="Symbol" w:hint="default"/>
      </w:rPr>
    </w:lvl>
    <w:lvl w:ilvl="4" w:tplc="08090003" w:tentative="1">
      <w:start w:val="1"/>
      <w:numFmt w:val="bullet"/>
      <w:lvlText w:val="o"/>
      <w:lvlJc w:val="left"/>
      <w:pPr>
        <w:ind w:left="5017" w:hanging="360"/>
      </w:pPr>
      <w:rPr>
        <w:rFonts w:ascii="Courier New" w:hAnsi="Courier New" w:cs="Courier New" w:hint="default"/>
      </w:rPr>
    </w:lvl>
    <w:lvl w:ilvl="5" w:tplc="08090005" w:tentative="1">
      <w:start w:val="1"/>
      <w:numFmt w:val="bullet"/>
      <w:lvlText w:val=""/>
      <w:lvlJc w:val="left"/>
      <w:pPr>
        <w:ind w:left="5737" w:hanging="360"/>
      </w:pPr>
      <w:rPr>
        <w:rFonts w:ascii="Wingdings" w:hAnsi="Wingdings" w:hint="default"/>
      </w:rPr>
    </w:lvl>
    <w:lvl w:ilvl="6" w:tplc="08090001" w:tentative="1">
      <w:start w:val="1"/>
      <w:numFmt w:val="bullet"/>
      <w:lvlText w:val=""/>
      <w:lvlJc w:val="left"/>
      <w:pPr>
        <w:ind w:left="6457" w:hanging="360"/>
      </w:pPr>
      <w:rPr>
        <w:rFonts w:ascii="Symbol" w:hAnsi="Symbol" w:hint="default"/>
      </w:rPr>
    </w:lvl>
    <w:lvl w:ilvl="7" w:tplc="08090003" w:tentative="1">
      <w:start w:val="1"/>
      <w:numFmt w:val="bullet"/>
      <w:lvlText w:val="o"/>
      <w:lvlJc w:val="left"/>
      <w:pPr>
        <w:ind w:left="7177" w:hanging="360"/>
      </w:pPr>
      <w:rPr>
        <w:rFonts w:ascii="Courier New" w:hAnsi="Courier New" w:cs="Courier New" w:hint="default"/>
      </w:rPr>
    </w:lvl>
    <w:lvl w:ilvl="8" w:tplc="08090005" w:tentative="1">
      <w:start w:val="1"/>
      <w:numFmt w:val="bullet"/>
      <w:lvlText w:val=""/>
      <w:lvlJc w:val="left"/>
      <w:pPr>
        <w:ind w:left="7897" w:hanging="360"/>
      </w:pPr>
      <w:rPr>
        <w:rFonts w:ascii="Wingdings" w:hAnsi="Wingdings" w:hint="default"/>
      </w:rPr>
    </w:lvl>
  </w:abstractNum>
  <w:abstractNum w:abstractNumId="10">
    <w:nsid w:val="414A7F78"/>
    <w:multiLevelType w:val="hybridMultilevel"/>
    <w:tmpl w:val="183E6932"/>
    <w:lvl w:ilvl="0" w:tplc="16E82E36">
      <w:start w:val="1"/>
      <w:numFmt w:val="decimal"/>
      <w:lvlText w:val="%1."/>
      <w:lvlJc w:val="left"/>
      <w:pPr>
        <w:ind w:left="720" w:hanging="360"/>
      </w:pPr>
      <w:rPr>
        <w:rFonts w:ascii="Arial" w:hAnsi="Arial" w:cs="Arial" w:hint="default"/>
        <w:b w:val="0"/>
        <w:color w:val="C00000"/>
        <w:sz w:val="24"/>
      </w:rPr>
    </w:lvl>
    <w:lvl w:ilvl="1" w:tplc="0809001B">
      <w:start w:val="1"/>
      <w:numFmt w:val="lowerRoman"/>
      <w:lvlText w:val="%2."/>
      <w:lvlJc w:val="right"/>
      <w:pPr>
        <w:ind w:left="1440" w:hanging="360"/>
      </w:pPr>
    </w:lvl>
    <w:lvl w:ilvl="2" w:tplc="08090017">
      <w:start w:val="1"/>
      <w:numFmt w:val="lowerLetter"/>
      <w:lvlText w:val="%3)"/>
      <w:lvlJc w:val="left"/>
      <w:pPr>
        <w:ind w:left="2160" w:hanging="180"/>
      </w:pPr>
      <w:rPr>
        <w:rFonts w:hint="default"/>
      </w:rPr>
    </w:lvl>
    <w:lvl w:ilvl="3" w:tplc="1D9061E2">
      <w:start w:val="1"/>
      <w:numFmt w:val="bullet"/>
      <w:lvlText w:val=""/>
      <w:lvlJc w:val="left"/>
      <w:pPr>
        <w:ind w:left="2880" w:hanging="360"/>
      </w:pPr>
      <w:rPr>
        <w:rFonts w:ascii="Symbol" w:hAnsi="Symbol" w:hint="default"/>
        <w:color w:val="auto"/>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2106E6D"/>
    <w:multiLevelType w:val="hybridMultilevel"/>
    <w:tmpl w:val="3A0E8416"/>
    <w:lvl w:ilvl="0" w:tplc="08090001">
      <w:start w:val="1"/>
      <w:numFmt w:val="bullet"/>
      <w:lvlText w:val=""/>
      <w:lvlJc w:val="left"/>
      <w:pPr>
        <w:ind w:left="2137" w:hanging="360"/>
      </w:pPr>
      <w:rPr>
        <w:rFonts w:ascii="Symbol" w:hAnsi="Symbol" w:hint="default"/>
      </w:rPr>
    </w:lvl>
    <w:lvl w:ilvl="1" w:tplc="08090003">
      <w:start w:val="1"/>
      <w:numFmt w:val="bullet"/>
      <w:lvlText w:val="o"/>
      <w:lvlJc w:val="left"/>
      <w:pPr>
        <w:ind w:left="2857" w:hanging="360"/>
      </w:pPr>
      <w:rPr>
        <w:rFonts w:ascii="Courier New" w:hAnsi="Courier New" w:cs="Courier New" w:hint="default"/>
      </w:rPr>
    </w:lvl>
    <w:lvl w:ilvl="2" w:tplc="08090005">
      <w:start w:val="1"/>
      <w:numFmt w:val="bullet"/>
      <w:lvlText w:val=""/>
      <w:lvlJc w:val="left"/>
      <w:pPr>
        <w:ind w:left="3577" w:hanging="360"/>
      </w:pPr>
      <w:rPr>
        <w:rFonts w:ascii="Wingdings" w:hAnsi="Wingdings" w:hint="default"/>
      </w:rPr>
    </w:lvl>
    <w:lvl w:ilvl="3" w:tplc="08090001" w:tentative="1">
      <w:start w:val="1"/>
      <w:numFmt w:val="bullet"/>
      <w:lvlText w:val=""/>
      <w:lvlJc w:val="left"/>
      <w:pPr>
        <w:ind w:left="4297" w:hanging="360"/>
      </w:pPr>
      <w:rPr>
        <w:rFonts w:ascii="Symbol" w:hAnsi="Symbol" w:hint="default"/>
      </w:rPr>
    </w:lvl>
    <w:lvl w:ilvl="4" w:tplc="08090003" w:tentative="1">
      <w:start w:val="1"/>
      <w:numFmt w:val="bullet"/>
      <w:lvlText w:val="o"/>
      <w:lvlJc w:val="left"/>
      <w:pPr>
        <w:ind w:left="5017" w:hanging="360"/>
      </w:pPr>
      <w:rPr>
        <w:rFonts w:ascii="Courier New" w:hAnsi="Courier New" w:cs="Courier New" w:hint="default"/>
      </w:rPr>
    </w:lvl>
    <w:lvl w:ilvl="5" w:tplc="08090005" w:tentative="1">
      <w:start w:val="1"/>
      <w:numFmt w:val="bullet"/>
      <w:lvlText w:val=""/>
      <w:lvlJc w:val="left"/>
      <w:pPr>
        <w:ind w:left="5737" w:hanging="360"/>
      </w:pPr>
      <w:rPr>
        <w:rFonts w:ascii="Wingdings" w:hAnsi="Wingdings" w:hint="default"/>
      </w:rPr>
    </w:lvl>
    <w:lvl w:ilvl="6" w:tplc="08090001" w:tentative="1">
      <w:start w:val="1"/>
      <w:numFmt w:val="bullet"/>
      <w:lvlText w:val=""/>
      <w:lvlJc w:val="left"/>
      <w:pPr>
        <w:ind w:left="6457" w:hanging="360"/>
      </w:pPr>
      <w:rPr>
        <w:rFonts w:ascii="Symbol" w:hAnsi="Symbol" w:hint="default"/>
      </w:rPr>
    </w:lvl>
    <w:lvl w:ilvl="7" w:tplc="08090003" w:tentative="1">
      <w:start w:val="1"/>
      <w:numFmt w:val="bullet"/>
      <w:lvlText w:val="o"/>
      <w:lvlJc w:val="left"/>
      <w:pPr>
        <w:ind w:left="7177" w:hanging="360"/>
      </w:pPr>
      <w:rPr>
        <w:rFonts w:ascii="Courier New" w:hAnsi="Courier New" w:cs="Courier New" w:hint="default"/>
      </w:rPr>
    </w:lvl>
    <w:lvl w:ilvl="8" w:tplc="08090005" w:tentative="1">
      <w:start w:val="1"/>
      <w:numFmt w:val="bullet"/>
      <w:lvlText w:val=""/>
      <w:lvlJc w:val="left"/>
      <w:pPr>
        <w:ind w:left="7897" w:hanging="360"/>
      </w:pPr>
      <w:rPr>
        <w:rFonts w:ascii="Wingdings" w:hAnsi="Wingdings" w:hint="default"/>
      </w:rPr>
    </w:lvl>
  </w:abstractNum>
  <w:abstractNum w:abstractNumId="13">
    <w:nsid w:val="5B980DBB"/>
    <w:multiLevelType w:val="hybridMultilevel"/>
    <w:tmpl w:val="DFB81AB6"/>
    <w:lvl w:ilvl="0" w:tplc="08090001">
      <w:start w:val="1"/>
      <w:numFmt w:val="bullet"/>
      <w:lvlText w:val=""/>
      <w:lvlJc w:val="left"/>
      <w:pPr>
        <w:ind w:left="1417" w:hanging="360"/>
      </w:pPr>
      <w:rPr>
        <w:rFonts w:ascii="Symbol" w:hAnsi="Symbol" w:hint="default"/>
      </w:rPr>
    </w:lvl>
    <w:lvl w:ilvl="1" w:tplc="08090003" w:tentative="1">
      <w:start w:val="1"/>
      <w:numFmt w:val="bullet"/>
      <w:lvlText w:val="o"/>
      <w:lvlJc w:val="left"/>
      <w:pPr>
        <w:ind w:left="2137" w:hanging="360"/>
      </w:pPr>
      <w:rPr>
        <w:rFonts w:ascii="Courier New" w:hAnsi="Courier New" w:cs="Courier New" w:hint="default"/>
      </w:rPr>
    </w:lvl>
    <w:lvl w:ilvl="2" w:tplc="08090005" w:tentative="1">
      <w:start w:val="1"/>
      <w:numFmt w:val="bullet"/>
      <w:lvlText w:val=""/>
      <w:lvlJc w:val="left"/>
      <w:pPr>
        <w:ind w:left="2857" w:hanging="360"/>
      </w:pPr>
      <w:rPr>
        <w:rFonts w:ascii="Wingdings" w:hAnsi="Wingdings" w:hint="default"/>
      </w:rPr>
    </w:lvl>
    <w:lvl w:ilvl="3" w:tplc="08090001" w:tentative="1">
      <w:start w:val="1"/>
      <w:numFmt w:val="bullet"/>
      <w:lvlText w:val=""/>
      <w:lvlJc w:val="left"/>
      <w:pPr>
        <w:ind w:left="3577" w:hanging="360"/>
      </w:pPr>
      <w:rPr>
        <w:rFonts w:ascii="Symbol" w:hAnsi="Symbol" w:hint="default"/>
      </w:rPr>
    </w:lvl>
    <w:lvl w:ilvl="4" w:tplc="08090003" w:tentative="1">
      <w:start w:val="1"/>
      <w:numFmt w:val="bullet"/>
      <w:lvlText w:val="o"/>
      <w:lvlJc w:val="left"/>
      <w:pPr>
        <w:ind w:left="4297" w:hanging="360"/>
      </w:pPr>
      <w:rPr>
        <w:rFonts w:ascii="Courier New" w:hAnsi="Courier New" w:cs="Courier New" w:hint="default"/>
      </w:rPr>
    </w:lvl>
    <w:lvl w:ilvl="5" w:tplc="08090005" w:tentative="1">
      <w:start w:val="1"/>
      <w:numFmt w:val="bullet"/>
      <w:lvlText w:val=""/>
      <w:lvlJc w:val="left"/>
      <w:pPr>
        <w:ind w:left="5017" w:hanging="360"/>
      </w:pPr>
      <w:rPr>
        <w:rFonts w:ascii="Wingdings" w:hAnsi="Wingdings" w:hint="default"/>
      </w:rPr>
    </w:lvl>
    <w:lvl w:ilvl="6" w:tplc="08090001" w:tentative="1">
      <w:start w:val="1"/>
      <w:numFmt w:val="bullet"/>
      <w:lvlText w:val=""/>
      <w:lvlJc w:val="left"/>
      <w:pPr>
        <w:ind w:left="5737" w:hanging="360"/>
      </w:pPr>
      <w:rPr>
        <w:rFonts w:ascii="Symbol" w:hAnsi="Symbol" w:hint="default"/>
      </w:rPr>
    </w:lvl>
    <w:lvl w:ilvl="7" w:tplc="08090003" w:tentative="1">
      <w:start w:val="1"/>
      <w:numFmt w:val="bullet"/>
      <w:lvlText w:val="o"/>
      <w:lvlJc w:val="left"/>
      <w:pPr>
        <w:ind w:left="6457" w:hanging="360"/>
      </w:pPr>
      <w:rPr>
        <w:rFonts w:ascii="Courier New" w:hAnsi="Courier New" w:cs="Courier New" w:hint="default"/>
      </w:rPr>
    </w:lvl>
    <w:lvl w:ilvl="8" w:tplc="08090005" w:tentative="1">
      <w:start w:val="1"/>
      <w:numFmt w:val="bullet"/>
      <w:lvlText w:val=""/>
      <w:lvlJc w:val="left"/>
      <w:pPr>
        <w:ind w:left="7177" w:hanging="360"/>
      </w:pPr>
      <w:rPr>
        <w:rFonts w:ascii="Wingdings" w:hAnsi="Wingdings" w:hint="default"/>
      </w:rPr>
    </w:lvl>
  </w:abstractNum>
  <w:abstractNum w:abstractNumId="14">
    <w:nsid w:val="63BC6DEA"/>
    <w:multiLevelType w:val="multilevel"/>
    <w:tmpl w:val="034CC9B6"/>
    <w:lvl w:ilvl="0">
      <w:start w:val="1"/>
      <w:numFmt w:val="lowerRoman"/>
      <w:lvlText w:val="%1."/>
      <w:lvlJc w:val="right"/>
      <w:pPr>
        <w:ind w:left="720" w:hanging="360"/>
      </w:pPr>
      <w:rPr>
        <w:rFonts w:hint="default"/>
        <w:b w:val="0"/>
        <w:sz w:val="24"/>
      </w:rPr>
    </w:lvl>
    <w:lvl w:ilvl="1">
      <w:start w:val="1"/>
      <w:numFmt w:val="lowerLetter"/>
      <w:lvlText w:val="%2."/>
      <w:lvlJc w:val="left"/>
      <w:pPr>
        <w:ind w:left="1440" w:hanging="360"/>
      </w:pPr>
      <w:rPr>
        <w:rFonts w:hint="default"/>
      </w:rPr>
    </w:lvl>
    <w:lvl w:ilvl="2">
      <w:start w:val="2"/>
      <w:numFmt w:val="lowerRoman"/>
      <w:lvlText w:val="%3."/>
      <w:lvlJc w:val="right"/>
      <w:pPr>
        <w:ind w:left="2160" w:hanging="180"/>
      </w:pPr>
      <w:rPr>
        <w:rFonts w:hint="default"/>
      </w:rPr>
    </w:lvl>
    <w:lvl w:ilvl="3">
      <w:start w:val="2"/>
      <w:numFmt w:val="lowerRoman"/>
      <w:lvlText w:val="%4."/>
      <w:lvlJc w:val="righ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651656A5"/>
    <w:multiLevelType w:val="hybridMultilevel"/>
    <w:tmpl w:val="601C788C"/>
    <w:lvl w:ilvl="0" w:tplc="08090003">
      <w:start w:val="1"/>
      <w:numFmt w:val="bullet"/>
      <w:lvlText w:val="o"/>
      <w:lvlJc w:val="left"/>
      <w:pPr>
        <w:ind w:left="4274" w:hanging="360"/>
      </w:pPr>
      <w:rPr>
        <w:rFonts w:ascii="Courier New" w:hAnsi="Courier New" w:cs="Courier New" w:hint="default"/>
      </w:rPr>
    </w:lvl>
    <w:lvl w:ilvl="1" w:tplc="08090003" w:tentative="1">
      <w:start w:val="1"/>
      <w:numFmt w:val="bullet"/>
      <w:lvlText w:val="o"/>
      <w:lvlJc w:val="left"/>
      <w:pPr>
        <w:ind w:left="2857" w:hanging="360"/>
      </w:pPr>
      <w:rPr>
        <w:rFonts w:ascii="Courier New" w:hAnsi="Courier New" w:cs="Courier New" w:hint="default"/>
      </w:rPr>
    </w:lvl>
    <w:lvl w:ilvl="2" w:tplc="08090005" w:tentative="1">
      <w:start w:val="1"/>
      <w:numFmt w:val="bullet"/>
      <w:lvlText w:val=""/>
      <w:lvlJc w:val="left"/>
      <w:pPr>
        <w:ind w:left="3577" w:hanging="360"/>
      </w:pPr>
      <w:rPr>
        <w:rFonts w:ascii="Wingdings" w:hAnsi="Wingdings" w:hint="default"/>
      </w:rPr>
    </w:lvl>
    <w:lvl w:ilvl="3" w:tplc="08090001" w:tentative="1">
      <w:start w:val="1"/>
      <w:numFmt w:val="bullet"/>
      <w:lvlText w:val=""/>
      <w:lvlJc w:val="left"/>
      <w:pPr>
        <w:ind w:left="4297" w:hanging="360"/>
      </w:pPr>
      <w:rPr>
        <w:rFonts w:ascii="Symbol" w:hAnsi="Symbol" w:hint="default"/>
      </w:rPr>
    </w:lvl>
    <w:lvl w:ilvl="4" w:tplc="08090003" w:tentative="1">
      <w:start w:val="1"/>
      <w:numFmt w:val="bullet"/>
      <w:lvlText w:val="o"/>
      <w:lvlJc w:val="left"/>
      <w:pPr>
        <w:ind w:left="5017" w:hanging="360"/>
      </w:pPr>
      <w:rPr>
        <w:rFonts w:ascii="Courier New" w:hAnsi="Courier New" w:cs="Courier New" w:hint="default"/>
      </w:rPr>
    </w:lvl>
    <w:lvl w:ilvl="5" w:tplc="08090005" w:tentative="1">
      <w:start w:val="1"/>
      <w:numFmt w:val="bullet"/>
      <w:lvlText w:val=""/>
      <w:lvlJc w:val="left"/>
      <w:pPr>
        <w:ind w:left="5737" w:hanging="360"/>
      </w:pPr>
      <w:rPr>
        <w:rFonts w:ascii="Wingdings" w:hAnsi="Wingdings" w:hint="default"/>
      </w:rPr>
    </w:lvl>
    <w:lvl w:ilvl="6" w:tplc="08090001" w:tentative="1">
      <w:start w:val="1"/>
      <w:numFmt w:val="bullet"/>
      <w:lvlText w:val=""/>
      <w:lvlJc w:val="left"/>
      <w:pPr>
        <w:ind w:left="6457" w:hanging="360"/>
      </w:pPr>
      <w:rPr>
        <w:rFonts w:ascii="Symbol" w:hAnsi="Symbol" w:hint="default"/>
      </w:rPr>
    </w:lvl>
    <w:lvl w:ilvl="7" w:tplc="08090003" w:tentative="1">
      <w:start w:val="1"/>
      <w:numFmt w:val="bullet"/>
      <w:lvlText w:val="o"/>
      <w:lvlJc w:val="left"/>
      <w:pPr>
        <w:ind w:left="7177" w:hanging="360"/>
      </w:pPr>
      <w:rPr>
        <w:rFonts w:ascii="Courier New" w:hAnsi="Courier New" w:cs="Courier New" w:hint="default"/>
      </w:rPr>
    </w:lvl>
    <w:lvl w:ilvl="8" w:tplc="08090005" w:tentative="1">
      <w:start w:val="1"/>
      <w:numFmt w:val="bullet"/>
      <w:lvlText w:val=""/>
      <w:lvlJc w:val="left"/>
      <w:pPr>
        <w:ind w:left="7897" w:hanging="360"/>
      </w:pPr>
      <w:rPr>
        <w:rFonts w:ascii="Wingdings" w:hAnsi="Wingdings" w:hint="default"/>
      </w:rPr>
    </w:lvl>
  </w:abstractNum>
  <w:abstractNum w:abstractNumId="16">
    <w:nsid w:val="67D22029"/>
    <w:multiLevelType w:val="hybridMultilevel"/>
    <w:tmpl w:val="19428064"/>
    <w:lvl w:ilvl="0" w:tplc="0809000F">
      <w:start w:val="1"/>
      <w:numFmt w:val="decimal"/>
      <w:lvlText w:val="%1."/>
      <w:lvlJc w:val="lef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7">
    <w:nsid w:val="6BAE4747"/>
    <w:multiLevelType w:val="hybridMultilevel"/>
    <w:tmpl w:val="54FA9356"/>
    <w:lvl w:ilvl="0" w:tplc="EF9CD302">
      <w:start w:val="3"/>
      <w:numFmt w:val="decimal"/>
      <w:lvlText w:val="%1."/>
      <w:lvlJc w:val="left"/>
      <w:pPr>
        <w:ind w:left="3577" w:hanging="360"/>
      </w:pPr>
      <w:rPr>
        <w:rFonts w:hint="default"/>
        <w:b w:val="0"/>
        <w:color w:val="C00000"/>
        <w:sz w:val="24"/>
        <w:szCs w:val="24"/>
      </w:rPr>
    </w:lvl>
    <w:lvl w:ilvl="1" w:tplc="08090019" w:tentative="1">
      <w:start w:val="1"/>
      <w:numFmt w:val="lowerLetter"/>
      <w:lvlText w:val="%2."/>
      <w:lvlJc w:val="left"/>
      <w:pPr>
        <w:ind w:left="2137" w:hanging="360"/>
      </w:pPr>
    </w:lvl>
    <w:lvl w:ilvl="2" w:tplc="0809001B" w:tentative="1">
      <w:start w:val="1"/>
      <w:numFmt w:val="lowerRoman"/>
      <w:lvlText w:val="%3."/>
      <w:lvlJc w:val="right"/>
      <w:pPr>
        <w:ind w:left="2857" w:hanging="180"/>
      </w:pPr>
    </w:lvl>
    <w:lvl w:ilvl="3" w:tplc="0809000F" w:tentative="1">
      <w:start w:val="1"/>
      <w:numFmt w:val="decimal"/>
      <w:lvlText w:val="%4."/>
      <w:lvlJc w:val="left"/>
      <w:pPr>
        <w:ind w:left="3577" w:hanging="360"/>
      </w:pPr>
    </w:lvl>
    <w:lvl w:ilvl="4" w:tplc="08090019" w:tentative="1">
      <w:start w:val="1"/>
      <w:numFmt w:val="lowerLetter"/>
      <w:lvlText w:val="%5."/>
      <w:lvlJc w:val="left"/>
      <w:pPr>
        <w:ind w:left="4297" w:hanging="360"/>
      </w:pPr>
    </w:lvl>
    <w:lvl w:ilvl="5" w:tplc="0809001B" w:tentative="1">
      <w:start w:val="1"/>
      <w:numFmt w:val="lowerRoman"/>
      <w:lvlText w:val="%6."/>
      <w:lvlJc w:val="right"/>
      <w:pPr>
        <w:ind w:left="5017" w:hanging="180"/>
      </w:pPr>
    </w:lvl>
    <w:lvl w:ilvl="6" w:tplc="0809000F" w:tentative="1">
      <w:start w:val="1"/>
      <w:numFmt w:val="decimal"/>
      <w:lvlText w:val="%7."/>
      <w:lvlJc w:val="left"/>
      <w:pPr>
        <w:ind w:left="5737" w:hanging="360"/>
      </w:pPr>
    </w:lvl>
    <w:lvl w:ilvl="7" w:tplc="08090019" w:tentative="1">
      <w:start w:val="1"/>
      <w:numFmt w:val="lowerLetter"/>
      <w:lvlText w:val="%8."/>
      <w:lvlJc w:val="left"/>
      <w:pPr>
        <w:ind w:left="6457" w:hanging="360"/>
      </w:pPr>
    </w:lvl>
    <w:lvl w:ilvl="8" w:tplc="0809001B" w:tentative="1">
      <w:start w:val="1"/>
      <w:numFmt w:val="lowerRoman"/>
      <w:lvlText w:val="%9."/>
      <w:lvlJc w:val="right"/>
      <w:pPr>
        <w:ind w:left="7177" w:hanging="180"/>
      </w:pPr>
    </w:lvl>
  </w:abstractNum>
  <w:abstractNum w:abstractNumId="18">
    <w:nsid w:val="70094E52"/>
    <w:multiLevelType w:val="hybridMultilevel"/>
    <w:tmpl w:val="F42A9F6C"/>
    <w:lvl w:ilvl="0" w:tplc="750A74FC">
      <w:start w:val="2"/>
      <w:numFmt w:val="decimal"/>
      <w:lvlText w:val="%1."/>
      <w:lvlJc w:val="left"/>
      <w:pPr>
        <w:ind w:left="2880" w:hanging="360"/>
      </w:pPr>
      <w:rPr>
        <w:rFonts w:hint="default"/>
        <w:color w:val="C00000"/>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19">
    <w:nsid w:val="707C15F8"/>
    <w:multiLevelType w:val="hybridMultilevel"/>
    <w:tmpl w:val="FADEE08A"/>
    <w:lvl w:ilvl="0" w:tplc="08090001">
      <w:start w:val="1"/>
      <w:numFmt w:val="bullet"/>
      <w:lvlText w:val=""/>
      <w:lvlJc w:val="left"/>
      <w:pPr>
        <w:ind w:left="2137" w:hanging="360"/>
      </w:pPr>
      <w:rPr>
        <w:rFonts w:ascii="Symbol" w:hAnsi="Symbol" w:hint="default"/>
      </w:rPr>
    </w:lvl>
    <w:lvl w:ilvl="1" w:tplc="08090003" w:tentative="1">
      <w:start w:val="1"/>
      <w:numFmt w:val="bullet"/>
      <w:lvlText w:val="o"/>
      <w:lvlJc w:val="left"/>
      <w:pPr>
        <w:ind w:left="2857" w:hanging="360"/>
      </w:pPr>
      <w:rPr>
        <w:rFonts w:ascii="Courier New" w:hAnsi="Courier New" w:cs="Courier New" w:hint="default"/>
      </w:rPr>
    </w:lvl>
    <w:lvl w:ilvl="2" w:tplc="08090005" w:tentative="1">
      <w:start w:val="1"/>
      <w:numFmt w:val="bullet"/>
      <w:lvlText w:val=""/>
      <w:lvlJc w:val="left"/>
      <w:pPr>
        <w:ind w:left="3577" w:hanging="360"/>
      </w:pPr>
      <w:rPr>
        <w:rFonts w:ascii="Wingdings" w:hAnsi="Wingdings" w:hint="default"/>
      </w:rPr>
    </w:lvl>
    <w:lvl w:ilvl="3" w:tplc="08090001" w:tentative="1">
      <w:start w:val="1"/>
      <w:numFmt w:val="bullet"/>
      <w:lvlText w:val=""/>
      <w:lvlJc w:val="left"/>
      <w:pPr>
        <w:ind w:left="4297" w:hanging="360"/>
      </w:pPr>
      <w:rPr>
        <w:rFonts w:ascii="Symbol" w:hAnsi="Symbol" w:hint="default"/>
      </w:rPr>
    </w:lvl>
    <w:lvl w:ilvl="4" w:tplc="08090003" w:tentative="1">
      <w:start w:val="1"/>
      <w:numFmt w:val="bullet"/>
      <w:lvlText w:val="o"/>
      <w:lvlJc w:val="left"/>
      <w:pPr>
        <w:ind w:left="5017" w:hanging="360"/>
      </w:pPr>
      <w:rPr>
        <w:rFonts w:ascii="Courier New" w:hAnsi="Courier New" w:cs="Courier New" w:hint="default"/>
      </w:rPr>
    </w:lvl>
    <w:lvl w:ilvl="5" w:tplc="08090005" w:tentative="1">
      <w:start w:val="1"/>
      <w:numFmt w:val="bullet"/>
      <w:lvlText w:val=""/>
      <w:lvlJc w:val="left"/>
      <w:pPr>
        <w:ind w:left="5737" w:hanging="360"/>
      </w:pPr>
      <w:rPr>
        <w:rFonts w:ascii="Wingdings" w:hAnsi="Wingdings" w:hint="default"/>
      </w:rPr>
    </w:lvl>
    <w:lvl w:ilvl="6" w:tplc="08090001" w:tentative="1">
      <w:start w:val="1"/>
      <w:numFmt w:val="bullet"/>
      <w:lvlText w:val=""/>
      <w:lvlJc w:val="left"/>
      <w:pPr>
        <w:ind w:left="6457" w:hanging="360"/>
      </w:pPr>
      <w:rPr>
        <w:rFonts w:ascii="Symbol" w:hAnsi="Symbol" w:hint="default"/>
      </w:rPr>
    </w:lvl>
    <w:lvl w:ilvl="7" w:tplc="08090003" w:tentative="1">
      <w:start w:val="1"/>
      <w:numFmt w:val="bullet"/>
      <w:lvlText w:val="o"/>
      <w:lvlJc w:val="left"/>
      <w:pPr>
        <w:ind w:left="7177" w:hanging="360"/>
      </w:pPr>
      <w:rPr>
        <w:rFonts w:ascii="Courier New" w:hAnsi="Courier New" w:cs="Courier New" w:hint="default"/>
      </w:rPr>
    </w:lvl>
    <w:lvl w:ilvl="8" w:tplc="08090005" w:tentative="1">
      <w:start w:val="1"/>
      <w:numFmt w:val="bullet"/>
      <w:lvlText w:val=""/>
      <w:lvlJc w:val="left"/>
      <w:pPr>
        <w:ind w:left="7897" w:hanging="360"/>
      </w:pPr>
      <w:rPr>
        <w:rFonts w:ascii="Wingdings" w:hAnsi="Wingdings" w:hint="default"/>
      </w:rPr>
    </w:lvl>
  </w:abstractNum>
  <w:abstractNum w:abstractNumId="20">
    <w:nsid w:val="71F87A15"/>
    <w:multiLevelType w:val="hybridMultilevel"/>
    <w:tmpl w:val="8C448D60"/>
    <w:lvl w:ilvl="0" w:tplc="16E82E36">
      <w:start w:val="1"/>
      <w:numFmt w:val="decimal"/>
      <w:lvlText w:val="%1."/>
      <w:lvlJc w:val="left"/>
      <w:pPr>
        <w:ind w:left="720" w:hanging="360"/>
      </w:pPr>
      <w:rPr>
        <w:rFonts w:ascii="Arial" w:hAnsi="Arial" w:cs="Arial" w:hint="default"/>
        <w:b w:val="0"/>
        <w:color w:val="C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33B6C5B"/>
    <w:multiLevelType w:val="hybridMultilevel"/>
    <w:tmpl w:val="54745A62"/>
    <w:lvl w:ilvl="0" w:tplc="16E82E36">
      <w:start w:val="1"/>
      <w:numFmt w:val="decimal"/>
      <w:lvlText w:val="%1."/>
      <w:lvlJc w:val="left"/>
      <w:pPr>
        <w:ind w:left="720" w:hanging="360"/>
      </w:pPr>
      <w:rPr>
        <w:rFonts w:ascii="Arial" w:hAnsi="Arial" w:cs="Arial" w:hint="default"/>
        <w:b w:val="0"/>
        <w:color w:val="C00000"/>
        <w:sz w:val="24"/>
      </w:rPr>
    </w:lvl>
    <w:lvl w:ilvl="1" w:tplc="0809001B">
      <w:start w:val="1"/>
      <w:numFmt w:val="lowerRoman"/>
      <w:lvlText w:val="%2."/>
      <w:lvlJc w:val="right"/>
      <w:pPr>
        <w:ind w:left="1440" w:hanging="360"/>
      </w:pPr>
    </w:lvl>
    <w:lvl w:ilvl="2" w:tplc="08090017">
      <w:start w:val="1"/>
      <w:numFmt w:val="lowerLetter"/>
      <w:lvlText w:val="%3)"/>
      <w:lvlJc w:val="left"/>
      <w:pPr>
        <w:ind w:left="2160" w:hanging="180"/>
      </w:pPr>
      <w:rPr>
        <w:rFonts w:hint="default"/>
      </w:rPr>
    </w:lvl>
    <w:lvl w:ilvl="3" w:tplc="EED62DEC">
      <w:start w:val="1"/>
      <w:numFmt w:val="bullet"/>
      <w:lvlText w:val=""/>
      <w:lvlJc w:val="left"/>
      <w:pPr>
        <w:ind w:left="2880" w:hanging="360"/>
      </w:pPr>
      <w:rPr>
        <w:rFonts w:ascii="Symbol" w:hAnsi="Symbol" w:hint="default"/>
        <w:color w:val="auto"/>
      </w:r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73FE1553"/>
    <w:multiLevelType w:val="multilevel"/>
    <w:tmpl w:val="3A0E8416"/>
    <w:lvl w:ilvl="0">
      <w:start w:val="1"/>
      <w:numFmt w:val="bullet"/>
      <w:lvlText w:val=""/>
      <w:lvlJc w:val="left"/>
      <w:pPr>
        <w:ind w:left="2137" w:hanging="360"/>
      </w:pPr>
      <w:rPr>
        <w:rFonts w:ascii="Symbol" w:hAnsi="Symbol" w:hint="default"/>
      </w:rPr>
    </w:lvl>
    <w:lvl w:ilvl="1">
      <w:start w:val="1"/>
      <w:numFmt w:val="bullet"/>
      <w:lvlText w:val="o"/>
      <w:lvlJc w:val="left"/>
      <w:pPr>
        <w:ind w:left="2857" w:hanging="360"/>
      </w:pPr>
      <w:rPr>
        <w:rFonts w:ascii="Courier New" w:hAnsi="Courier New" w:cs="Courier New" w:hint="default"/>
      </w:rPr>
    </w:lvl>
    <w:lvl w:ilvl="2">
      <w:start w:val="1"/>
      <w:numFmt w:val="bullet"/>
      <w:lvlText w:val=""/>
      <w:lvlJc w:val="left"/>
      <w:pPr>
        <w:ind w:left="3577" w:hanging="360"/>
      </w:pPr>
      <w:rPr>
        <w:rFonts w:ascii="Wingdings" w:hAnsi="Wingdings" w:hint="default"/>
      </w:rPr>
    </w:lvl>
    <w:lvl w:ilvl="3">
      <w:start w:val="1"/>
      <w:numFmt w:val="bullet"/>
      <w:lvlText w:val=""/>
      <w:lvlJc w:val="left"/>
      <w:pPr>
        <w:ind w:left="4297" w:hanging="360"/>
      </w:pPr>
      <w:rPr>
        <w:rFonts w:ascii="Symbol" w:hAnsi="Symbol" w:hint="default"/>
      </w:rPr>
    </w:lvl>
    <w:lvl w:ilvl="4">
      <w:start w:val="1"/>
      <w:numFmt w:val="bullet"/>
      <w:lvlText w:val="o"/>
      <w:lvlJc w:val="left"/>
      <w:pPr>
        <w:ind w:left="5017" w:hanging="360"/>
      </w:pPr>
      <w:rPr>
        <w:rFonts w:ascii="Courier New" w:hAnsi="Courier New" w:cs="Courier New" w:hint="default"/>
      </w:rPr>
    </w:lvl>
    <w:lvl w:ilvl="5">
      <w:start w:val="1"/>
      <w:numFmt w:val="bullet"/>
      <w:lvlText w:val=""/>
      <w:lvlJc w:val="left"/>
      <w:pPr>
        <w:ind w:left="5737" w:hanging="360"/>
      </w:pPr>
      <w:rPr>
        <w:rFonts w:ascii="Wingdings" w:hAnsi="Wingdings" w:hint="default"/>
      </w:rPr>
    </w:lvl>
    <w:lvl w:ilvl="6">
      <w:start w:val="1"/>
      <w:numFmt w:val="bullet"/>
      <w:lvlText w:val=""/>
      <w:lvlJc w:val="left"/>
      <w:pPr>
        <w:ind w:left="6457" w:hanging="360"/>
      </w:pPr>
      <w:rPr>
        <w:rFonts w:ascii="Symbol" w:hAnsi="Symbol" w:hint="default"/>
      </w:rPr>
    </w:lvl>
    <w:lvl w:ilvl="7">
      <w:start w:val="1"/>
      <w:numFmt w:val="bullet"/>
      <w:lvlText w:val="o"/>
      <w:lvlJc w:val="left"/>
      <w:pPr>
        <w:ind w:left="7177" w:hanging="360"/>
      </w:pPr>
      <w:rPr>
        <w:rFonts w:ascii="Courier New" w:hAnsi="Courier New" w:cs="Courier New" w:hint="default"/>
      </w:rPr>
    </w:lvl>
    <w:lvl w:ilvl="8">
      <w:start w:val="1"/>
      <w:numFmt w:val="bullet"/>
      <w:lvlText w:val=""/>
      <w:lvlJc w:val="left"/>
      <w:pPr>
        <w:ind w:left="7897" w:hanging="360"/>
      </w:pPr>
      <w:rPr>
        <w:rFonts w:ascii="Wingdings" w:hAnsi="Wingdings" w:hint="default"/>
      </w:rPr>
    </w:lvl>
  </w:abstractNum>
  <w:num w:numId="1">
    <w:abstractNumId w:val="11"/>
  </w:num>
  <w:num w:numId="2">
    <w:abstractNumId w:val="2"/>
  </w:num>
  <w:num w:numId="3">
    <w:abstractNumId w:val="3"/>
  </w:num>
  <w:num w:numId="4">
    <w:abstractNumId w:val="14"/>
  </w:num>
  <w:num w:numId="5">
    <w:abstractNumId w:val="16"/>
  </w:num>
  <w:num w:numId="6">
    <w:abstractNumId w:val="0"/>
  </w:num>
  <w:num w:numId="7">
    <w:abstractNumId w:val="6"/>
  </w:num>
  <w:num w:numId="8">
    <w:abstractNumId w:val="18"/>
  </w:num>
  <w:num w:numId="9">
    <w:abstractNumId w:val="13"/>
  </w:num>
  <w:num w:numId="10">
    <w:abstractNumId w:val="1"/>
  </w:num>
  <w:num w:numId="11">
    <w:abstractNumId w:val="17"/>
  </w:num>
  <w:num w:numId="12">
    <w:abstractNumId w:val="12"/>
  </w:num>
  <w:num w:numId="13">
    <w:abstractNumId w:val="22"/>
  </w:num>
  <w:num w:numId="14">
    <w:abstractNumId w:val="9"/>
  </w:num>
  <w:num w:numId="15">
    <w:abstractNumId w:val="7"/>
  </w:num>
  <w:num w:numId="16">
    <w:abstractNumId w:val="19"/>
  </w:num>
  <w:num w:numId="17">
    <w:abstractNumId w:val="15"/>
  </w:num>
  <w:num w:numId="18">
    <w:abstractNumId w:val="20"/>
  </w:num>
  <w:num w:numId="19">
    <w:abstractNumId w:val="4"/>
  </w:num>
  <w:num w:numId="20">
    <w:abstractNumId w:val="21"/>
  </w:num>
  <w:num w:numId="21">
    <w:abstractNumId w:val="10"/>
  </w:num>
  <w:num w:numId="22">
    <w:abstractNumId w:val="5"/>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813"/>
    <w:rsid w:val="000126F2"/>
    <w:rsid w:val="000142A5"/>
    <w:rsid w:val="000149FC"/>
    <w:rsid w:val="000158F9"/>
    <w:rsid w:val="0003093A"/>
    <w:rsid w:val="00031933"/>
    <w:rsid w:val="00031EA0"/>
    <w:rsid w:val="00035CDD"/>
    <w:rsid w:val="00040083"/>
    <w:rsid w:val="0004543E"/>
    <w:rsid w:val="00047214"/>
    <w:rsid w:val="00052849"/>
    <w:rsid w:val="00055992"/>
    <w:rsid w:val="000622A0"/>
    <w:rsid w:val="00070F6B"/>
    <w:rsid w:val="00072C76"/>
    <w:rsid w:val="00073F3C"/>
    <w:rsid w:val="000820E8"/>
    <w:rsid w:val="000825CB"/>
    <w:rsid w:val="00083D3C"/>
    <w:rsid w:val="000845BF"/>
    <w:rsid w:val="00090313"/>
    <w:rsid w:val="0009459A"/>
    <w:rsid w:val="000A04BE"/>
    <w:rsid w:val="000A17AD"/>
    <w:rsid w:val="000A4684"/>
    <w:rsid w:val="000B3B20"/>
    <w:rsid w:val="000E14CD"/>
    <w:rsid w:val="000E272D"/>
    <w:rsid w:val="000F60E8"/>
    <w:rsid w:val="00103F02"/>
    <w:rsid w:val="00111555"/>
    <w:rsid w:val="001124FE"/>
    <w:rsid w:val="00112AD7"/>
    <w:rsid w:val="0011442B"/>
    <w:rsid w:val="001175EE"/>
    <w:rsid w:val="00127C23"/>
    <w:rsid w:val="00144D99"/>
    <w:rsid w:val="00155144"/>
    <w:rsid w:val="00157CF6"/>
    <w:rsid w:val="00162D19"/>
    <w:rsid w:val="0017333B"/>
    <w:rsid w:val="001802E9"/>
    <w:rsid w:val="00182416"/>
    <w:rsid w:val="00187EB4"/>
    <w:rsid w:val="00191276"/>
    <w:rsid w:val="001C559E"/>
    <w:rsid w:val="001C6159"/>
    <w:rsid w:val="001D24AC"/>
    <w:rsid w:val="001E099C"/>
    <w:rsid w:val="001F0481"/>
    <w:rsid w:val="001F632C"/>
    <w:rsid w:val="00200C92"/>
    <w:rsid w:val="00202E90"/>
    <w:rsid w:val="0020451E"/>
    <w:rsid w:val="00206B9D"/>
    <w:rsid w:val="00210831"/>
    <w:rsid w:val="0023259C"/>
    <w:rsid w:val="002337F4"/>
    <w:rsid w:val="0023542B"/>
    <w:rsid w:val="00252A42"/>
    <w:rsid w:val="00262A58"/>
    <w:rsid w:val="0026597E"/>
    <w:rsid w:val="00276F4D"/>
    <w:rsid w:val="002A0F5F"/>
    <w:rsid w:val="002A11C3"/>
    <w:rsid w:val="002A448E"/>
    <w:rsid w:val="002B0BD7"/>
    <w:rsid w:val="002B3AD6"/>
    <w:rsid w:val="002B3D69"/>
    <w:rsid w:val="002B573D"/>
    <w:rsid w:val="002C2C20"/>
    <w:rsid w:val="002C44CA"/>
    <w:rsid w:val="002C4C18"/>
    <w:rsid w:val="002C5CB2"/>
    <w:rsid w:val="002D04F7"/>
    <w:rsid w:val="002D4176"/>
    <w:rsid w:val="002E1420"/>
    <w:rsid w:val="002F1D5E"/>
    <w:rsid w:val="002F2B8C"/>
    <w:rsid w:val="002F779F"/>
    <w:rsid w:val="003221FE"/>
    <w:rsid w:val="003242D7"/>
    <w:rsid w:val="00350637"/>
    <w:rsid w:val="003536E2"/>
    <w:rsid w:val="00356CC0"/>
    <w:rsid w:val="0036621C"/>
    <w:rsid w:val="00371885"/>
    <w:rsid w:val="00387427"/>
    <w:rsid w:val="00395B88"/>
    <w:rsid w:val="003A7034"/>
    <w:rsid w:val="003B0026"/>
    <w:rsid w:val="003B7B20"/>
    <w:rsid w:val="003C15CD"/>
    <w:rsid w:val="003E2825"/>
    <w:rsid w:val="003E2B87"/>
    <w:rsid w:val="003E77D1"/>
    <w:rsid w:val="003F19CF"/>
    <w:rsid w:val="003F43B8"/>
    <w:rsid w:val="003F58F9"/>
    <w:rsid w:val="003F764A"/>
    <w:rsid w:val="00402786"/>
    <w:rsid w:val="00405895"/>
    <w:rsid w:val="004058DF"/>
    <w:rsid w:val="00415D18"/>
    <w:rsid w:val="00440982"/>
    <w:rsid w:val="0044170A"/>
    <w:rsid w:val="0044170B"/>
    <w:rsid w:val="00441B34"/>
    <w:rsid w:val="00443E6F"/>
    <w:rsid w:val="00460A6E"/>
    <w:rsid w:val="00470C1E"/>
    <w:rsid w:val="0047258A"/>
    <w:rsid w:val="004733EC"/>
    <w:rsid w:val="00486F1A"/>
    <w:rsid w:val="00490CB9"/>
    <w:rsid w:val="00490D29"/>
    <w:rsid w:val="004916B2"/>
    <w:rsid w:val="00492C15"/>
    <w:rsid w:val="00495086"/>
    <w:rsid w:val="004A2770"/>
    <w:rsid w:val="004A2CE2"/>
    <w:rsid w:val="004A4B4D"/>
    <w:rsid w:val="004B290F"/>
    <w:rsid w:val="004C0C0C"/>
    <w:rsid w:val="004C30C5"/>
    <w:rsid w:val="004C504E"/>
    <w:rsid w:val="004D16D9"/>
    <w:rsid w:val="004D6CC5"/>
    <w:rsid w:val="004D779D"/>
    <w:rsid w:val="004E3CDA"/>
    <w:rsid w:val="004E4C09"/>
    <w:rsid w:val="004E7690"/>
    <w:rsid w:val="004F4B4D"/>
    <w:rsid w:val="004F7563"/>
    <w:rsid w:val="0050216D"/>
    <w:rsid w:val="00503D7E"/>
    <w:rsid w:val="00504A64"/>
    <w:rsid w:val="0050778F"/>
    <w:rsid w:val="0051097F"/>
    <w:rsid w:val="00517524"/>
    <w:rsid w:val="00524994"/>
    <w:rsid w:val="00527893"/>
    <w:rsid w:val="00527C11"/>
    <w:rsid w:val="00535F31"/>
    <w:rsid w:val="00543C27"/>
    <w:rsid w:val="005465F9"/>
    <w:rsid w:val="005522F6"/>
    <w:rsid w:val="00552646"/>
    <w:rsid w:val="00555707"/>
    <w:rsid w:val="00555BBA"/>
    <w:rsid w:val="00556F57"/>
    <w:rsid w:val="0056015D"/>
    <w:rsid w:val="00560474"/>
    <w:rsid w:val="00562530"/>
    <w:rsid w:val="00571A65"/>
    <w:rsid w:val="00572E92"/>
    <w:rsid w:val="00572F71"/>
    <w:rsid w:val="00573109"/>
    <w:rsid w:val="00574D64"/>
    <w:rsid w:val="00576FF1"/>
    <w:rsid w:val="005851BD"/>
    <w:rsid w:val="00587662"/>
    <w:rsid w:val="00590A49"/>
    <w:rsid w:val="00591365"/>
    <w:rsid w:val="005A309A"/>
    <w:rsid w:val="005A4850"/>
    <w:rsid w:val="005B31E4"/>
    <w:rsid w:val="005D293D"/>
    <w:rsid w:val="005D6062"/>
    <w:rsid w:val="005E15D6"/>
    <w:rsid w:val="005E7742"/>
    <w:rsid w:val="00600F6F"/>
    <w:rsid w:val="006034F6"/>
    <w:rsid w:val="00607874"/>
    <w:rsid w:val="00607E77"/>
    <w:rsid w:val="00611F88"/>
    <w:rsid w:val="00617BB3"/>
    <w:rsid w:val="00621B87"/>
    <w:rsid w:val="00623F17"/>
    <w:rsid w:val="00625A98"/>
    <w:rsid w:val="00630CCB"/>
    <w:rsid w:val="00642DB1"/>
    <w:rsid w:val="006454FA"/>
    <w:rsid w:val="00645CDD"/>
    <w:rsid w:val="00650C62"/>
    <w:rsid w:val="00664150"/>
    <w:rsid w:val="00667CA0"/>
    <w:rsid w:val="006735EB"/>
    <w:rsid w:val="00674336"/>
    <w:rsid w:val="006823A7"/>
    <w:rsid w:val="00687EE8"/>
    <w:rsid w:val="00695432"/>
    <w:rsid w:val="006A185B"/>
    <w:rsid w:val="006A7452"/>
    <w:rsid w:val="006A7EE6"/>
    <w:rsid w:val="006D12F3"/>
    <w:rsid w:val="006D75B3"/>
    <w:rsid w:val="006E083F"/>
    <w:rsid w:val="006F3AB0"/>
    <w:rsid w:val="006F3FB2"/>
    <w:rsid w:val="0070347F"/>
    <w:rsid w:val="00705976"/>
    <w:rsid w:val="0070678E"/>
    <w:rsid w:val="00724943"/>
    <w:rsid w:val="0074532B"/>
    <w:rsid w:val="00750240"/>
    <w:rsid w:val="00763CF3"/>
    <w:rsid w:val="00781C05"/>
    <w:rsid w:val="00791DBA"/>
    <w:rsid w:val="00794618"/>
    <w:rsid w:val="00794A0B"/>
    <w:rsid w:val="007A0049"/>
    <w:rsid w:val="007A4E30"/>
    <w:rsid w:val="007D217B"/>
    <w:rsid w:val="007D56BF"/>
    <w:rsid w:val="007E01E2"/>
    <w:rsid w:val="007E4E50"/>
    <w:rsid w:val="007F431D"/>
    <w:rsid w:val="007F6AA1"/>
    <w:rsid w:val="00800E6F"/>
    <w:rsid w:val="00815DC3"/>
    <w:rsid w:val="008226AD"/>
    <w:rsid w:val="008230DA"/>
    <w:rsid w:val="008236F5"/>
    <w:rsid w:val="008261C9"/>
    <w:rsid w:val="00827B18"/>
    <w:rsid w:val="00831C11"/>
    <w:rsid w:val="00831C6F"/>
    <w:rsid w:val="00832499"/>
    <w:rsid w:val="0083446E"/>
    <w:rsid w:val="00842183"/>
    <w:rsid w:val="008707C7"/>
    <w:rsid w:val="00887B99"/>
    <w:rsid w:val="00891087"/>
    <w:rsid w:val="008912F8"/>
    <w:rsid w:val="008931F6"/>
    <w:rsid w:val="008A3292"/>
    <w:rsid w:val="008A5E8C"/>
    <w:rsid w:val="008A60B4"/>
    <w:rsid w:val="008B204E"/>
    <w:rsid w:val="008B25C5"/>
    <w:rsid w:val="008B3C31"/>
    <w:rsid w:val="008B64FE"/>
    <w:rsid w:val="008C0F9A"/>
    <w:rsid w:val="008D6330"/>
    <w:rsid w:val="008D7943"/>
    <w:rsid w:val="008E2511"/>
    <w:rsid w:val="00901131"/>
    <w:rsid w:val="00903435"/>
    <w:rsid w:val="009175DB"/>
    <w:rsid w:val="00920CDE"/>
    <w:rsid w:val="009257F8"/>
    <w:rsid w:val="0092663B"/>
    <w:rsid w:val="00934A71"/>
    <w:rsid w:val="00935BF7"/>
    <w:rsid w:val="0094224C"/>
    <w:rsid w:val="0095442C"/>
    <w:rsid w:val="00956D7A"/>
    <w:rsid w:val="009576D1"/>
    <w:rsid w:val="0097372C"/>
    <w:rsid w:val="00976B8C"/>
    <w:rsid w:val="00983942"/>
    <w:rsid w:val="009A40BB"/>
    <w:rsid w:val="009A5F05"/>
    <w:rsid w:val="009B13C0"/>
    <w:rsid w:val="009B1AF8"/>
    <w:rsid w:val="009C089B"/>
    <w:rsid w:val="009C1801"/>
    <w:rsid w:val="009C326A"/>
    <w:rsid w:val="009C37E0"/>
    <w:rsid w:val="009C47D9"/>
    <w:rsid w:val="009C5B4F"/>
    <w:rsid w:val="009C7911"/>
    <w:rsid w:val="009D4039"/>
    <w:rsid w:val="009D546F"/>
    <w:rsid w:val="009E41F4"/>
    <w:rsid w:val="009F03D1"/>
    <w:rsid w:val="00A01214"/>
    <w:rsid w:val="00A032FF"/>
    <w:rsid w:val="00A1157F"/>
    <w:rsid w:val="00A1303B"/>
    <w:rsid w:val="00A14B66"/>
    <w:rsid w:val="00A15494"/>
    <w:rsid w:val="00A163B9"/>
    <w:rsid w:val="00A34EB4"/>
    <w:rsid w:val="00A35422"/>
    <w:rsid w:val="00A42FCE"/>
    <w:rsid w:val="00A44A77"/>
    <w:rsid w:val="00A50BBD"/>
    <w:rsid w:val="00A561E3"/>
    <w:rsid w:val="00A65CF7"/>
    <w:rsid w:val="00A712FB"/>
    <w:rsid w:val="00A761A5"/>
    <w:rsid w:val="00A81AB4"/>
    <w:rsid w:val="00A81B7B"/>
    <w:rsid w:val="00A851DA"/>
    <w:rsid w:val="00A90A1D"/>
    <w:rsid w:val="00AB2089"/>
    <w:rsid w:val="00AB4DBB"/>
    <w:rsid w:val="00AC031B"/>
    <w:rsid w:val="00AC574A"/>
    <w:rsid w:val="00AC734F"/>
    <w:rsid w:val="00AC7D5B"/>
    <w:rsid w:val="00AE1481"/>
    <w:rsid w:val="00AE42C5"/>
    <w:rsid w:val="00AF174D"/>
    <w:rsid w:val="00B017C2"/>
    <w:rsid w:val="00B0415E"/>
    <w:rsid w:val="00B04678"/>
    <w:rsid w:val="00B07775"/>
    <w:rsid w:val="00B31536"/>
    <w:rsid w:val="00B33782"/>
    <w:rsid w:val="00B347AE"/>
    <w:rsid w:val="00B34E2C"/>
    <w:rsid w:val="00B40592"/>
    <w:rsid w:val="00B558B3"/>
    <w:rsid w:val="00B61002"/>
    <w:rsid w:val="00B62F69"/>
    <w:rsid w:val="00B66369"/>
    <w:rsid w:val="00B82DDF"/>
    <w:rsid w:val="00B85019"/>
    <w:rsid w:val="00B93171"/>
    <w:rsid w:val="00B97F31"/>
    <w:rsid w:val="00BC46DF"/>
    <w:rsid w:val="00BE349B"/>
    <w:rsid w:val="00BF397F"/>
    <w:rsid w:val="00C015E6"/>
    <w:rsid w:val="00C03577"/>
    <w:rsid w:val="00C165BA"/>
    <w:rsid w:val="00C1725C"/>
    <w:rsid w:val="00C17ABA"/>
    <w:rsid w:val="00C22977"/>
    <w:rsid w:val="00C34A7C"/>
    <w:rsid w:val="00C4424A"/>
    <w:rsid w:val="00C53029"/>
    <w:rsid w:val="00C54CAA"/>
    <w:rsid w:val="00C60100"/>
    <w:rsid w:val="00C60BA1"/>
    <w:rsid w:val="00C619A8"/>
    <w:rsid w:val="00C65FEA"/>
    <w:rsid w:val="00C93FA0"/>
    <w:rsid w:val="00C97F6F"/>
    <w:rsid w:val="00CA0AC2"/>
    <w:rsid w:val="00CA2E50"/>
    <w:rsid w:val="00CA7FE6"/>
    <w:rsid w:val="00CB4D0A"/>
    <w:rsid w:val="00CB507E"/>
    <w:rsid w:val="00CB7464"/>
    <w:rsid w:val="00CC28D9"/>
    <w:rsid w:val="00CC2FB3"/>
    <w:rsid w:val="00CC575A"/>
    <w:rsid w:val="00CC6A77"/>
    <w:rsid w:val="00CD0F9E"/>
    <w:rsid w:val="00CD684C"/>
    <w:rsid w:val="00CE4E91"/>
    <w:rsid w:val="00CF123B"/>
    <w:rsid w:val="00CF2F5F"/>
    <w:rsid w:val="00CF6B3D"/>
    <w:rsid w:val="00D02C98"/>
    <w:rsid w:val="00D02D6E"/>
    <w:rsid w:val="00D039AC"/>
    <w:rsid w:val="00D11A88"/>
    <w:rsid w:val="00D20076"/>
    <w:rsid w:val="00D2226D"/>
    <w:rsid w:val="00D247A6"/>
    <w:rsid w:val="00D26429"/>
    <w:rsid w:val="00D36A32"/>
    <w:rsid w:val="00D40732"/>
    <w:rsid w:val="00D427DE"/>
    <w:rsid w:val="00D44C40"/>
    <w:rsid w:val="00D5587D"/>
    <w:rsid w:val="00D567F7"/>
    <w:rsid w:val="00D61E61"/>
    <w:rsid w:val="00D707CC"/>
    <w:rsid w:val="00D821FE"/>
    <w:rsid w:val="00D87BAC"/>
    <w:rsid w:val="00D9254C"/>
    <w:rsid w:val="00D92D60"/>
    <w:rsid w:val="00D92FB5"/>
    <w:rsid w:val="00DA4AC8"/>
    <w:rsid w:val="00DB0793"/>
    <w:rsid w:val="00DC42FA"/>
    <w:rsid w:val="00DC51FD"/>
    <w:rsid w:val="00DE1985"/>
    <w:rsid w:val="00DE2FD4"/>
    <w:rsid w:val="00DE3338"/>
    <w:rsid w:val="00DE3F2D"/>
    <w:rsid w:val="00DF05C7"/>
    <w:rsid w:val="00E00821"/>
    <w:rsid w:val="00E04DB4"/>
    <w:rsid w:val="00E07F50"/>
    <w:rsid w:val="00E27FF6"/>
    <w:rsid w:val="00E30679"/>
    <w:rsid w:val="00E43512"/>
    <w:rsid w:val="00E4597D"/>
    <w:rsid w:val="00E51544"/>
    <w:rsid w:val="00E53624"/>
    <w:rsid w:val="00E54832"/>
    <w:rsid w:val="00E56A90"/>
    <w:rsid w:val="00E641CC"/>
    <w:rsid w:val="00E65C72"/>
    <w:rsid w:val="00E67077"/>
    <w:rsid w:val="00E70BB1"/>
    <w:rsid w:val="00E71F04"/>
    <w:rsid w:val="00E75DFD"/>
    <w:rsid w:val="00E775A8"/>
    <w:rsid w:val="00EA2E6C"/>
    <w:rsid w:val="00EA30AB"/>
    <w:rsid w:val="00EB3925"/>
    <w:rsid w:val="00EB66B3"/>
    <w:rsid w:val="00EC0A34"/>
    <w:rsid w:val="00EC42D0"/>
    <w:rsid w:val="00EC7952"/>
    <w:rsid w:val="00ED3C6C"/>
    <w:rsid w:val="00ED6890"/>
    <w:rsid w:val="00ED6A98"/>
    <w:rsid w:val="00F11625"/>
    <w:rsid w:val="00F12C25"/>
    <w:rsid w:val="00F162E3"/>
    <w:rsid w:val="00F216B4"/>
    <w:rsid w:val="00F22D72"/>
    <w:rsid w:val="00F31798"/>
    <w:rsid w:val="00F34C56"/>
    <w:rsid w:val="00F45DC2"/>
    <w:rsid w:val="00F45E07"/>
    <w:rsid w:val="00F46E25"/>
    <w:rsid w:val="00F47ECC"/>
    <w:rsid w:val="00F5681E"/>
    <w:rsid w:val="00F6235B"/>
    <w:rsid w:val="00F63990"/>
    <w:rsid w:val="00F74459"/>
    <w:rsid w:val="00F9188A"/>
    <w:rsid w:val="00F96EB3"/>
    <w:rsid w:val="00FB1051"/>
    <w:rsid w:val="00FC46FE"/>
    <w:rsid w:val="00FC54C4"/>
    <w:rsid w:val="00FD5B0D"/>
    <w:rsid w:val="00FE45E2"/>
    <w:rsid w:val="00FF33DD"/>
    <w:rsid w:val="00FF6B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D53558-6ECD-4EF8-A7C1-4E68E950D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A27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79319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37A592-677F-4724-AB23-793FD1D01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1854</TotalTime>
  <Pages>5</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Gloriant Kokoli</cp:lastModifiedBy>
  <cp:revision>19</cp:revision>
  <dcterms:created xsi:type="dcterms:W3CDTF">2020-01-26T13:29:00Z</dcterms:created>
  <dcterms:modified xsi:type="dcterms:W3CDTF">2020-01-27T20:23:00Z</dcterms:modified>
</cp:coreProperties>
</file>