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32C5F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C87E815" wp14:editId="04DF6F1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E0E227" w14:textId="77777777" w:rsidR="00607874" w:rsidRDefault="00A4761E"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AB633DB" wp14:editId="0AF0124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19AB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29415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B633DB"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4D19AB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294151" w14:textId="77777777" w:rsidR="00405895" w:rsidRDefault="00405895"/>
                  </w:txbxContent>
                </v:textbox>
              </v:shape>
            </w:pict>
          </mc:Fallback>
        </mc:AlternateContent>
      </w:r>
    </w:p>
    <w:p w14:paraId="1850DB12" w14:textId="77777777" w:rsidR="00607874" w:rsidRDefault="00607874" w:rsidP="00A851DA">
      <w:pPr>
        <w:rPr>
          <w:lang w:val="en-US"/>
        </w:rPr>
      </w:pPr>
    </w:p>
    <w:p w14:paraId="70F10067" w14:textId="77777777" w:rsidR="00607874" w:rsidRDefault="00607874" w:rsidP="00A851DA">
      <w:pPr>
        <w:rPr>
          <w:lang w:val="en-US"/>
        </w:rPr>
      </w:pPr>
    </w:p>
    <w:p w14:paraId="68A9587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62DA6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B3C08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EE833D" w14:textId="77777777" w:rsidR="00A851DA" w:rsidRPr="00B0415E" w:rsidRDefault="00A4761E">
            <w:pPr>
              <w:pStyle w:val="Default"/>
              <w:rPr>
                <w:rFonts w:asciiTheme="minorHAnsi" w:hAnsiTheme="minorHAnsi"/>
              </w:rPr>
            </w:pPr>
            <w:r>
              <w:rPr>
                <w:rFonts w:asciiTheme="minorHAnsi" w:hAnsiTheme="minorHAnsi"/>
              </w:rPr>
              <w:t>Emily Traverse</w:t>
            </w:r>
          </w:p>
        </w:tc>
      </w:tr>
      <w:tr w:rsidR="00A851DA" w:rsidRPr="00B0415E" w14:paraId="416BB4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6613E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15FBDB" w14:textId="77777777" w:rsidR="00A851DA" w:rsidRPr="00B0415E" w:rsidRDefault="00A4761E">
            <w:pPr>
              <w:pStyle w:val="Default"/>
              <w:rPr>
                <w:rFonts w:asciiTheme="minorHAnsi" w:hAnsiTheme="minorHAnsi"/>
              </w:rPr>
            </w:pPr>
            <w:r>
              <w:rPr>
                <w:rFonts w:ascii="Segoe UI" w:hAnsi="Segoe UI" w:cs="Segoe UI"/>
                <w:color w:val="212121"/>
                <w:sz w:val="23"/>
                <w:szCs w:val="23"/>
              </w:rPr>
              <w:t>29753</w:t>
            </w:r>
          </w:p>
        </w:tc>
      </w:tr>
      <w:tr w:rsidR="00A851DA" w:rsidRPr="00B0415E" w14:paraId="38ED8A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090D6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25383A0" w14:textId="77777777" w:rsidR="00A851DA" w:rsidRPr="00B0415E" w:rsidRDefault="00A4761E">
            <w:pPr>
              <w:pStyle w:val="Default"/>
              <w:rPr>
                <w:rFonts w:asciiTheme="minorHAnsi" w:hAnsiTheme="minorHAnsi"/>
              </w:rPr>
            </w:pPr>
            <w:r>
              <w:rPr>
                <w:rFonts w:asciiTheme="minorHAnsi" w:hAnsiTheme="minorHAnsi"/>
              </w:rPr>
              <w:t>Certificate in Conference and Event Planning Level 3</w:t>
            </w:r>
          </w:p>
        </w:tc>
      </w:tr>
      <w:tr w:rsidR="00A851DA" w:rsidRPr="00B0415E" w14:paraId="0B44EE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DC017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316038" w14:textId="3841131D" w:rsidR="00A851DA" w:rsidRPr="00B0415E" w:rsidRDefault="00A4761E" w:rsidP="004E3614">
            <w:r>
              <w:t xml:space="preserve">Number </w:t>
            </w:r>
            <w:r w:rsidR="004E3614">
              <w:t>2 – Using the Committee Approach</w:t>
            </w:r>
          </w:p>
        </w:tc>
      </w:tr>
    </w:tbl>
    <w:p w14:paraId="6E90D438" w14:textId="77777777" w:rsidR="00CC2FB3" w:rsidRDefault="00CC2FB3" w:rsidP="00A851DA">
      <w:pPr>
        <w:rPr>
          <w:b/>
          <w:lang w:val="en-US"/>
        </w:rPr>
      </w:pPr>
    </w:p>
    <w:p w14:paraId="452A5BA9" w14:textId="77777777" w:rsidR="00443E6F" w:rsidRDefault="00527C11" w:rsidP="00A851DA">
      <w:pPr>
        <w:rPr>
          <w:b/>
          <w:sz w:val="28"/>
          <w:lang w:val="en-US"/>
        </w:rPr>
      </w:pPr>
      <w:r w:rsidRPr="00443E6F">
        <w:rPr>
          <w:b/>
          <w:sz w:val="28"/>
          <w:lang w:val="en-US"/>
        </w:rPr>
        <w:t>Marking Criteria:</w:t>
      </w:r>
    </w:p>
    <w:p w14:paraId="050B2AD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877B97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FDA2AB3" w14:textId="77777777" w:rsidTr="00CC2FB3">
        <w:tc>
          <w:tcPr>
            <w:tcW w:w="9242" w:type="dxa"/>
          </w:tcPr>
          <w:p w14:paraId="4A99A11E" w14:textId="40DDAB6F" w:rsidR="004E3614" w:rsidRPr="004E3614" w:rsidRDefault="004E3614" w:rsidP="004E3614">
            <w:pPr>
              <w:spacing w:line="360" w:lineRule="auto"/>
              <w:rPr>
                <w:rFonts w:ascii="Arial" w:hAnsi="Arial" w:cs="Arial"/>
                <w:b/>
                <w:sz w:val="24"/>
                <w:szCs w:val="24"/>
              </w:rPr>
            </w:pPr>
            <w:r w:rsidRPr="004E3614">
              <w:rPr>
                <w:rFonts w:ascii="Arial" w:hAnsi="Arial" w:cs="Arial"/>
                <w:b/>
                <w:sz w:val="24"/>
                <w:szCs w:val="24"/>
              </w:rPr>
              <w:t>Assignment</w:t>
            </w:r>
            <w:r w:rsidRPr="004E3614">
              <w:rPr>
                <w:rFonts w:ascii="Arial" w:hAnsi="Arial" w:cs="Arial"/>
                <w:b/>
                <w:sz w:val="24"/>
                <w:szCs w:val="24"/>
              </w:rPr>
              <w:t xml:space="preserve"> 2</w:t>
            </w:r>
          </w:p>
          <w:p w14:paraId="02C6E3C1" w14:textId="77777777" w:rsidR="004E3614" w:rsidRPr="004E3614" w:rsidRDefault="004E3614" w:rsidP="004E3614">
            <w:pPr>
              <w:pStyle w:val="ListParagraph"/>
              <w:numPr>
                <w:ilvl w:val="0"/>
                <w:numId w:val="4"/>
              </w:numPr>
              <w:spacing w:after="160" w:line="360" w:lineRule="auto"/>
              <w:rPr>
                <w:rFonts w:ascii="Arial" w:hAnsi="Arial" w:cs="Arial"/>
                <w:b/>
                <w:sz w:val="24"/>
                <w:szCs w:val="24"/>
              </w:rPr>
            </w:pPr>
            <w:r w:rsidRPr="004E3614">
              <w:rPr>
                <w:rFonts w:ascii="Arial" w:hAnsi="Arial" w:cs="Arial"/>
                <w:sz w:val="24"/>
                <w:szCs w:val="24"/>
              </w:rPr>
              <w:t xml:space="preserve">Give brief explanation for the role of followings in event planning </w:t>
            </w:r>
          </w:p>
          <w:p w14:paraId="231C0D26" w14:textId="77777777" w:rsidR="004E3614" w:rsidRPr="004E3614" w:rsidRDefault="004E3614" w:rsidP="004E3614">
            <w:pPr>
              <w:pStyle w:val="ListParagraph"/>
              <w:numPr>
                <w:ilvl w:val="0"/>
                <w:numId w:val="5"/>
              </w:numPr>
              <w:spacing w:after="160" w:line="360" w:lineRule="auto"/>
              <w:rPr>
                <w:rFonts w:ascii="Arial" w:hAnsi="Arial" w:cs="Arial"/>
                <w:b/>
                <w:sz w:val="24"/>
                <w:szCs w:val="24"/>
              </w:rPr>
            </w:pPr>
            <w:r w:rsidRPr="004E3614">
              <w:rPr>
                <w:rFonts w:ascii="Arial" w:hAnsi="Arial" w:cs="Arial"/>
                <w:b/>
                <w:sz w:val="24"/>
                <w:szCs w:val="24"/>
              </w:rPr>
              <w:t>Volunteers</w:t>
            </w:r>
          </w:p>
          <w:p w14:paraId="063140D4" w14:textId="77777777" w:rsidR="004E3614" w:rsidRPr="004E3614" w:rsidRDefault="004E3614" w:rsidP="004E3614">
            <w:pPr>
              <w:pStyle w:val="ListParagraph"/>
              <w:spacing w:line="360" w:lineRule="auto"/>
              <w:ind w:left="1080"/>
              <w:rPr>
                <w:rFonts w:ascii="Arial" w:hAnsi="Arial" w:cs="Arial"/>
                <w:sz w:val="24"/>
                <w:szCs w:val="24"/>
              </w:rPr>
            </w:pPr>
            <w:r w:rsidRPr="004E3614">
              <w:rPr>
                <w:rFonts w:ascii="Arial" w:hAnsi="Arial" w:cs="Arial"/>
                <w:sz w:val="24"/>
                <w:szCs w:val="24"/>
              </w:rPr>
              <w:t xml:space="preserve">Someone taking up the role of a volunteer can be very useful to aid in the planning of your event. Whether it is a small role or a larger role that is taking up the event coordinators time, volunteers can be delegated that role, in order for the event coordinator to focus on a more important task. They are doing the role out of their own time so appreciate their work and time and don’t take advantage. </w:t>
            </w:r>
          </w:p>
          <w:p w14:paraId="2A90BD37" w14:textId="77777777" w:rsidR="004E3614" w:rsidRPr="004E3614" w:rsidRDefault="004E3614" w:rsidP="004E3614">
            <w:pPr>
              <w:pStyle w:val="ListParagraph"/>
              <w:numPr>
                <w:ilvl w:val="0"/>
                <w:numId w:val="5"/>
              </w:numPr>
              <w:spacing w:after="160" w:line="360" w:lineRule="auto"/>
              <w:rPr>
                <w:rFonts w:ascii="Arial" w:hAnsi="Arial" w:cs="Arial"/>
                <w:sz w:val="24"/>
                <w:szCs w:val="24"/>
              </w:rPr>
            </w:pPr>
            <w:r w:rsidRPr="004E3614">
              <w:rPr>
                <w:rFonts w:ascii="Arial" w:hAnsi="Arial" w:cs="Arial"/>
                <w:b/>
                <w:sz w:val="24"/>
                <w:szCs w:val="24"/>
              </w:rPr>
              <w:t>Committee</w:t>
            </w:r>
          </w:p>
          <w:p w14:paraId="0DB7A34D" w14:textId="5F69DA9E" w:rsidR="004E3614" w:rsidRPr="004E3614" w:rsidRDefault="004E3614" w:rsidP="004E3614">
            <w:pPr>
              <w:pStyle w:val="ListParagraph"/>
              <w:spacing w:line="360" w:lineRule="auto"/>
              <w:ind w:left="1080"/>
              <w:rPr>
                <w:rFonts w:ascii="Arial" w:hAnsi="Arial" w:cs="Arial"/>
                <w:sz w:val="24"/>
                <w:szCs w:val="24"/>
              </w:rPr>
            </w:pPr>
            <w:r w:rsidRPr="004E3614">
              <w:rPr>
                <w:rFonts w:ascii="Arial" w:hAnsi="Arial" w:cs="Arial"/>
                <w:sz w:val="24"/>
                <w:szCs w:val="24"/>
              </w:rPr>
              <w:t xml:space="preserve">Event planning can include a lot of planning and </w:t>
            </w:r>
            <w:r w:rsidRPr="004E3614">
              <w:rPr>
                <w:rFonts w:ascii="Arial" w:hAnsi="Arial" w:cs="Arial"/>
                <w:sz w:val="24"/>
                <w:szCs w:val="24"/>
              </w:rPr>
              <w:t>organization</w:t>
            </w:r>
            <w:r w:rsidRPr="004E3614">
              <w:rPr>
                <w:rFonts w:ascii="Arial" w:hAnsi="Arial" w:cs="Arial"/>
                <w:sz w:val="24"/>
                <w:szCs w:val="24"/>
              </w:rPr>
              <w:t xml:space="preserve"> in a short amount of time so a committee team can be helpful in the planning process, whether that is replying back to emails or volunteering at the event, they can be very useful to the event coordinator. </w:t>
            </w:r>
          </w:p>
          <w:p w14:paraId="59007CEA" w14:textId="77777777" w:rsidR="004E3614" w:rsidRPr="004E3614" w:rsidRDefault="004E3614" w:rsidP="004E3614">
            <w:pPr>
              <w:spacing w:line="360" w:lineRule="auto"/>
              <w:rPr>
                <w:rFonts w:ascii="Arial" w:hAnsi="Arial" w:cs="Arial"/>
                <w:sz w:val="24"/>
                <w:szCs w:val="24"/>
              </w:rPr>
            </w:pPr>
          </w:p>
          <w:p w14:paraId="02C502D7" w14:textId="77777777" w:rsidR="004E3614" w:rsidRPr="004E3614" w:rsidRDefault="004E3614" w:rsidP="004E3614">
            <w:pPr>
              <w:pStyle w:val="ListParagraph"/>
              <w:numPr>
                <w:ilvl w:val="0"/>
                <w:numId w:val="4"/>
              </w:numPr>
              <w:spacing w:after="160" w:line="360" w:lineRule="auto"/>
              <w:rPr>
                <w:rFonts w:ascii="Arial" w:hAnsi="Arial" w:cs="Arial"/>
                <w:sz w:val="24"/>
                <w:szCs w:val="24"/>
              </w:rPr>
            </w:pPr>
            <w:r w:rsidRPr="004E3614">
              <w:rPr>
                <w:rFonts w:ascii="Arial" w:hAnsi="Arial" w:cs="Arial"/>
                <w:sz w:val="24"/>
                <w:szCs w:val="24"/>
              </w:rPr>
              <w:t xml:space="preserve">Outline the five steps of delegation process </w:t>
            </w:r>
          </w:p>
          <w:p w14:paraId="5B0A9FCF" w14:textId="77777777" w:rsidR="004E3614" w:rsidRPr="004E3614" w:rsidRDefault="004E3614" w:rsidP="004E3614">
            <w:pPr>
              <w:spacing w:line="360" w:lineRule="auto"/>
              <w:ind w:left="360"/>
              <w:rPr>
                <w:rFonts w:ascii="Arial" w:hAnsi="Arial" w:cs="Arial"/>
                <w:sz w:val="24"/>
                <w:szCs w:val="24"/>
              </w:rPr>
            </w:pPr>
            <w:r w:rsidRPr="004E3614">
              <w:rPr>
                <w:rFonts w:ascii="Arial" w:hAnsi="Arial" w:cs="Arial"/>
                <w:sz w:val="24"/>
                <w:szCs w:val="24"/>
              </w:rPr>
              <w:t xml:space="preserve">The initial step of the delegation process is to explain why the job is important. This allows for the person who is being delegated the role to know how </w:t>
            </w:r>
            <w:r w:rsidRPr="004E3614">
              <w:rPr>
                <w:rFonts w:ascii="Arial" w:hAnsi="Arial" w:cs="Arial"/>
                <w:sz w:val="24"/>
                <w:szCs w:val="24"/>
              </w:rPr>
              <w:lastRenderedPageBreak/>
              <w:t xml:space="preserve">important their job is to the process of the planning of the event. They can then understand the responsibility that they have and hopefully deliver the role in the best way they can. </w:t>
            </w:r>
          </w:p>
          <w:p w14:paraId="41A1C0C3" w14:textId="1A6A5FB6" w:rsidR="004E3614" w:rsidRPr="004E3614" w:rsidRDefault="004E3614" w:rsidP="004E3614">
            <w:pPr>
              <w:spacing w:line="360" w:lineRule="auto"/>
              <w:ind w:left="360"/>
              <w:rPr>
                <w:rFonts w:ascii="Arial" w:hAnsi="Arial" w:cs="Arial"/>
                <w:sz w:val="24"/>
                <w:szCs w:val="24"/>
              </w:rPr>
            </w:pPr>
            <w:r w:rsidRPr="004E3614">
              <w:rPr>
                <w:rFonts w:ascii="Arial" w:hAnsi="Arial" w:cs="Arial"/>
                <w:sz w:val="24"/>
                <w:szCs w:val="24"/>
              </w:rPr>
              <w:t xml:space="preserve">The second step of the delegation process is to describe to the delegate what is needed in terms of results. This could be a motivational speech about drive, determination and </w:t>
            </w:r>
            <w:r w:rsidRPr="004E3614">
              <w:rPr>
                <w:rFonts w:ascii="Arial" w:hAnsi="Arial" w:cs="Arial"/>
                <w:sz w:val="24"/>
                <w:szCs w:val="24"/>
              </w:rPr>
              <w:t>organization</w:t>
            </w:r>
            <w:r w:rsidRPr="004E3614">
              <w:rPr>
                <w:rFonts w:ascii="Arial" w:hAnsi="Arial" w:cs="Arial"/>
                <w:sz w:val="24"/>
                <w:szCs w:val="24"/>
              </w:rPr>
              <w:t xml:space="preserve">; in order to motivate the delegate to the do the best they can. This would support the level of ‘sell’ delegation that Author William </w:t>
            </w:r>
            <w:proofErr w:type="spellStart"/>
            <w:proofErr w:type="gramStart"/>
            <w:r w:rsidRPr="004E3614">
              <w:rPr>
                <w:rFonts w:ascii="Arial" w:hAnsi="Arial" w:cs="Arial"/>
                <w:sz w:val="24"/>
                <w:szCs w:val="24"/>
              </w:rPr>
              <w:t>C.Miller</w:t>
            </w:r>
            <w:proofErr w:type="spellEnd"/>
            <w:proofErr w:type="gramEnd"/>
            <w:r w:rsidRPr="004E3614">
              <w:rPr>
                <w:rFonts w:ascii="Arial" w:hAnsi="Arial" w:cs="Arial"/>
                <w:sz w:val="24"/>
                <w:szCs w:val="24"/>
              </w:rPr>
              <w:t xml:space="preserve"> defines in his book ‘The Creative Edge’. As he is using his opinion to inform the delegate of why they want to give that certain role to that person. </w:t>
            </w:r>
          </w:p>
          <w:p w14:paraId="756CCD48" w14:textId="1296733C" w:rsidR="004E3614" w:rsidRPr="004E3614" w:rsidRDefault="004E3614" w:rsidP="004E3614">
            <w:pPr>
              <w:spacing w:line="360" w:lineRule="auto"/>
              <w:ind w:left="360"/>
              <w:rPr>
                <w:rFonts w:ascii="Arial" w:hAnsi="Arial" w:cs="Arial"/>
                <w:sz w:val="24"/>
                <w:szCs w:val="24"/>
              </w:rPr>
            </w:pPr>
            <w:r w:rsidRPr="004E3614">
              <w:rPr>
                <w:rFonts w:ascii="Arial" w:hAnsi="Arial" w:cs="Arial"/>
                <w:sz w:val="24"/>
                <w:szCs w:val="24"/>
              </w:rPr>
              <w:t xml:space="preserve">The following step of the delegation process is to give the person the authority they need to do the job. One may say that this would again support another level of Miller’s Delegation process, being the Delegate Level and asking the person to make a decision. Giving the delegate the authority they need will allow them to feel the responsibility to </w:t>
            </w:r>
            <w:r w:rsidRPr="004E3614">
              <w:rPr>
                <w:rFonts w:ascii="Arial" w:hAnsi="Arial" w:cs="Arial"/>
                <w:sz w:val="24"/>
                <w:szCs w:val="24"/>
              </w:rPr>
              <w:t>finalize</w:t>
            </w:r>
            <w:r w:rsidRPr="004E3614">
              <w:rPr>
                <w:rFonts w:ascii="Arial" w:hAnsi="Arial" w:cs="Arial"/>
                <w:sz w:val="24"/>
                <w:szCs w:val="24"/>
              </w:rPr>
              <w:t xml:space="preserve"> decision needed. </w:t>
            </w:r>
          </w:p>
          <w:p w14:paraId="6A0C3831" w14:textId="77777777" w:rsidR="004E3614" w:rsidRPr="004E3614" w:rsidRDefault="004E3614" w:rsidP="004E3614">
            <w:pPr>
              <w:spacing w:line="360" w:lineRule="auto"/>
              <w:ind w:left="360"/>
              <w:rPr>
                <w:rFonts w:ascii="Arial" w:hAnsi="Arial" w:cs="Arial"/>
                <w:sz w:val="24"/>
                <w:szCs w:val="24"/>
              </w:rPr>
            </w:pPr>
            <w:r w:rsidRPr="004E3614">
              <w:rPr>
                <w:rFonts w:ascii="Arial" w:hAnsi="Arial" w:cs="Arial"/>
                <w:sz w:val="24"/>
                <w:szCs w:val="24"/>
              </w:rPr>
              <w:t xml:space="preserve">The next step of the delegation process is to indicate when the job needs to be completed and get agreement. This step allows the delegation to understand how to work against a time restraint and to learn the importance of time keeping skills. Receiving agreement from the delegate means that the event coordinator won’t need to waste time checking up on the job. </w:t>
            </w:r>
          </w:p>
          <w:p w14:paraId="71D4A583" w14:textId="77777777" w:rsidR="004E3614" w:rsidRPr="004E3614" w:rsidRDefault="004E3614" w:rsidP="004E3614">
            <w:pPr>
              <w:spacing w:line="360" w:lineRule="auto"/>
              <w:ind w:left="360"/>
              <w:rPr>
                <w:rFonts w:ascii="Arial" w:hAnsi="Arial" w:cs="Arial"/>
                <w:sz w:val="24"/>
                <w:szCs w:val="24"/>
              </w:rPr>
            </w:pPr>
            <w:r w:rsidRPr="004E3614">
              <w:rPr>
                <w:rFonts w:ascii="Arial" w:hAnsi="Arial" w:cs="Arial"/>
                <w:sz w:val="24"/>
                <w:szCs w:val="24"/>
              </w:rPr>
              <w:t xml:space="preserve">The final step of the delegation process is to ask for feedback to ensure a common understanding. This supports the step of ‘consult’ that Miller defines in his book. Asking for their input or feedback ensures a mutual agreement of the job between the event coordinator and the delegate, to ensure that the job gets completed as well as it can. </w:t>
            </w:r>
          </w:p>
          <w:p w14:paraId="05DE7A25" w14:textId="77777777" w:rsidR="004E3614" w:rsidRPr="004E3614" w:rsidRDefault="004E3614" w:rsidP="004E3614">
            <w:pPr>
              <w:spacing w:line="360" w:lineRule="auto"/>
              <w:ind w:left="360"/>
              <w:rPr>
                <w:rFonts w:ascii="Arial" w:hAnsi="Arial" w:cs="Arial"/>
                <w:sz w:val="24"/>
                <w:szCs w:val="24"/>
              </w:rPr>
            </w:pPr>
          </w:p>
          <w:p w14:paraId="4300921E" w14:textId="77777777" w:rsidR="004E3614" w:rsidRPr="004E3614" w:rsidRDefault="004E3614" w:rsidP="004E3614">
            <w:pPr>
              <w:pStyle w:val="ListParagraph"/>
              <w:numPr>
                <w:ilvl w:val="0"/>
                <w:numId w:val="4"/>
              </w:numPr>
              <w:spacing w:after="160" w:line="360" w:lineRule="auto"/>
              <w:rPr>
                <w:rFonts w:ascii="Arial" w:hAnsi="Arial" w:cs="Arial"/>
                <w:sz w:val="24"/>
                <w:szCs w:val="24"/>
              </w:rPr>
            </w:pPr>
            <w:r w:rsidRPr="004E3614">
              <w:rPr>
                <w:rFonts w:ascii="Arial" w:hAnsi="Arial" w:cs="Arial"/>
                <w:sz w:val="24"/>
                <w:szCs w:val="24"/>
              </w:rPr>
              <w:t xml:space="preserve">Why sponsors and partners have a key role in event planning? </w:t>
            </w:r>
          </w:p>
          <w:p w14:paraId="07F256FA" w14:textId="20CA782D" w:rsidR="004E3614" w:rsidRPr="004E3614" w:rsidRDefault="004E3614" w:rsidP="004E3614">
            <w:pPr>
              <w:spacing w:line="360" w:lineRule="auto"/>
              <w:rPr>
                <w:rFonts w:ascii="Arial" w:hAnsi="Arial" w:cs="Arial"/>
                <w:sz w:val="24"/>
                <w:szCs w:val="24"/>
              </w:rPr>
            </w:pPr>
            <w:r w:rsidRPr="004E3614">
              <w:rPr>
                <w:rFonts w:ascii="Arial" w:hAnsi="Arial" w:cs="Arial"/>
                <w:sz w:val="24"/>
                <w:szCs w:val="24"/>
              </w:rPr>
              <w:t xml:space="preserve">Many event </w:t>
            </w:r>
            <w:r w:rsidRPr="004E3614">
              <w:rPr>
                <w:rFonts w:ascii="Arial" w:hAnsi="Arial" w:cs="Arial"/>
                <w:sz w:val="24"/>
                <w:szCs w:val="24"/>
              </w:rPr>
              <w:t>organizations</w:t>
            </w:r>
            <w:r w:rsidRPr="004E3614">
              <w:rPr>
                <w:rFonts w:ascii="Arial" w:hAnsi="Arial" w:cs="Arial"/>
                <w:sz w:val="24"/>
                <w:szCs w:val="24"/>
              </w:rPr>
              <w:t xml:space="preserve"> partner up with brands in order to provide support for their events. This can be done through many directions, whether that’s promoting the event on social media platforms, providing volunteers or even sharing the expense of the event. Partners and sponsors can come in handy if you are wanting to promote merchandise at trade show, a conference or even at a festival. For example, Glastonbury Festival has always attributed itself to being a positive </w:t>
            </w:r>
            <w:r w:rsidRPr="004E3614">
              <w:rPr>
                <w:rFonts w:ascii="Arial" w:hAnsi="Arial" w:cs="Arial"/>
                <w:sz w:val="24"/>
                <w:szCs w:val="24"/>
              </w:rPr>
              <w:lastRenderedPageBreak/>
              <w:t>force for change, this is done through partnering with the likes of Water Aid and Oxfam.</w:t>
            </w:r>
            <w:r w:rsidRPr="004E3614">
              <w:rPr>
                <w:rFonts w:ascii="Arial" w:hAnsi="Arial" w:cs="Arial"/>
                <w:color w:val="FF0000"/>
                <w:sz w:val="24"/>
                <w:szCs w:val="24"/>
              </w:rPr>
              <w:t xml:space="preserve"> </w:t>
            </w:r>
            <w:r w:rsidRPr="004E3614">
              <w:rPr>
                <w:rFonts w:ascii="Arial" w:hAnsi="Arial" w:cs="Arial"/>
                <w:sz w:val="24"/>
                <w:szCs w:val="24"/>
              </w:rPr>
              <w:t xml:space="preserve">Partners can be someone who you currently work with or a brand that works in the same sector as your business. A way that you can acknowledge your partners is by having merchandise at your event with their logo placed on it, their contact details written on a slide of a power point or on your exhibition summary. Sponsors have become a massive part of the event sector over the last couple of years. Majority of events that you may attend or plan to exhibit will have some sort of sponsorship, whether they are a company that are providing press releases and media coverage surrounding the event or are providing the service of selling tickets or even sponsoring the venue. Having sponsors at an event can help you share the cost and can provide you good publicity. These examples explain the reasons why sponsors and partners have a key role in event planning in a positive way. </w:t>
            </w:r>
          </w:p>
          <w:p w14:paraId="62C1C7F8" w14:textId="77777777" w:rsidR="00CC2FB3" w:rsidRPr="004E3614" w:rsidRDefault="00CC2FB3" w:rsidP="004E3614">
            <w:pPr>
              <w:spacing w:line="360" w:lineRule="auto"/>
              <w:rPr>
                <w:rFonts w:ascii="Arial" w:hAnsi="Arial" w:cs="Arial"/>
                <w:b/>
                <w:sz w:val="24"/>
                <w:szCs w:val="24"/>
              </w:rPr>
            </w:pPr>
          </w:p>
          <w:p w14:paraId="3F216B7B" w14:textId="77777777" w:rsidR="00CC2FB3" w:rsidRPr="004E3614" w:rsidRDefault="00CC2FB3" w:rsidP="004E3614">
            <w:pPr>
              <w:spacing w:line="360" w:lineRule="auto"/>
              <w:rPr>
                <w:rFonts w:ascii="Arial" w:hAnsi="Arial" w:cs="Arial"/>
                <w:b/>
                <w:sz w:val="24"/>
                <w:szCs w:val="24"/>
              </w:rPr>
            </w:pPr>
          </w:p>
          <w:p w14:paraId="0025273A" w14:textId="77777777" w:rsidR="00CC2FB3" w:rsidRPr="004E3614" w:rsidRDefault="00CC2FB3" w:rsidP="004E3614">
            <w:pPr>
              <w:spacing w:line="360" w:lineRule="auto"/>
              <w:rPr>
                <w:rFonts w:ascii="Arial" w:hAnsi="Arial" w:cs="Arial"/>
                <w:b/>
                <w:sz w:val="24"/>
                <w:szCs w:val="24"/>
              </w:rPr>
            </w:pPr>
          </w:p>
          <w:p w14:paraId="2C5E91DF" w14:textId="77777777" w:rsidR="00CC2FB3" w:rsidRPr="004E3614" w:rsidRDefault="00CC2FB3" w:rsidP="004E3614">
            <w:pPr>
              <w:spacing w:line="360" w:lineRule="auto"/>
              <w:rPr>
                <w:rFonts w:ascii="Arial" w:hAnsi="Arial" w:cs="Arial"/>
                <w:b/>
                <w:sz w:val="24"/>
                <w:szCs w:val="24"/>
              </w:rPr>
            </w:pPr>
          </w:p>
          <w:p w14:paraId="430EDB86" w14:textId="77777777" w:rsidR="00CC2FB3" w:rsidRPr="004E3614" w:rsidRDefault="00CC2FB3" w:rsidP="004E3614">
            <w:pPr>
              <w:spacing w:line="360" w:lineRule="auto"/>
              <w:rPr>
                <w:rFonts w:ascii="Arial" w:hAnsi="Arial" w:cs="Arial"/>
                <w:b/>
                <w:sz w:val="24"/>
                <w:szCs w:val="24"/>
              </w:rPr>
            </w:pPr>
          </w:p>
          <w:p w14:paraId="2C087ECB" w14:textId="77777777" w:rsidR="00CC2FB3" w:rsidRPr="004E3614" w:rsidRDefault="00CC2FB3" w:rsidP="004E3614">
            <w:pPr>
              <w:spacing w:line="360" w:lineRule="auto"/>
              <w:rPr>
                <w:rFonts w:ascii="Arial" w:hAnsi="Arial" w:cs="Arial"/>
                <w:b/>
                <w:sz w:val="24"/>
                <w:szCs w:val="24"/>
              </w:rPr>
            </w:pPr>
          </w:p>
          <w:p w14:paraId="5CF506CA" w14:textId="77777777" w:rsidR="00CC2FB3" w:rsidRPr="004E3614" w:rsidRDefault="00CC2FB3" w:rsidP="004E3614">
            <w:pPr>
              <w:spacing w:line="360" w:lineRule="auto"/>
              <w:rPr>
                <w:rFonts w:ascii="Arial" w:hAnsi="Arial" w:cs="Arial"/>
                <w:b/>
                <w:sz w:val="24"/>
                <w:szCs w:val="24"/>
              </w:rPr>
            </w:pPr>
          </w:p>
          <w:p w14:paraId="3F125371" w14:textId="77777777" w:rsidR="00CC2FB3" w:rsidRPr="004E3614" w:rsidRDefault="00CC2FB3" w:rsidP="004E3614">
            <w:pPr>
              <w:spacing w:line="360" w:lineRule="auto"/>
              <w:rPr>
                <w:rFonts w:ascii="Arial" w:hAnsi="Arial" w:cs="Arial"/>
                <w:b/>
                <w:sz w:val="24"/>
                <w:szCs w:val="24"/>
              </w:rPr>
            </w:pPr>
          </w:p>
          <w:p w14:paraId="3D17EAA5" w14:textId="77777777" w:rsidR="00CC2FB3" w:rsidRPr="004E3614" w:rsidRDefault="00CC2FB3" w:rsidP="004E3614">
            <w:pPr>
              <w:spacing w:line="360" w:lineRule="auto"/>
              <w:rPr>
                <w:rFonts w:ascii="Arial" w:hAnsi="Arial" w:cs="Arial"/>
                <w:b/>
                <w:sz w:val="24"/>
                <w:szCs w:val="24"/>
              </w:rPr>
            </w:pPr>
          </w:p>
          <w:p w14:paraId="5991988D" w14:textId="77777777" w:rsidR="00CC2FB3" w:rsidRDefault="00CC2FB3" w:rsidP="00A851DA">
            <w:pPr>
              <w:rPr>
                <w:b/>
              </w:rPr>
            </w:pPr>
          </w:p>
          <w:p w14:paraId="4196468B" w14:textId="77777777" w:rsidR="00CC2FB3" w:rsidRDefault="00CC2FB3" w:rsidP="00A851DA">
            <w:pPr>
              <w:rPr>
                <w:b/>
              </w:rPr>
            </w:pPr>
          </w:p>
          <w:p w14:paraId="3D1D1CDC" w14:textId="77777777" w:rsidR="00CC2FB3" w:rsidRDefault="00CC2FB3" w:rsidP="00A851DA">
            <w:pPr>
              <w:rPr>
                <w:b/>
              </w:rPr>
            </w:pPr>
          </w:p>
          <w:p w14:paraId="20E90003" w14:textId="77777777" w:rsidR="00CC2FB3" w:rsidRDefault="00CC2FB3" w:rsidP="00A851DA">
            <w:pPr>
              <w:rPr>
                <w:b/>
              </w:rPr>
            </w:pPr>
          </w:p>
          <w:p w14:paraId="25B22FA2" w14:textId="77777777" w:rsidR="00CC2FB3" w:rsidRDefault="00CC2FB3" w:rsidP="00A851DA">
            <w:pPr>
              <w:rPr>
                <w:b/>
              </w:rPr>
            </w:pPr>
          </w:p>
        </w:tc>
      </w:tr>
    </w:tbl>
    <w:p w14:paraId="2FA4EE7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55E2CF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8EFEDB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77FC4E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B26F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5CD1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EF0FB2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5"/>
        <w:gridCol w:w="3926"/>
        <w:gridCol w:w="1242"/>
        <w:gridCol w:w="1603"/>
      </w:tblGrid>
      <w:tr w:rsidR="00405895" w:rsidRPr="00B0415E" w14:paraId="0E72840D" w14:textId="77777777" w:rsidTr="00405895">
        <w:tc>
          <w:tcPr>
            <w:tcW w:w="2310" w:type="dxa"/>
            <w:shd w:val="clear" w:color="auto" w:fill="D9D9D9" w:themeFill="background1" w:themeFillShade="D9"/>
          </w:tcPr>
          <w:p w14:paraId="2DDFE7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1ADD122" w14:textId="77777777" w:rsidR="00405895" w:rsidRPr="00B0415E" w:rsidRDefault="00A4761E" w:rsidP="00A851DA">
            <w:pPr>
              <w:rPr>
                <w:rFonts w:cs="Bliss-Regular"/>
                <w:color w:val="000000"/>
              </w:rPr>
            </w:pPr>
            <w:r>
              <w:rPr>
                <w:lang w:val="en-GB"/>
              </w:rPr>
              <w:object w:dxaOrig="3465" w:dyaOrig="1125" w14:anchorId="36F91C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8pt;height:28.5pt" o:ole="">
                  <v:imagedata r:id="rId9" o:title=""/>
                </v:shape>
                <o:OLEObject Type="Embed" ProgID="PBrush" ShapeID="_x0000_i1025" DrawAspect="Content" ObjectID="_1611308443" r:id="rId10"/>
              </w:object>
            </w:r>
          </w:p>
        </w:tc>
        <w:tc>
          <w:tcPr>
            <w:tcW w:w="1276" w:type="dxa"/>
            <w:shd w:val="clear" w:color="auto" w:fill="D9D9D9" w:themeFill="background1" w:themeFillShade="D9"/>
          </w:tcPr>
          <w:p w14:paraId="043CA89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61BAAC1" w14:textId="2B02301A" w:rsidR="00405895" w:rsidRPr="00B0415E" w:rsidRDefault="004E3614" w:rsidP="00A851DA">
            <w:pPr>
              <w:rPr>
                <w:rFonts w:cs="Bliss-Regular"/>
                <w:color w:val="000000"/>
              </w:rPr>
            </w:pPr>
            <w:r>
              <w:rPr>
                <w:rFonts w:cs="Bliss-Regular"/>
                <w:color w:val="000000"/>
              </w:rPr>
              <w:t>10/02/2019</w:t>
            </w:r>
            <w:bookmarkStart w:id="0" w:name="_GoBack"/>
            <w:bookmarkEnd w:id="0"/>
          </w:p>
        </w:tc>
      </w:tr>
    </w:tbl>
    <w:p w14:paraId="5A409810" w14:textId="77777777" w:rsidR="00A851DA" w:rsidRPr="00B0415E" w:rsidRDefault="00A851DA" w:rsidP="00A851DA">
      <w:pPr>
        <w:rPr>
          <w:rFonts w:cs="Bliss-Regular"/>
          <w:color w:val="000000"/>
          <w:lang w:val="en-US"/>
        </w:rPr>
      </w:pPr>
    </w:p>
    <w:p w14:paraId="7B167BE2" w14:textId="77777777" w:rsidR="00A851DA" w:rsidRPr="00B0415E" w:rsidRDefault="00A851DA" w:rsidP="00A851DA">
      <w:pPr>
        <w:rPr>
          <w:rFonts w:cs="Bliss-Regular"/>
          <w:color w:val="000000"/>
          <w:lang w:val="en-US"/>
        </w:rPr>
      </w:pPr>
    </w:p>
    <w:p w14:paraId="289B7BFF"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D098F6F" w14:textId="77777777" w:rsidTr="00B0415E">
        <w:trPr>
          <w:trHeight w:val="249"/>
        </w:trPr>
        <w:tc>
          <w:tcPr>
            <w:tcW w:w="4621" w:type="dxa"/>
            <w:shd w:val="clear" w:color="auto" w:fill="D9D9D9" w:themeFill="background1" w:themeFillShade="D9"/>
          </w:tcPr>
          <w:p w14:paraId="6FF0B8E1" w14:textId="77777777" w:rsidR="00503D7E" w:rsidRPr="00B0415E" w:rsidRDefault="00503D7E" w:rsidP="00503D7E">
            <w:pPr>
              <w:rPr>
                <w:b/>
                <w:color w:val="002060"/>
              </w:rPr>
            </w:pPr>
            <w:r w:rsidRPr="00B0415E">
              <w:rPr>
                <w:b/>
                <w:color w:val="002060"/>
              </w:rPr>
              <w:t>Total Marks</w:t>
            </w:r>
          </w:p>
        </w:tc>
        <w:tc>
          <w:tcPr>
            <w:tcW w:w="4621" w:type="dxa"/>
          </w:tcPr>
          <w:p w14:paraId="00F18861" w14:textId="77777777" w:rsidR="00503D7E" w:rsidRPr="00B0415E" w:rsidRDefault="00503D7E" w:rsidP="00503D7E">
            <w:pPr>
              <w:rPr>
                <w:rFonts w:cs="Times New Roman"/>
                <w:szCs w:val="32"/>
              </w:rPr>
            </w:pPr>
          </w:p>
        </w:tc>
      </w:tr>
      <w:tr w:rsidR="00503D7E" w:rsidRPr="00B0415E" w14:paraId="0FF03DCF" w14:textId="77777777" w:rsidTr="00B0415E">
        <w:tc>
          <w:tcPr>
            <w:tcW w:w="4621" w:type="dxa"/>
            <w:shd w:val="clear" w:color="auto" w:fill="D9D9D9" w:themeFill="background1" w:themeFillShade="D9"/>
          </w:tcPr>
          <w:p w14:paraId="02D076E3" w14:textId="77777777" w:rsidR="00503D7E" w:rsidRPr="00B0415E" w:rsidRDefault="00503D7E" w:rsidP="00503D7E">
            <w:pPr>
              <w:rPr>
                <w:b/>
                <w:color w:val="002060"/>
              </w:rPr>
            </w:pPr>
            <w:r w:rsidRPr="00B0415E">
              <w:rPr>
                <w:b/>
                <w:color w:val="002060"/>
              </w:rPr>
              <w:t>Marks Obtained</w:t>
            </w:r>
          </w:p>
        </w:tc>
        <w:tc>
          <w:tcPr>
            <w:tcW w:w="4621" w:type="dxa"/>
          </w:tcPr>
          <w:p w14:paraId="126D8E14" w14:textId="77777777" w:rsidR="00503D7E" w:rsidRPr="00B0415E" w:rsidRDefault="00503D7E" w:rsidP="00503D7E">
            <w:pPr>
              <w:rPr>
                <w:rFonts w:cs="Times New Roman"/>
                <w:szCs w:val="32"/>
              </w:rPr>
            </w:pPr>
          </w:p>
        </w:tc>
      </w:tr>
      <w:tr w:rsidR="00503D7E" w:rsidRPr="00B0415E" w14:paraId="18385625" w14:textId="77777777" w:rsidTr="00B0415E">
        <w:tc>
          <w:tcPr>
            <w:tcW w:w="4621" w:type="dxa"/>
            <w:shd w:val="clear" w:color="auto" w:fill="D9D9D9" w:themeFill="background1" w:themeFillShade="D9"/>
          </w:tcPr>
          <w:p w14:paraId="0E7FDC95" w14:textId="77777777" w:rsidR="00503D7E" w:rsidRPr="00B0415E" w:rsidRDefault="00B0415E" w:rsidP="00503D7E">
            <w:pPr>
              <w:rPr>
                <w:b/>
                <w:color w:val="002060"/>
              </w:rPr>
            </w:pPr>
            <w:r w:rsidRPr="00B0415E">
              <w:rPr>
                <w:b/>
                <w:color w:val="002060"/>
              </w:rPr>
              <w:t>Percentage / Grade</w:t>
            </w:r>
          </w:p>
        </w:tc>
        <w:tc>
          <w:tcPr>
            <w:tcW w:w="4621" w:type="dxa"/>
          </w:tcPr>
          <w:p w14:paraId="5A3E0450" w14:textId="77777777" w:rsidR="00503D7E" w:rsidRPr="00B0415E" w:rsidRDefault="00503D7E" w:rsidP="00503D7E">
            <w:pPr>
              <w:rPr>
                <w:rFonts w:cs="Times New Roman"/>
                <w:szCs w:val="32"/>
              </w:rPr>
            </w:pPr>
          </w:p>
        </w:tc>
      </w:tr>
    </w:tbl>
    <w:p w14:paraId="444D7E31" w14:textId="77777777" w:rsidR="00A851DA" w:rsidRDefault="00A851DA" w:rsidP="00503D7E">
      <w:pPr>
        <w:rPr>
          <w:rFonts w:cs="Times New Roman"/>
          <w:sz w:val="24"/>
          <w:szCs w:val="32"/>
        </w:rPr>
      </w:pPr>
    </w:p>
    <w:p w14:paraId="6BEEF2D8" w14:textId="77777777" w:rsidR="00607874" w:rsidRDefault="00607874" w:rsidP="00503D7E">
      <w:pPr>
        <w:rPr>
          <w:rFonts w:cs="Times New Roman"/>
          <w:sz w:val="24"/>
          <w:szCs w:val="32"/>
        </w:rPr>
      </w:pPr>
    </w:p>
    <w:p w14:paraId="48E72887" w14:textId="77777777" w:rsidR="00607874" w:rsidRDefault="00607874" w:rsidP="00503D7E">
      <w:pPr>
        <w:rPr>
          <w:rFonts w:cs="Times New Roman"/>
          <w:sz w:val="24"/>
          <w:szCs w:val="32"/>
        </w:rPr>
      </w:pPr>
    </w:p>
    <w:p w14:paraId="670A97C9" w14:textId="77777777" w:rsidR="00607874" w:rsidRDefault="00607874" w:rsidP="00503D7E">
      <w:pPr>
        <w:rPr>
          <w:rFonts w:cs="Times New Roman"/>
          <w:sz w:val="24"/>
          <w:szCs w:val="32"/>
        </w:rPr>
      </w:pPr>
    </w:p>
    <w:p w14:paraId="1C6DE492" w14:textId="77777777" w:rsidR="00607874" w:rsidRDefault="00607874" w:rsidP="00503D7E">
      <w:pPr>
        <w:rPr>
          <w:rFonts w:cs="Times New Roman"/>
          <w:sz w:val="24"/>
          <w:szCs w:val="32"/>
        </w:rPr>
      </w:pPr>
    </w:p>
    <w:p w14:paraId="3EE673C1" w14:textId="77777777" w:rsidR="00607874" w:rsidRDefault="00607874" w:rsidP="00503D7E">
      <w:pPr>
        <w:rPr>
          <w:rFonts w:cs="Times New Roman"/>
          <w:sz w:val="24"/>
          <w:szCs w:val="32"/>
        </w:rPr>
      </w:pPr>
    </w:p>
    <w:p w14:paraId="29F38E3A" w14:textId="77777777" w:rsidR="00607874" w:rsidRDefault="00607874" w:rsidP="00503D7E">
      <w:pPr>
        <w:rPr>
          <w:rFonts w:cs="Times New Roman"/>
          <w:sz w:val="24"/>
          <w:szCs w:val="32"/>
        </w:rPr>
      </w:pPr>
    </w:p>
    <w:p w14:paraId="7FA41C1C" w14:textId="77777777" w:rsidR="00607874" w:rsidRDefault="00607874" w:rsidP="00503D7E">
      <w:pPr>
        <w:rPr>
          <w:rFonts w:cs="Times New Roman"/>
          <w:sz w:val="24"/>
          <w:szCs w:val="32"/>
        </w:rPr>
      </w:pPr>
    </w:p>
    <w:p w14:paraId="55D76498" w14:textId="77777777" w:rsidR="00EA30AB" w:rsidRDefault="00EA30AB" w:rsidP="00503D7E">
      <w:pPr>
        <w:rPr>
          <w:rFonts w:cs="Times New Roman"/>
          <w:sz w:val="24"/>
          <w:szCs w:val="32"/>
        </w:rPr>
      </w:pPr>
    </w:p>
    <w:p w14:paraId="433AEFF6" w14:textId="77777777" w:rsidR="00EA30AB" w:rsidRDefault="00EA30AB" w:rsidP="00503D7E">
      <w:pPr>
        <w:rPr>
          <w:rFonts w:cs="Times New Roman"/>
          <w:sz w:val="24"/>
          <w:szCs w:val="32"/>
        </w:rPr>
      </w:pPr>
    </w:p>
    <w:p w14:paraId="47149AE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7B2893" w14:textId="77777777" w:rsidR="00801196" w:rsidRDefault="00801196" w:rsidP="00CB4D0A">
      <w:pPr>
        <w:spacing w:after="0" w:line="240" w:lineRule="auto"/>
      </w:pPr>
      <w:r>
        <w:separator/>
      </w:r>
    </w:p>
  </w:endnote>
  <w:endnote w:type="continuationSeparator" w:id="0">
    <w:p w14:paraId="40DF37B7" w14:textId="77777777" w:rsidR="00801196" w:rsidRDefault="008011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A711F" w14:textId="77777777" w:rsidR="00801196" w:rsidRDefault="00801196" w:rsidP="00CB4D0A">
      <w:pPr>
        <w:spacing w:after="0" w:line="240" w:lineRule="auto"/>
      </w:pPr>
      <w:r>
        <w:separator/>
      </w:r>
    </w:p>
  </w:footnote>
  <w:footnote w:type="continuationSeparator" w:id="0">
    <w:p w14:paraId="0C949436" w14:textId="77777777" w:rsidR="00801196" w:rsidRDefault="0080119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357517"/>
    <w:multiLevelType w:val="hybridMultilevel"/>
    <w:tmpl w:val="8FA8842E"/>
    <w:lvl w:ilvl="0" w:tplc="E814CB3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575549"/>
    <w:multiLevelType w:val="hybridMultilevel"/>
    <w:tmpl w:val="23ACDB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99B5081"/>
    <w:multiLevelType w:val="hybridMultilevel"/>
    <w:tmpl w:val="65D04F84"/>
    <w:lvl w:ilvl="0" w:tplc="1A3848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AC32B19"/>
    <w:multiLevelType w:val="hybridMultilevel"/>
    <w:tmpl w:val="A92A2B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930BD"/>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61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1196"/>
    <w:rsid w:val="00821BC3"/>
    <w:rsid w:val="00831C11"/>
    <w:rsid w:val="008A60B4"/>
    <w:rsid w:val="008B3C31"/>
    <w:rsid w:val="008B64FE"/>
    <w:rsid w:val="00935BF7"/>
    <w:rsid w:val="0095442C"/>
    <w:rsid w:val="00983942"/>
    <w:rsid w:val="009C37E0"/>
    <w:rsid w:val="009E41F4"/>
    <w:rsid w:val="00A14B66"/>
    <w:rsid w:val="00A4761E"/>
    <w:rsid w:val="00A65CF7"/>
    <w:rsid w:val="00A81AB4"/>
    <w:rsid w:val="00A851DA"/>
    <w:rsid w:val="00AC7D5B"/>
    <w:rsid w:val="00AE1481"/>
    <w:rsid w:val="00B0415E"/>
    <w:rsid w:val="00B04678"/>
    <w:rsid w:val="00BA7EF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3AF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93BEC"/>
  <w15:docId w15:val="{8F78737B-8040-4536-ADA4-DDFD10E78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A2E81-F2A3-FC47-9EE4-350A4E331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4299</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Microsoft Office User</cp:lastModifiedBy>
  <cp:revision>2</cp:revision>
  <dcterms:created xsi:type="dcterms:W3CDTF">2019-02-10T12:54:00Z</dcterms:created>
  <dcterms:modified xsi:type="dcterms:W3CDTF">2019-02-10T12:54:00Z</dcterms:modified>
</cp:coreProperties>
</file>