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A"/>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99693</wp:posOffset>
                </wp:positionV>
                <wp:extent cx="3114040" cy="466725"/>
                <wp:effectExtent l="0" t="0" r="0" b="0"/>
                <wp:wrapNone/>
                <wp:docPr id="1073741826" name="officeArt object" descr="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A"/>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A"/>
        <w:rPr>
          <w:lang w:val="en-US"/>
        </w:rPr>
      </w:pPr>
    </w:p>
    <w:p>
      <w:pPr>
        <w:pStyle w:val="Body A"/>
        <w:rPr>
          <w:lang w:val="en-US"/>
        </w:rPr>
      </w:pPr>
    </w:p>
    <w:p>
      <w:pPr>
        <w:pStyle w:val="Body A"/>
        <w:rPr>
          <w:lang w:val="en-US"/>
        </w:rPr>
      </w:pPr>
    </w:p>
    <w:tbl>
      <w:tblPr>
        <w:tblW w:w="924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Arial" w:hAnsi="Arial"/>
                <w:rtl w:val="0"/>
                <w:lang w:val="en-US"/>
              </w:rPr>
              <w:t>Colin Burrill</w:t>
            </w:r>
          </w:p>
        </w:tc>
      </w:tr>
      <w:tr>
        <w:tblPrEx>
          <w:shd w:val="clear" w:color="auto" w:fill="ced7e7"/>
        </w:tblPrEx>
        <w:trPr>
          <w:trHeight w:val="29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Arial" w:hAnsi="Arial"/>
                <w:rtl w:val="0"/>
                <w:lang w:val="en-US"/>
              </w:rPr>
              <w:t>17893</w:t>
            </w:r>
          </w:p>
        </w:tc>
      </w:tr>
      <w:tr>
        <w:tblPrEx>
          <w:shd w:val="clear" w:color="auto" w:fill="ced7e7"/>
        </w:tblPrEx>
        <w:trPr>
          <w:trHeight w:val="29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Arial" w:hAnsi="Arial"/>
                <w:rtl w:val="0"/>
                <w:lang w:val="en-US"/>
              </w:rPr>
              <w:t>Certificate in Event Management Level 1</w:t>
            </w:r>
          </w:p>
        </w:tc>
      </w:tr>
      <w:tr>
        <w:tblPrEx>
          <w:shd w:val="clear" w:color="auto" w:fill="ced7e7"/>
        </w:tblPrEx>
        <w:trPr>
          <w:trHeight w:val="28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Arial" w:hAnsi="Arial"/>
                <w:rtl w:val="0"/>
              </w:rPr>
              <w:t>972792283</w:t>
            </w:r>
          </w:p>
        </w:tc>
      </w:tr>
    </w:tbl>
    <w:p>
      <w:pPr>
        <w:pStyle w:val="Body A"/>
        <w:widowControl w:val="0"/>
        <w:spacing w:line="240" w:lineRule="auto"/>
        <w:ind w:left="108" w:hanging="108"/>
        <w:rPr>
          <w:lang w:val="en-US"/>
        </w:rPr>
      </w:pPr>
    </w:p>
    <w:p>
      <w:pPr>
        <w:pStyle w:val="Body A"/>
        <w:widowControl w:val="0"/>
        <w:spacing w:line="240" w:lineRule="auto"/>
        <w:rPr>
          <w:lang w:val="en-US"/>
        </w:rPr>
      </w:pPr>
    </w:p>
    <w:p>
      <w:pPr>
        <w:pStyle w:val="Body A"/>
        <w:rPr>
          <w:b w:val="1"/>
          <w:bCs w:val="1"/>
          <w:lang w:val="en-US"/>
        </w:rPr>
      </w:pPr>
    </w:p>
    <w:p>
      <w:pPr>
        <w:pStyle w:val="Body A"/>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A"/>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A"/>
        <w:rPr>
          <w:lang w:val="en-US"/>
        </w:rPr>
      </w:pPr>
      <w:r>
        <w:rPr>
          <w:rtl w:val="0"/>
          <w:lang w:val="en-US"/>
        </w:rPr>
        <w:t xml:space="preserve">For high grades use examples and illustrations where appropriate. </w:t>
      </w:r>
    </w:p>
    <w:p>
      <w:pPr>
        <w:pStyle w:val="Body A"/>
        <w:rPr>
          <w:lang w:val="en-US"/>
        </w:rPr>
      </w:pPr>
    </w:p>
    <w:p>
      <w:pPr>
        <w:pStyle w:val="Default"/>
        <w:numPr>
          <w:ilvl w:val="0"/>
          <w:numId w:val="2"/>
        </w:numPr>
        <w:rPr>
          <w:rFonts w:ascii="Arial" w:hAnsi="Arial"/>
          <w:b w:val="1"/>
          <w:bCs w:val="1"/>
          <w:color w:val="454545"/>
          <w:lang w:val="en-US"/>
        </w:rPr>
      </w:pPr>
      <w:r>
        <w:rPr>
          <w:rFonts w:ascii="Arial" w:hAnsi="Arial"/>
          <w:b w:val="1"/>
          <w:bCs w:val="1"/>
          <w:color w:val="454545"/>
          <w:rtl w:val="0"/>
          <w:lang w:val="en-US"/>
        </w:rPr>
        <w:t>An event planner must break down tasks so each phase can be handled more efficiently and in a timely manner.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w:t>
      </w:r>
      <w:r>
        <w:rPr>
          <w:rFonts w:ascii="Arial" w:hAnsi="Arial"/>
          <w:color w:val="454545"/>
          <w:rtl w:val="0"/>
          <w:lang w:val="en-US"/>
        </w:rPr>
        <w:t xml:space="preserve">The first phase is initiating. An event planner would typically begin with the initial phases of an event.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w:t>
      </w:r>
      <w:r>
        <w:rPr>
          <w:rFonts w:ascii="Arial" w:hAnsi="Arial"/>
          <w:color w:val="454545"/>
          <w:rtl w:val="0"/>
          <w:lang w:val="en-US"/>
        </w:rPr>
        <w:t xml:space="preserve">The second phase is planning. This is the most important aspect of the event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management process. This involves detailing progress right through to event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completion. Planners and staff also need to be aware of the order of activities and contingency plans need to be put in place in order to deal with any potential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problems or issues.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w:t>
      </w:r>
      <w:r>
        <w:rPr>
          <w:rFonts w:ascii="Arial" w:hAnsi="Arial"/>
          <w:color w:val="454545"/>
          <w:rtl w:val="0"/>
          <w:lang w:val="en-US"/>
        </w:rPr>
        <w:t xml:space="preserve">The third phase is executing. This involves putting your plans into action and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meeting all the event requirements. This phase begins as soon as the plan has been set out.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w:t>
      </w:r>
      <w:r>
        <w:rPr>
          <w:rFonts w:ascii="Arial" w:hAnsi="Arial"/>
          <w:color w:val="454545"/>
          <w:rtl w:val="0"/>
          <w:lang w:val="en-US"/>
        </w:rPr>
        <w:t xml:space="preserve">The fourth phase is monitoring. Event staff have a duty to analyse the event and deal with any potential issues that may arise.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w:t>
      </w:r>
      <w:r>
        <w:rPr>
          <w:rFonts w:ascii="Arial" w:hAnsi="Arial"/>
          <w:color w:val="454545"/>
          <w:rtl w:val="0"/>
          <w:lang w:val="en-US"/>
        </w:rPr>
        <w:t xml:space="preserve">The fifth phase is controlling. This requires responding to observations made during the monitoring phase. Decisions and adjustments may be required due to the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unpredictable nature of event proceedings. The sixth and final phase is closing. This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involves passing over the finalised product which will require the clients signature. The product includes plans for the event, performance of the event and any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correspondence following the event.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numPr>
          <w:ilvl w:val="0"/>
          <w:numId w:val="2"/>
        </w:numPr>
        <w:rPr>
          <w:rFonts w:ascii="Arial" w:hAnsi="Arial"/>
          <w:b w:val="1"/>
          <w:bCs w:val="1"/>
          <w:color w:val="454545"/>
          <w:lang w:val="en-US"/>
        </w:rPr>
      </w:pPr>
      <w:r>
        <w:rPr>
          <w:rFonts w:ascii="Arial" w:hAnsi="Arial"/>
          <w:b w:val="1"/>
          <w:bCs w:val="1"/>
          <w:color w:val="454545"/>
          <w:rtl w:val="0"/>
          <w:lang w:val="en-US"/>
        </w:rPr>
        <w:t>An event planner would typically record the following information during his first meeting with the client: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*The contact details of client. This could be telephone/email/home/business address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*The purpose or goal for the event. What does the client wish to achieve with the event?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*The background of the client. This information can be used to determine a clients expectations and to give some insight on how to deal with the client during the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planning process.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*The event profile. Is it high end or more low key? Professional or celebratory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*Benefit to gain from hosting the event. Is it a fundraiser, celebration or business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*The way that the client will be approached. Directly or through a third party?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*Ways client will participate in meetings. In person, telephone or video call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*Identity of the person that can make the final decisions. Are there any other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person</w:t>
      </w:r>
      <w:r>
        <w:rPr>
          <w:rFonts w:ascii="Arial" w:hAnsi="Arial"/>
          <w:color w:val="454545"/>
          <w:rtl w:val="0"/>
          <w:lang w:val="en-US"/>
        </w:rPr>
        <w:t>/</w:t>
      </w:r>
      <w:r>
        <w:rPr>
          <w:rFonts w:ascii="Arial" w:hAnsi="Arial"/>
          <w:color w:val="454545"/>
          <w:rtl w:val="0"/>
          <w:lang w:val="en-US"/>
        </w:rPr>
        <w:t>s that can be contacted if the client is unavailable?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*Who should be chosen to approve changes to the event plan? Note down likely candidates.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*The nature or type of event. Does the event have a theme etc? What type of event is 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*The target audience. Who are you catering for? What is the general age of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attendees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*The number of staff required for the event. This will depend largely on the number  of guests, but event type, location and budget etc could also effect this to some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degree.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b w:val="1"/>
          <w:bCs w:val="1"/>
          <w:color w:val="454545"/>
        </w:rPr>
      </w:pPr>
      <w:r>
        <w:rPr>
          <w:rFonts w:ascii="Arial" w:hAnsi="Arial"/>
          <w:b w:val="1"/>
          <w:bCs w:val="1"/>
          <w:color w:val="454545"/>
          <w:rtl w:val="0"/>
          <w:lang w:val="en-US"/>
        </w:rPr>
        <w:t xml:space="preserve">3. </w:t>
      </w:r>
      <w:r>
        <w:rPr>
          <w:rFonts w:ascii="Arial" w:hAnsi="Arial"/>
          <w:b w:val="1"/>
          <w:bCs w:val="1"/>
          <w:color w:val="454545"/>
          <w:rtl w:val="0"/>
          <w:lang w:val="en-US"/>
        </w:rPr>
        <w:t>Important factors to consider when creating a site plan: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*Entrances for attendees and their proximity to transport and parking. This is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particularly helpful for potentially elderly or disabled guests or people who may be required to use public transport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*Positioning of stage to allow for unrestricted viewing of performance.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*Availability of power and water for stage areas, catering and toilet. Do you need to hire any equipment and do you have permission to use on site facilities?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*Provision of shade and shelter. Is there places of refuge for varying weather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conditions or first aid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*Adequate pedestrian lanes for free movement of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*Identification of areas of high participant concentration.  This useful in terms of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positioning revenue receiving facilities in order to take advantage of footfall and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maximise profits.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*Provision of site access for deliveries and emergencies. It</w:t>
      </w:r>
      <w:r>
        <w:rPr>
          <w:rFonts w:ascii="Arial" w:hAnsi="Arial" w:hint="default"/>
          <w:color w:val="454545"/>
          <w:rtl w:val="0"/>
          <w:lang w:val="en-US"/>
        </w:rPr>
        <w:t>’</w:t>
      </w:r>
      <w:r>
        <w:rPr>
          <w:rFonts w:ascii="Arial" w:hAnsi="Arial"/>
          <w:color w:val="454545"/>
          <w:rtl w:val="0"/>
          <w:lang w:val="en-US"/>
        </w:rPr>
        <w:t xml:space="preserve">s important to keep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access points clear.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*Positioning catering close to shaded areas.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*Location of toilet facilities in convenient places. Helpful in terms of positioning of catering/food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*Waste disposal facilities. Can waste be disposed onsite or </w:t>
      </w:r>
      <w:r>
        <w:rPr>
          <w:rFonts w:ascii="Arial" w:hAnsi="Arial"/>
          <w:color w:val="454545"/>
          <w:rtl w:val="0"/>
          <w:lang w:val="en-US"/>
        </w:rPr>
        <w:t>is</w:t>
      </w:r>
      <w:r>
        <w:rPr>
          <w:rFonts w:ascii="Arial" w:hAnsi="Arial"/>
          <w:color w:val="454545"/>
          <w:rtl w:val="0"/>
          <w:lang w:val="en-US"/>
        </w:rPr>
        <w:t xml:space="preserve"> a private collection</w:t>
      </w:r>
      <w:r>
        <w:rPr>
          <w:rFonts w:ascii="Arial" w:hAnsi="Arial"/>
          <w:color w:val="454545"/>
          <w:rtl w:val="0"/>
          <w:lang w:val="en-US"/>
        </w:rPr>
        <w:t xml:space="preserve"> </w:t>
      </w:r>
      <w:r>
        <w:rPr>
          <w:rFonts w:ascii="Arial" w:hAnsi="Arial"/>
          <w:color w:val="454545"/>
          <w:rtl w:val="0"/>
          <w:lang w:val="en-US"/>
        </w:rPr>
        <w:t xml:space="preserve"> required?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*Signs showing direction to venue. Will prove to be useful in remote locations.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*Directional signage where needed. May prove to be helpful in larger venues or sites.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b w:val="1"/>
          <w:bCs w:val="1"/>
          <w:color w:val="454545"/>
        </w:rPr>
      </w:pPr>
      <w:r>
        <w:rPr>
          <w:rFonts w:ascii="Arial" w:hAnsi="Arial"/>
          <w:b w:val="1"/>
          <w:bCs w:val="1"/>
          <w:color w:val="454545"/>
          <w:rtl w:val="0"/>
          <w:lang w:val="en-US"/>
        </w:rPr>
        <w:t xml:space="preserve">4. </w:t>
      </w:r>
      <w:r>
        <w:rPr>
          <w:rFonts w:ascii="Arial" w:hAnsi="Arial"/>
          <w:b w:val="1"/>
          <w:bCs w:val="1"/>
          <w:color w:val="454545"/>
          <w:rtl w:val="0"/>
          <w:lang w:val="en-US"/>
        </w:rPr>
        <w:t>The type of plans created for events at the planning phase: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*Scope Plan. Obtain guest numbers and determine the amount of resources required to satisfy the event. A balance between event budget and client expectations needs to be met.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*Cost Plan. With guidance from the event planner, the client will be required meet the financial projections of the event. Once satisfied, the planner will create a cost plan which will include the costs of resources and any potential contingency costs during the event.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*Staffing Plan. The creation of a staffing plan allows you to list all event activities and help determine the skills/persons needed to meet those demands.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*Quality Plan. Designed to ensure excellent quality of service is provided throughout the duration of the event. A quality plan will include a list of all conditions required to ensure high standards are met.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*Communications Plan. Communication activities require a clear and detailed plan. Everyone involved in the planning and execution of an event should be aware of this plan and they need to know who to contact if any changes occur.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*Risk Management Plan. Any potential risks or hazards need to be accounted for in a risk management plan. Prioritise high impact risks and outline steps to minimise or eliminate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*Procurement Plan. Resource needs will be listed in a procurement plan. This will include items/equipment that need to be purchased or hired. It is important to outline delivery dates and make provisions for the closure of contracts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*Schedule Plan. In order to meet the objectives of all the event activities a schedule plan is required. This will help to ensure that everything runs smoothly and meets the clients needs. In order to achieve these objectives, the planner should refer to all previously mentioned plans.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b w:val="1"/>
          <w:bCs w:val="1"/>
          <w:color w:val="454545"/>
        </w:rPr>
      </w:pPr>
      <w:r>
        <w:rPr>
          <w:rFonts w:ascii="Arial" w:hAnsi="Arial"/>
          <w:b w:val="1"/>
          <w:bCs w:val="1"/>
          <w:color w:val="454545"/>
          <w:rtl w:val="0"/>
          <w:lang w:val="en-US"/>
        </w:rPr>
        <w:t xml:space="preserve">5. </w:t>
      </w:r>
      <w:r>
        <w:rPr>
          <w:rFonts w:ascii="Arial" w:hAnsi="Arial"/>
          <w:b w:val="1"/>
          <w:bCs w:val="1"/>
          <w:color w:val="454545"/>
          <w:rtl w:val="0"/>
          <w:lang w:val="en-US"/>
        </w:rPr>
        <w:t>The main points to consider when conducting a site survey: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*Contact site/venue management and obtain their details.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*Find out about the rules governing site facilities. It is important to highlight any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restrictions on equipment/rooms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*Enquire about vendor contract requirements and liability insurance.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*Request the loading dock procedure and conduct a physical inspection of the site.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*Examine all access to the venue and the areas surrounding the venue.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*Determine whether you will have need of ramps, dock plate or lift trucks. Measure the dock height and any ramp grades. Ask about dock hour restrictions and time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restrictions for heavy goods vehicles.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*Request a map of the building</w:t>
      </w:r>
      <w:r>
        <w:rPr>
          <w:rFonts w:ascii="Arial" w:hAnsi="Arial" w:hint="default"/>
          <w:color w:val="454545"/>
          <w:rtl w:val="0"/>
          <w:lang w:val="en-US"/>
        </w:rPr>
        <w:t>’</w:t>
      </w:r>
      <w:r>
        <w:rPr>
          <w:rFonts w:ascii="Arial" w:hAnsi="Arial"/>
          <w:color w:val="454545"/>
          <w:rtl w:val="0"/>
          <w:lang w:val="en-US"/>
        </w:rPr>
        <w:t>s interior to locate the ideal path to the event space and to highlight the best route for the delivery/arrival of equipment.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*Find out about the work schedule of security personnel and ensure you will be able to access rooms when required.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*Inspect the venue to determine the ceiling height, the sight lines and locate fire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exits. Also, measure all doorways, hallways and elevator door dimensions to verify accessibility.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*Understand the access and working of lighting controls and learn how to operate the lighting system. Also, understand the arrangement for rigging point by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communicating with riggers.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*The safe power distribution path must be determined</w:t>
      </w:r>
      <w:r>
        <w:rPr>
          <w:rFonts w:ascii="Arial" w:hAnsi="Arial"/>
          <w:color w:val="454545"/>
          <w:rtl w:val="0"/>
          <w:lang w:val="en-US"/>
        </w:rPr>
        <w:t xml:space="preserve">. </w:t>
      </w:r>
      <w:r>
        <w:rPr>
          <w:rFonts w:ascii="Arial" w:hAnsi="Arial"/>
          <w:color w:val="454545"/>
          <w:rtl w:val="0"/>
          <w:lang w:val="en-US"/>
        </w:rPr>
        <w:t xml:space="preserve">As should telecommunication. Provision of an additional telecommunication facility can be arranged with a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specialist.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*If survey forms have been provided by your firm then you need to fill them out.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Otherwise take notes on observations made at the site.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Site surveying is an important aspect of event planning which contributes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significantly to the success of the event. It serves as a measure of how much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 xml:space="preserve">equipment is required at the site and how they should be installed correctly. To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r>
        <w:rPr>
          <w:rFonts w:ascii="Arial" w:hAnsi="Arial"/>
          <w:color w:val="454545"/>
          <w:rtl w:val="0"/>
          <w:lang w:val="en-US"/>
        </w:rPr>
        <w:t>ensure you not leave out any pertinent details during the survey, you should create a comprehensive checklist so that you do not have to revisit the site frequently to seek for missing information.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color w:val="454545"/>
        </w:rPr>
      </w:pPr>
    </w:p>
    <w:p>
      <w:pPr>
        <w:pStyle w:val="Body A"/>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A"/>
        <w:spacing w:after="0" w:line="240" w:lineRule="auto"/>
        <w:rPr>
          <w:b w:val="1"/>
          <w:bCs w:val="1"/>
          <w:color w:val="001ae6"/>
          <w:u w:color="001ae6"/>
          <w:lang w:val="en-US"/>
        </w:rPr>
      </w:pPr>
    </w:p>
    <w:p>
      <w:pPr>
        <w:pStyle w:val="Body A"/>
        <w:spacing w:after="0" w:line="240" w:lineRule="auto"/>
        <w:rPr>
          <w:color w:val="000000"/>
          <w:u w:color="000000"/>
        </w:rPr>
      </w:pPr>
      <w:r>
        <w:rPr>
          <w:color w:val="000000"/>
          <w:u w:color="000000"/>
          <w:rtl w:val="0"/>
          <w:lang w:val="en-US"/>
        </w:rPr>
        <w:t>By submitting this assignment, I confirm that this is my own work.</w:t>
      </w:r>
    </w:p>
    <w:p>
      <w:pPr>
        <w:pStyle w:val="Body A"/>
        <w:spacing w:after="0" w:line="240" w:lineRule="auto"/>
        <w:rPr>
          <w:color w:val="000000"/>
          <w:u w:color="000000"/>
          <w:lang w:val="en-US"/>
        </w:rPr>
      </w:pPr>
    </w:p>
    <w:p>
      <w:pPr>
        <w:pStyle w:val="Body A"/>
        <w:spacing w:after="0" w:line="240" w:lineRule="auto"/>
        <w:rPr>
          <w:color w:val="000000"/>
          <w:u w:color="000000"/>
          <w:lang w:val="en-US"/>
        </w:rPr>
      </w:pPr>
    </w:p>
    <w:p>
      <w:pPr>
        <w:pStyle w:val="Body A"/>
        <w:spacing w:after="0" w:line="240" w:lineRule="auto"/>
        <w:rPr>
          <w:color w:val="000000"/>
          <w:u w:color="000000"/>
          <w:lang w:val="en-US"/>
        </w:rPr>
      </w:pPr>
    </w:p>
    <w:tbl>
      <w:tblPr>
        <w:tblW w:w="924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6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rtl w:val="0"/>
                <w:lang w:val="en-US"/>
              </w:rPr>
              <w:t>Colin Burrill</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rtl w:val="0"/>
                <w:lang w:val="en-US"/>
              </w:rPr>
              <w:t>1</w:t>
            </w:r>
            <w:r>
              <w:rPr>
                <w:rFonts w:ascii="Arial" w:hAnsi="Arial"/>
                <w:sz w:val="22"/>
                <w:szCs w:val="22"/>
                <w:rtl w:val="0"/>
                <w:lang w:val="en-US"/>
              </w:rPr>
              <w:t>9</w:t>
            </w:r>
            <w:r>
              <w:rPr>
                <w:rFonts w:ascii="Arial" w:hAnsi="Arial"/>
                <w:sz w:val="22"/>
                <w:szCs w:val="22"/>
                <w:rtl w:val="0"/>
                <w:lang w:val="en-US"/>
              </w:rPr>
              <w:t>/0</w:t>
            </w:r>
            <w:r>
              <w:rPr>
                <w:rFonts w:ascii="Arial" w:hAnsi="Arial"/>
                <w:sz w:val="22"/>
                <w:szCs w:val="22"/>
                <w:rtl w:val="0"/>
                <w:lang w:val="en-US"/>
              </w:rPr>
              <w:t>7</w:t>
            </w:r>
            <w:r>
              <w:rPr>
                <w:rFonts w:ascii="Arial" w:hAnsi="Arial"/>
                <w:sz w:val="22"/>
                <w:szCs w:val="22"/>
                <w:rtl w:val="0"/>
                <w:lang w:val="en-US"/>
              </w:rPr>
              <w:t>/2018</w:t>
            </w:r>
          </w:p>
        </w:tc>
      </w:tr>
    </w:tbl>
    <w:p>
      <w:pPr>
        <w:pStyle w:val="Body A"/>
        <w:widowControl w:val="0"/>
        <w:spacing w:after="0" w:line="240" w:lineRule="auto"/>
        <w:ind w:left="108" w:hanging="108"/>
        <w:rPr>
          <w:color w:val="000000"/>
          <w:u w:color="000000"/>
          <w:lang w:val="en-US"/>
        </w:rPr>
      </w:pPr>
    </w:p>
    <w:p>
      <w:pPr>
        <w:pStyle w:val="Body A"/>
        <w:widowControl w:val="0"/>
        <w:spacing w:after="0" w:line="240" w:lineRule="auto"/>
        <w:rPr>
          <w:color w:val="000000"/>
          <w:u w:color="000000"/>
          <w:lang w:val="en-US"/>
        </w:rPr>
      </w:pPr>
    </w:p>
    <w:p>
      <w:pPr>
        <w:pStyle w:val="Body A"/>
        <w:rPr>
          <w:color w:val="000000"/>
          <w:u w:color="000000"/>
          <w:lang w:val="en-US"/>
        </w:rPr>
      </w:pPr>
    </w:p>
    <w:p>
      <w:pPr>
        <w:pStyle w:val="Body A"/>
        <w:rPr>
          <w:color w:val="000000"/>
          <w:u w:color="000000"/>
          <w:lang w:val="en-US"/>
        </w:rPr>
      </w:pPr>
    </w:p>
    <w:p>
      <w:pPr>
        <w:pStyle w:val="Body A"/>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30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hd w:val="clear" w:color="auto" w:fill="d9d9d9"/>
        <w:spacing w:line="240" w:lineRule="auto"/>
        <w:ind w:left="108" w:hanging="108"/>
        <w:rPr>
          <w:rFonts w:ascii="Calibri" w:cs="Calibri" w:hAnsi="Calibri" w:eastAsia="Calibri"/>
          <w:b w:val="1"/>
          <w:bCs w:val="1"/>
          <w:sz w:val="32"/>
          <w:szCs w:val="32"/>
        </w:rPr>
      </w:pPr>
    </w:p>
    <w:p>
      <w:pPr>
        <w:pStyle w:val="Body A"/>
        <w:widowControl w:val="0"/>
        <w:shd w:val="clear" w:color="auto" w:fill="d9d9d9"/>
        <w:spacing w:line="240" w:lineRule="auto"/>
        <w:rPr>
          <w:b w:val="1"/>
          <w:bCs w:val="1"/>
          <w:sz w:val="32"/>
          <w:szCs w:val="32"/>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420" w:hanging="420"/>
      </w:pPr>
      <w:rPr>
        <w:rFonts w:ascii="Helvetica" w:cs="Helvetica" w:hAnsi="Helvetica" w:eastAsia="Helvetica"/>
        <w:b w:val="0"/>
        <w:bCs w:val="0"/>
        <w:i w:val="0"/>
        <w:iCs w:val="0"/>
        <w:caps w:val="0"/>
        <w:smallCaps w:val="0"/>
        <w:strike w:val="0"/>
        <w:dstrike w:val="0"/>
        <w:outline w:val="0"/>
        <w:emboss w:val="0"/>
        <w:imprint w:val="0"/>
        <w:color w:val="454545"/>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00" w:hanging="420"/>
      </w:pPr>
      <w:rPr>
        <w:rFonts w:ascii="Helvetica" w:cs="Helvetica" w:hAnsi="Helvetica" w:eastAsia="Helvetica"/>
        <w:b w:val="0"/>
        <w:bCs w:val="0"/>
        <w:i w:val="0"/>
        <w:iCs w:val="0"/>
        <w:caps w:val="0"/>
        <w:smallCaps w:val="0"/>
        <w:strike w:val="0"/>
        <w:dstrike w:val="0"/>
        <w:outline w:val="0"/>
        <w:emboss w:val="0"/>
        <w:imprint w:val="0"/>
        <w:color w:val="454545"/>
        <w:spacing w:val="0"/>
        <w:w w:val="100"/>
        <w:kern w:val="0"/>
        <w:position w:val="0"/>
        <w:highlight w:val="none"/>
        <w:vertAlign w:val="baseline"/>
      </w:rPr>
    </w:lvl>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780" w:hanging="420"/>
      </w:pPr>
      <w:rPr>
        <w:rFonts w:ascii="Helvetica" w:cs="Helvetica" w:hAnsi="Helvetica" w:eastAsia="Helvetica"/>
        <w:b w:val="0"/>
        <w:bCs w:val="0"/>
        <w:i w:val="0"/>
        <w:iCs w:val="0"/>
        <w:caps w:val="0"/>
        <w:smallCaps w:val="0"/>
        <w:strike w:val="0"/>
        <w:dstrike w:val="0"/>
        <w:outline w:val="0"/>
        <w:emboss w:val="0"/>
        <w:imprint w:val="0"/>
        <w:color w:val="454545"/>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960" w:hanging="420"/>
      </w:pPr>
      <w:rPr>
        <w:rFonts w:ascii="Helvetica" w:cs="Helvetica" w:hAnsi="Helvetica" w:eastAsia="Helvetica"/>
        <w:b w:val="0"/>
        <w:bCs w:val="0"/>
        <w:i w:val="0"/>
        <w:iCs w:val="0"/>
        <w:caps w:val="0"/>
        <w:smallCaps w:val="0"/>
        <w:strike w:val="0"/>
        <w:dstrike w:val="0"/>
        <w:outline w:val="0"/>
        <w:emboss w:val="0"/>
        <w:imprint w:val="0"/>
        <w:color w:val="454545"/>
        <w:spacing w:val="0"/>
        <w:w w:val="100"/>
        <w:kern w:val="0"/>
        <w:position w:val="0"/>
        <w:highlight w:val="none"/>
        <w:vertAlign w:val="baseline"/>
      </w:rPr>
    </w:lvl>
    <w:lvl w:ilvl="4">
      <w:start w:val="1"/>
      <w:numFmt w:val="decimal"/>
      <w:suff w:val="tab"/>
      <w:lvlText w:val="%5."/>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140" w:hanging="420"/>
      </w:pPr>
      <w:rPr>
        <w:rFonts w:ascii="Helvetica" w:cs="Helvetica" w:hAnsi="Helvetica" w:eastAsia="Helvetica"/>
        <w:b w:val="0"/>
        <w:bCs w:val="0"/>
        <w:i w:val="0"/>
        <w:iCs w:val="0"/>
        <w:caps w:val="0"/>
        <w:smallCaps w:val="0"/>
        <w:strike w:val="0"/>
        <w:dstrike w:val="0"/>
        <w:outline w:val="0"/>
        <w:emboss w:val="0"/>
        <w:imprint w:val="0"/>
        <w:color w:val="454545"/>
        <w:spacing w:val="0"/>
        <w:w w:val="100"/>
        <w:kern w:val="0"/>
        <w:position w:val="0"/>
        <w:highlight w:val="none"/>
        <w:vertAlign w:val="baseline"/>
      </w:rPr>
    </w:lvl>
    <w:lvl w:ilvl="5">
      <w:start w:val="1"/>
      <w:numFmt w:val="decimal"/>
      <w:suff w:val="tab"/>
      <w:lvlText w:val="%6."/>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320" w:hanging="420"/>
      </w:pPr>
      <w:rPr>
        <w:rFonts w:ascii="Helvetica" w:cs="Helvetica" w:hAnsi="Helvetica" w:eastAsia="Helvetica"/>
        <w:b w:val="0"/>
        <w:bCs w:val="0"/>
        <w:i w:val="0"/>
        <w:iCs w:val="0"/>
        <w:caps w:val="0"/>
        <w:smallCaps w:val="0"/>
        <w:strike w:val="0"/>
        <w:dstrike w:val="0"/>
        <w:outline w:val="0"/>
        <w:emboss w:val="0"/>
        <w:imprint w:val="0"/>
        <w:color w:val="454545"/>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00" w:hanging="420"/>
      </w:pPr>
      <w:rPr>
        <w:rFonts w:ascii="Helvetica" w:cs="Helvetica" w:hAnsi="Helvetica" w:eastAsia="Helvetica"/>
        <w:b w:val="0"/>
        <w:bCs w:val="0"/>
        <w:i w:val="0"/>
        <w:iCs w:val="0"/>
        <w:caps w:val="0"/>
        <w:smallCaps w:val="0"/>
        <w:strike w:val="0"/>
        <w:dstrike w:val="0"/>
        <w:outline w:val="0"/>
        <w:emboss w:val="0"/>
        <w:imprint w:val="0"/>
        <w:color w:val="454545"/>
        <w:spacing w:val="0"/>
        <w:w w:val="100"/>
        <w:kern w:val="0"/>
        <w:position w:val="0"/>
        <w:highlight w:val="none"/>
        <w:vertAlign w:val="baseline"/>
      </w:rPr>
    </w:lvl>
    <w:lvl w:ilvl="7">
      <w:start w:val="1"/>
      <w:numFmt w:val="decimal"/>
      <w:suff w:val="tab"/>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680" w:hanging="420"/>
      </w:pPr>
      <w:rPr>
        <w:rFonts w:ascii="Helvetica" w:cs="Helvetica" w:hAnsi="Helvetica" w:eastAsia="Helvetica"/>
        <w:b w:val="0"/>
        <w:bCs w:val="0"/>
        <w:i w:val="0"/>
        <w:iCs w:val="0"/>
        <w:caps w:val="0"/>
        <w:smallCaps w:val="0"/>
        <w:strike w:val="0"/>
        <w:dstrike w:val="0"/>
        <w:outline w:val="0"/>
        <w:emboss w:val="0"/>
        <w:imprint w:val="0"/>
        <w:color w:val="454545"/>
        <w:spacing w:val="0"/>
        <w:w w:val="100"/>
        <w:kern w:val="0"/>
        <w:position w:val="0"/>
        <w:highlight w:val="none"/>
        <w:vertAlign w:val="baseline"/>
      </w:rPr>
    </w:lvl>
    <w:lvl w:ilvl="8">
      <w:start w:val="1"/>
      <w:numFmt w:val="decimal"/>
      <w:suff w:val="tab"/>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860" w:hanging="420"/>
      </w:pPr>
      <w:rPr>
        <w:rFonts w:ascii="Helvetica" w:cs="Helvetica" w:hAnsi="Helvetica" w:eastAsia="Helvetica"/>
        <w:b w:val="0"/>
        <w:bCs w:val="0"/>
        <w:i w:val="0"/>
        <w:iCs w:val="0"/>
        <w:caps w:val="0"/>
        <w:smallCaps w:val="0"/>
        <w:strike w:val="0"/>
        <w:dstrike w:val="0"/>
        <w:outline w:val="0"/>
        <w:emboss w:val="0"/>
        <w:imprint w:val="0"/>
        <w:color w:val="454545"/>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Numbered">
    <w:name w:val="Numbered"/>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