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04D9"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Pr>
                <w:rFonts w:asciiTheme="minorHAnsi" w:hAnsiTheme="minorHAnsi"/>
              </w:rPr>
              <w:t>Nico Van Niekerk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04D9">
            <w:pPr>
              <w:pStyle w:val="Default"/>
              <w:rPr>
                <w:rFonts w:asciiTheme="minorHAnsi" w:hAnsiTheme="minorHAnsi"/>
              </w:rPr>
            </w:pPr>
            <w:r>
              <w:rPr>
                <w:rFonts w:asciiTheme="minorHAnsi" w:hAnsiTheme="minorHAnsi"/>
              </w:rPr>
              <w:t>5720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04D9">
            <w:pPr>
              <w:pStyle w:val="Default"/>
              <w:rPr>
                <w:rFonts w:asciiTheme="minorHAnsi" w:hAnsiTheme="minorHAnsi"/>
              </w:rPr>
            </w:pPr>
            <w:r w:rsidRPr="005604D9">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4BED">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407AD" w:rsidRDefault="001916B3" w:rsidP="00071A29">
            <w:pPr>
              <w:spacing w:before="30" w:after="30"/>
              <w:rPr>
                <w:rFonts w:ascii="Arial" w:hAnsi="Arial" w:cs="Arial"/>
                <w:sz w:val="24"/>
                <w:szCs w:val="24"/>
              </w:rPr>
            </w:pPr>
            <w:r>
              <w:rPr>
                <w:rFonts w:ascii="Arial" w:hAnsi="Arial" w:cs="Arial"/>
                <w:sz w:val="24"/>
                <w:szCs w:val="24"/>
              </w:rPr>
              <w:t>1.</w:t>
            </w:r>
          </w:p>
          <w:p w:rsidR="008A0B62" w:rsidRDefault="008A0B62" w:rsidP="008A0B62">
            <w:pPr>
              <w:pStyle w:val="ListParagraph"/>
              <w:numPr>
                <w:ilvl w:val="0"/>
                <w:numId w:val="13"/>
              </w:numPr>
              <w:spacing w:before="30" w:after="30"/>
              <w:rPr>
                <w:rFonts w:ascii="Arial" w:hAnsi="Arial" w:cs="Arial"/>
                <w:sz w:val="24"/>
                <w:szCs w:val="24"/>
              </w:rPr>
            </w:pPr>
            <w:r>
              <w:rPr>
                <w:rFonts w:ascii="Arial" w:hAnsi="Arial" w:cs="Arial"/>
                <w:sz w:val="24"/>
                <w:szCs w:val="24"/>
              </w:rPr>
              <w:t xml:space="preserve">Site Organization is executing the site layout plan and implementing the most economical way for executing the construction on site. Site organization needs to be practical and safe for workers and the public. Factors that should to be considered will be site electricity, accommodation, storage of materials, roads &amp; access of the site and equipment movement. The layout and organizing of the site must be economical, practical and must promote efficient working conditions. Site organization is the activity that will either make or break a project. Bad site organization will result in bad efficiency which may cause unnecessary cost </w:t>
            </w:r>
            <w:r w:rsidR="00924391">
              <w:rPr>
                <w:rFonts w:ascii="Arial" w:hAnsi="Arial" w:cs="Arial"/>
                <w:sz w:val="24"/>
                <w:szCs w:val="24"/>
              </w:rPr>
              <w:t xml:space="preserve">and </w:t>
            </w:r>
            <w:r w:rsidR="006C0BD5">
              <w:rPr>
                <w:rFonts w:ascii="Arial" w:hAnsi="Arial" w:cs="Arial"/>
                <w:sz w:val="24"/>
                <w:szCs w:val="24"/>
              </w:rPr>
              <w:t>waste</w:t>
            </w:r>
            <w:r w:rsidR="00924391">
              <w:rPr>
                <w:rFonts w:ascii="Arial" w:hAnsi="Arial" w:cs="Arial"/>
                <w:sz w:val="24"/>
                <w:szCs w:val="24"/>
              </w:rPr>
              <w:t xml:space="preserve"> of time</w:t>
            </w:r>
            <w:r>
              <w:rPr>
                <w:rFonts w:ascii="Arial" w:hAnsi="Arial" w:cs="Arial"/>
                <w:sz w:val="24"/>
                <w:szCs w:val="24"/>
              </w:rPr>
              <w:t xml:space="preserve"> on a project.</w:t>
            </w:r>
            <w:r w:rsidR="00924391">
              <w:rPr>
                <w:rFonts w:ascii="Arial" w:hAnsi="Arial" w:cs="Arial"/>
                <w:sz w:val="24"/>
                <w:szCs w:val="24"/>
              </w:rPr>
              <w:t xml:space="preserve"> A logical and practical site layout will provide workers the opportunity to know clearly where different types of materials and facilities is available and avoid confusion. Site organization assist with barricading and cordoning off the construction site from the </w:t>
            </w:r>
            <w:r w:rsidR="006C0BD5">
              <w:rPr>
                <w:rFonts w:ascii="Arial" w:hAnsi="Arial" w:cs="Arial"/>
                <w:sz w:val="24"/>
                <w:szCs w:val="24"/>
              </w:rPr>
              <w:t>public</w:t>
            </w:r>
            <w:r w:rsidR="00924391">
              <w:rPr>
                <w:rFonts w:ascii="Arial" w:hAnsi="Arial" w:cs="Arial"/>
                <w:sz w:val="24"/>
                <w:szCs w:val="24"/>
              </w:rPr>
              <w:t xml:space="preserve">. This will assist with unauthorized entry and injuries for public members and contractors. </w:t>
            </w:r>
          </w:p>
          <w:p w:rsidR="00D12E29" w:rsidRDefault="00924391" w:rsidP="008A0B62">
            <w:pPr>
              <w:pStyle w:val="ListParagraph"/>
              <w:numPr>
                <w:ilvl w:val="0"/>
                <w:numId w:val="13"/>
              </w:numPr>
              <w:spacing w:before="30" w:after="30"/>
              <w:rPr>
                <w:rFonts w:ascii="Arial" w:hAnsi="Arial" w:cs="Arial"/>
                <w:sz w:val="24"/>
                <w:szCs w:val="24"/>
              </w:rPr>
            </w:pPr>
            <w:r>
              <w:rPr>
                <w:rFonts w:ascii="Arial" w:hAnsi="Arial" w:cs="Arial"/>
                <w:sz w:val="24"/>
                <w:szCs w:val="24"/>
              </w:rPr>
              <w:t xml:space="preserve">All movement on site will have an adverse effect on the surrounding construction area. </w:t>
            </w:r>
            <w:r w:rsidR="00DD3275">
              <w:rPr>
                <w:rFonts w:ascii="Arial" w:hAnsi="Arial" w:cs="Arial"/>
                <w:sz w:val="24"/>
                <w:szCs w:val="24"/>
              </w:rPr>
              <w:t xml:space="preserve">The roads leading to and from the site </w:t>
            </w:r>
            <w:r w:rsidR="006C0BD5">
              <w:rPr>
                <w:rFonts w:ascii="Arial" w:hAnsi="Arial" w:cs="Arial"/>
                <w:sz w:val="24"/>
                <w:szCs w:val="24"/>
              </w:rPr>
              <w:t>must</w:t>
            </w:r>
            <w:r w:rsidR="00DD3275">
              <w:rPr>
                <w:rFonts w:ascii="Arial" w:hAnsi="Arial" w:cs="Arial"/>
                <w:sz w:val="24"/>
                <w:szCs w:val="24"/>
              </w:rPr>
              <w:t xml:space="preserve"> be prepared according to the site specification. That will be determined with the amount of heavy equipment and vehicles having access to the site. The ground conditions will determine what type of road will be constructed to access the site. Heavy equipment and trucks will not be able to drive on loose wet soil due to the sheer weight. The risk of them getting stuck is eminent.</w:t>
            </w:r>
            <w:r w:rsidR="002504D6">
              <w:rPr>
                <w:rFonts w:ascii="Arial" w:hAnsi="Arial" w:cs="Arial"/>
                <w:sz w:val="24"/>
                <w:szCs w:val="24"/>
              </w:rPr>
              <w:t xml:space="preserve"> Roads for heavy equipment and trucks must be scraped and compacted to ensure a steady surface to drive on. It must be maintained on a regular basis to ensure potholes and ditches is fixed before a safety risk is created.</w:t>
            </w:r>
            <w:r w:rsidR="00DD3275">
              <w:rPr>
                <w:rFonts w:ascii="Arial" w:hAnsi="Arial" w:cs="Arial"/>
                <w:sz w:val="24"/>
                <w:szCs w:val="24"/>
              </w:rPr>
              <w:t xml:space="preserve"> Tar roads could be provided for on – off site traffic. Contractors and trucks should be supplied with a separate road to enter the </w:t>
            </w:r>
            <w:r w:rsidR="002504D6">
              <w:rPr>
                <w:rFonts w:ascii="Arial" w:hAnsi="Arial" w:cs="Arial"/>
                <w:sz w:val="24"/>
                <w:szCs w:val="24"/>
              </w:rPr>
              <w:t>site. The</w:t>
            </w:r>
            <w:r w:rsidR="0000320E">
              <w:rPr>
                <w:rFonts w:ascii="Arial" w:hAnsi="Arial" w:cs="Arial"/>
                <w:sz w:val="24"/>
                <w:szCs w:val="24"/>
              </w:rPr>
              <w:t xml:space="preserve"> road should </w:t>
            </w:r>
            <w:r w:rsidR="0000320E">
              <w:rPr>
                <w:rFonts w:ascii="Arial" w:hAnsi="Arial" w:cs="Arial"/>
                <w:sz w:val="24"/>
                <w:szCs w:val="24"/>
              </w:rPr>
              <w:lastRenderedPageBreak/>
              <w:t>be clearly marked with signage providing the road users with speed limits, corner indications and warning sighs e.g. Heavy equipment moving on the road. Cost will influence the type of road supplied to contractors. Tracked vehicles should not be allowed to use the on-off road due to the destructive nature of the tracks. It could create an unequal surface or ditches that causes serious safety risk for road users.</w:t>
            </w:r>
            <w:r w:rsidR="00D12E29">
              <w:rPr>
                <w:rFonts w:ascii="Arial" w:hAnsi="Arial" w:cs="Arial"/>
                <w:sz w:val="24"/>
                <w:szCs w:val="24"/>
              </w:rPr>
              <w:t xml:space="preserve"> </w:t>
            </w:r>
          </w:p>
          <w:p w:rsidR="00455EB5" w:rsidRDefault="00E316AF" w:rsidP="008A0B62">
            <w:pPr>
              <w:pStyle w:val="ListParagraph"/>
              <w:numPr>
                <w:ilvl w:val="0"/>
                <w:numId w:val="13"/>
              </w:numPr>
              <w:spacing w:before="30" w:after="30"/>
              <w:rPr>
                <w:rFonts w:ascii="Arial" w:hAnsi="Arial" w:cs="Arial"/>
                <w:sz w:val="24"/>
                <w:szCs w:val="24"/>
              </w:rPr>
            </w:pPr>
            <w:r>
              <w:rPr>
                <w:rFonts w:ascii="Arial" w:hAnsi="Arial" w:cs="Arial"/>
                <w:sz w:val="24"/>
                <w:szCs w:val="24"/>
              </w:rPr>
              <w:t>Cement in bags have a limited lifetime and if it is bought in bulk for a project the storage of the cement is of high importance to prevent any loss of product. This means that the old stock gets used first before the new stock gets utilized on site. Small construction projects a waterproof shed with dry flooring can be supplied for cement. It would require that only cement be stored in it to prevent any contamination. Cement should be stored on wooden pallets or wooden planks with a gap of 150-200mm from the floor. The spacing between the cement and the walls should be a minimum of 450mm. the storage area should be well ventilated, damp and leak free environment. Cement shoul</w:t>
            </w:r>
            <w:r w:rsidR="00455EB5">
              <w:rPr>
                <w:rFonts w:ascii="Arial" w:hAnsi="Arial" w:cs="Arial"/>
                <w:sz w:val="24"/>
                <w:szCs w:val="24"/>
              </w:rPr>
              <w:t xml:space="preserve">d not be stacked to high. Falling Cement bags can cause serious injury if it falls on an employee. In dry areas ventilation is not required, however this is not the case in humid areas. Cement must be well ventilated and covered or ever wrapped with plastic from damp buildup. </w:t>
            </w:r>
          </w:p>
          <w:p w:rsidR="00924391" w:rsidRDefault="002D0D20" w:rsidP="008A0B62">
            <w:pPr>
              <w:pStyle w:val="ListParagraph"/>
              <w:numPr>
                <w:ilvl w:val="0"/>
                <w:numId w:val="13"/>
              </w:numPr>
              <w:spacing w:before="30" w:after="30"/>
              <w:rPr>
                <w:rFonts w:ascii="Arial" w:hAnsi="Arial" w:cs="Arial"/>
                <w:sz w:val="24"/>
                <w:szCs w:val="24"/>
              </w:rPr>
            </w:pPr>
            <w:r>
              <w:rPr>
                <w:rFonts w:ascii="Arial" w:hAnsi="Arial" w:cs="Arial"/>
                <w:sz w:val="24"/>
                <w:szCs w:val="24"/>
              </w:rPr>
              <w:t xml:space="preserve">Structural steel and reinforcing steel needs to be stored in such a way that the oxidizing agents that causes rust and scaling to a minimum or completely prevent it. The way to accomplish it is to store the steel off the ground approximately 150mm from the ground surface to prevent direct contact with water. “The Barrier” method can be used by applying an oil based coating of cement wash on the steel. Prefabricated steel can be coated with a base coat of paint before it is delivered to site. Steel needs to be stored in dry well ventilated area with minimal exposure to any moisture. It also needs to be stored </w:t>
            </w:r>
            <w:r w:rsidR="000851C3">
              <w:rPr>
                <w:rFonts w:ascii="Arial" w:hAnsi="Arial" w:cs="Arial"/>
                <w:sz w:val="24"/>
                <w:szCs w:val="24"/>
              </w:rPr>
              <w:t xml:space="preserve">that the different types, sizes and sections is separated from each other. </w:t>
            </w:r>
          </w:p>
          <w:p w:rsidR="00F6701A" w:rsidRDefault="00607502" w:rsidP="008A0B62">
            <w:pPr>
              <w:pStyle w:val="ListParagraph"/>
              <w:numPr>
                <w:ilvl w:val="0"/>
                <w:numId w:val="13"/>
              </w:numPr>
              <w:spacing w:before="30" w:after="30"/>
              <w:rPr>
                <w:rFonts w:ascii="Arial" w:hAnsi="Arial" w:cs="Arial"/>
                <w:sz w:val="24"/>
                <w:szCs w:val="24"/>
              </w:rPr>
            </w:pPr>
            <w:r>
              <w:rPr>
                <w:rFonts w:ascii="Arial" w:hAnsi="Arial" w:cs="Arial"/>
                <w:sz w:val="24"/>
                <w:szCs w:val="24"/>
              </w:rPr>
              <w:t xml:space="preserve">Exit control is important to protect the site from unauthorized vehicles and members of the public. Exit control enables the security services to monitor what personnel and vehicles have left the site. It also enables them to conduct searches to prevent any theft from happening. </w:t>
            </w:r>
            <w:r w:rsidR="000B1D3B">
              <w:rPr>
                <w:rFonts w:ascii="Arial" w:hAnsi="Arial" w:cs="Arial"/>
                <w:sz w:val="24"/>
                <w:szCs w:val="24"/>
              </w:rPr>
              <w:t xml:space="preserve">Traffic barriers prevent any vehicle from entering the site and enables security to allow or decline entry into the site. For safety reasons breathalyzer </w:t>
            </w:r>
            <w:r w:rsidR="006C0BD5">
              <w:rPr>
                <w:rFonts w:ascii="Arial" w:hAnsi="Arial" w:cs="Arial"/>
                <w:sz w:val="24"/>
                <w:szCs w:val="24"/>
              </w:rPr>
              <w:t>testing</w:t>
            </w:r>
            <w:r w:rsidR="000B1D3B">
              <w:rPr>
                <w:rFonts w:ascii="Arial" w:hAnsi="Arial" w:cs="Arial"/>
                <w:sz w:val="24"/>
                <w:szCs w:val="24"/>
              </w:rPr>
              <w:t xml:space="preserve"> may also be conducted to prevent </w:t>
            </w:r>
            <w:r w:rsidR="00481EC0">
              <w:rPr>
                <w:rFonts w:ascii="Arial" w:hAnsi="Arial" w:cs="Arial"/>
                <w:sz w:val="24"/>
                <w:szCs w:val="24"/>
              </w:rPr>
              <w:t xml:space="preserve">workers or visitors to enter the site and place others or themselves in the risk of getting hurt. Exit control prevents sabotage and vandalism on site. The ability to control who is entering or exiting the site will prevent owners, stake holders to be liable for prosecution of unauthorized entry. For safety purposes exit &amp; entry control should give visitors site inductions to show them the risks involved entering the site. </w:t>
            </w:r>
          </w:p>
          <w:p w:rsidR="00371ACC" w:rsidRDefault="00F6701A" w:rsidP="00F6701A">
            <w:pPr>
              <w:spacing w:before="30" w:after="30"/>
              <w:rPr>
                <w:rFonts w:ascii="Arial" w:hAnsi="Arial" w:cs="Arial"/>
                <w:sz w:val="24"/>
                <w:szCs w:val="24"/>
              </w:rPr>
            </w:pPr>
            <w:r>
              <w:rPr>
                <w:rFonts w:ascii="Arial" w:hAnsi="Arial" w:cs="Arial"/>
                <w:sz w:val="24"/>
                <w:szCs w:val="24"/>
              </w:rPr>
              <w:t>2.</w:t>
            </w:r>
            <w:r w:rsidR="00481EC0" w:rsidRPr="00F6701A">
              <w:rPr>
                <w:rFonts w:ascii="Arial" w:hAnsi="Arial" w:cs="Arial"/>
                <w:sz w:val="24"/>
                <w:szCs w:val="24"/>
              </w:rPr>
              <w:t xml:space="preserve"> </w:t>
            </w:r>
            <w:r w:rsidR="00A842E5">
              <w:rPr>
                <w:rFonts w:ascii="Arial" w:hAnsi="Arial" w:cs="Arial"/>
                <w:sz w:val="24"/>
                <w:szCs w:val="24"/>
              </w:rPr>
              <w:t xml:space="preserve">Fencing around the site will provide the advantage of preventing unauthorized people from entering the site and getting hurt. Having fenced off the construction site will enable security to have access control over visitors and contractors. Fencing </w:t>
            </w:r>
            <w:r w:rsidR="00371ACC">
              <w:rPr>
                <w:rFonts w:ascii="Arial" w:hAnsi="Arial" w:cs="Arial"/>
                <w:sz w:val="24"/>
                <w:szCs w:val="24"/>
              </w:rPr>
              <w:t>provides</w:t>
            </w:r>
            <w:r w:rsidR="00A842E5">
              <w:rPr>
                <w:rFonts w:ascii="Arial" w:hAnsi="Arial" w:cs="Arial"/>
                <w:sz w:val="24"/>
                <w:szCs w:val="24"/>
              </w:rPr>
              <w:t xml:space="preserve"> cost saving measures by preventing theft and sabotage on site. It also </w:t>
            </w:r>
            <w:r w:rsidR="006C0BD5">
              <w:rPr>
                <w:rFonts w:ascii="Arial" w:hAnsi="Arial" w:cs="Arial"/>
                <w:sz w:val="24"/>
                <w:szCs w:val="24"/>
              </w:rPr>
              <w:t>protects</w:t>
            </w:r>
            <w:r w:rsidR="00A842E5">
              <w:rPr>
                <w:rFonts w:ascii="Arial" w:hAnsi="Arial" w:cs="Arial"/>
                <w:sz w:val="24"/>
                <w:szCs w:val="24"/>
              </w:rPr>
              <w:t xml:space="preserve"> the workers and assets on site. Fencing can provide the stakeholders and owner with peace of mind that if an unauthorized entry happens and that person gets hurt, they won’t be liable for prosecution due to the notices that shows no unauthorized entry shouldn’t be done. Depending on the type of </w:t>
            </w:r>
            <w:r w:rsidR="00A842E5">
              <w:rPr>
                <w:rFonts w:ascii="Arial" w:hAnsi="Arial" w:cs="Arial"/>
                <w:sz w:val="24"/>
                <w:szCs w:val="24"/>
              </w:rPr>
              <w:lastRenderedPageBreak/>
              <w:t xml:space="preserve">fencing it can protect the public from </w:t>
            </w:r>
            <w:r w:rsidR="00371ACC">
              <w:rPr>
                <w:rFonts w:ascii="Arial" w:hAnsi="Arial" w:cs="Arial"/>
                <w:sz w:val="24"/>
                <w:szCs w:val="24"/>
              </w:rPr>
              <w:t xml:space="preserve">dust and noise and the </w:t>
            </w:r>
            <w:r w:rsidR="006C0BD5">
              <w:rPr>
                <w:rFonts w:ascii="Arial" w:hAnsi="Arial" w:cs="Arial"/>
                <w:sz w:val="24"/>
                <w:szCs w:val="24"/>
              </w:rPr>
              <w:t>high-risk</w:t>
            </w:r>
            <w:r w:rsidR="00371ACC">
              <w:rPr>
                <w:rFonts w:ascii="Arial" w:hAnsi="Arial" w:cs="Arial"/>
                <w:sz w:val="24"/>
                <w:szCs w:val="24"/>
              </w:rPr>
              <w:t xml:space="preserve"> activities during the execution phase of the construction project. It is in the best interest of the public and the workers and it prevents unwanted safety risks on </w:t>
            </w:r>
            <w:r w:rsidR="006C0BD5">
              <w:rPr>
                <w:rFonts w:ascii="Arial" w:hAnsi="Arial" w:cs="Arial"/>
                <w:sz w:val="24"/>
                <w:szCs w:val="24"/>
              </w:rPr>
              <w:t xml:space="preserve">site </w:t>
            </w:r>
            <w:r w:rsidR="00371ACC">
              <w:rPr>
                <w:rFonts w:ascii="Arial" w:hAnsi="Arial" w:cs="Arial"/>
                <w:sz w:val="24"/>
                <w:szCs w:val="24"/>
              </w:rPr>
              <w:t>e.g. member of the public being hit by a moving piece of equipment.</w:t>
            </w:r>
          </w:p>
          <w:p w:rsidR="00371ACC" w:rsidRDefault="00371ACC" w:rsidP="00F6701A">
            <w:pPr>
              <w:spacing w:before="30" w:after="30"/>
              <w:rPr>
                <w:rFonts w:ascii="Arial" w:hAnsi="Arial" w:cs="Arial"/>
                <w:sz w:val="24"/>
                <w:szCs w:val="24"/>
              </w:rPr>
            </w:pPr>
            <w:r>
              <w:rPr>
                <w:rFonts w:ascii="Arial" w:hAnsi="Arial" w:cs="Arial"/>
                <w:sz w:val="24"/>
                <w:szCs w:val="24"/>
              </w:rPr>
              <w:t>3.</w:t>
            </w:r>
            <w:r w:rsidR="006C0BD5">
              <w:rPr>
                <w:rFonts w:ascii="Arial" w:hAnsi="Arial" w:cs="Arial"/>
                <w:sz w:val="24"/>
                <w:szCs w:val="24"/>
              </w:rPr>
              <w:t xml:space="preserve"> The difference between site and building electricity supply </w:t>
            </w:r>
            <w:r w:rsidR="008C02BC">
              <w:rPr>
                <w:rFonts w:ascii="Arial" w:hAnsi="Arial" w:cs="Arial"/>
                <w:sz w:val="24"/>
                <w:szCs w:val="24"/>
              </w:rPr>
              <w:t xml:space="preserve">is that site electricity supply can be supplied from Generators or it can be supplied permanently from the local authorities. Site electricity can be provided from portable generators; however, the portable generator is limited to the application it is used for. Electricity that is supplied from a generator must be diverted to a distribution box. This limits the maneuverability of the workers on a huge site. Sites that requires High voltage electricity may be supplied form the high voltage line, but it must go through a step-down transformer. Temporary substations, temporary connections or any electrical connection needed for site should be done by a qualified, accredited </w:t>
            </w:r>
            <w:r w:rsidR="00047EAF">
              <w:rPr>
                <w:rFonts w:ascii="Arial" w:hAnsi="Arial" w:cs="Arial"/>
                <w:sz w:val="24"/>
                <w:szCs w:val="24"/>
              </w:rPr>
              <w:t xml:space="preserve">electrician and must be done within the regulations. Temporary substations could be installed should the power form the local authorities not be enough to supply the site. A switch gear and transformer must be supplied with this temporary installation. Drawings should be available to the construction managers to indicate the exact positioning where the temporary installations need to be done. If </w:t>
            </w:r>
            <w:r w:rsidR="00BC0199">
              <w:rPr>
                <w:rFonts w:ascii="Arial" w:hAnsi="Arial" w:cs="Arial"/>
                <w:sz w:val="24"/>
                <w:szCs w:val="24"/>
              </w:rPr>
              <w:t xml:space="preserve">the local power supply is off or not sufficient the temporary and fixed generators can be configured to supply the site with electricity. This is a costly way to supply the site due to the high cost of supplying fuel. </w:t>
            </w:r>
          </w:p>
          <w:p w:rsidR="000851C3" w:rsidRPr="00F6701A" w:rsidRDefault="00371ACC" w:rsidP="00F6701A">
            <w:pPr>
              <w:spacing w:before="30" w:after="30"/>
              <w:rPr>
                <w:rFonts w:ascii="Arial" w:hAnsi="Arial" w:cs="Arial"/>
                <w:sz w:val="24"/>
                <w:szCs w:val="24"/>
              </w:rPr>
            </w:pPr>
            <w:r>
              <w:rPr>
                <w:rFonts w:ascii="Arial" w:hAnsi="Arial" w:cs="Arial"/>
                <w:sz w:val="24"/>
                <w:szCs w:val="24"/>
              </w:rPr>
              <w:t xml:space="preserve">   </w:t>
            </w:r>
          </w:p>
          <w:p w:rsidR="00C75FA9" w:rsidRPr="004A746A" w:rsidRDefault="00C75FA9" w:rsidP="00C75FA9">
            <w:pPr>
              <w:pStyle w:val="ListParagraph"/>
              <w:spacing w:before="30" w:after="30"/>
              <w:rPr>
                <w:rFonts w:ascii="Arial" w:hAnsi="Arial" w:cs="Arial"/>
                <w:sz w:val="24"/>
                <w:szCs w:val="24"/>
              </w:rPr>
            </w:pPr>
          </w:p>
          <w:p w:rsidR="00A03EE0" w:rsidRPr="00034B70" w:rsidRDefault="00A03EE0" w:rsidP="00C85D74">
            <w:pPr>
              <w:pStyle w:val="ListParagraph"/>
              <w:spacing w:before="30" w:after="30"/>
              <w:ind w:left="360"/>
              <w:rPr>
                <w:rFonts w:ascii="Arial" w:hAnsi="Arial" w:cs="Arial"/>
                <w:sz w:val="24"/>
                <w:szCs w:val="24"/>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p w:rsidR="00CC2FB3" w:rsidRDefault="00CC2FB3" w:rsidP="00071A29">
            <w:pPr>
              <w:spacing w:before="30" w:after="3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4"/>
        <w:gridCol w:w="1251"/>
        <w:gridCol w:w="158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14C3" w:rsidP="00A851DA">
            <w:pPr>
              <w:rPr>
                <w:rFonts w:cs="Bliss-Regular"/>
                <w:color w:val="000000"/>
              </w:rPr>
            </w:pPr>
            <w:r>
              <w:rPr>
                <w:rFonts w:cs="Bliss-Regular"/>
                <w:color w:val="000000"/>
              </w:rPr>
              <w:t>Nico Van Niekerk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0199" w:rsidP="00A851DA">
            <w:pPr>
              <w:rPr>
                <w:rFonts w:cs="Bliss-Regular"/>
                <w:color w:val="000000"/>
              </w:rPr>
            </w:pPr>
            <w:r>
              <w:rPr>
                <w:rFonts w:cs="Bliss-Regular"/>
                <w:color w:val="000000"/>
              </w:rPr>
              <w:t>9 March 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30E" w:rsidRDefault="00EC030E" w:rsidP="00CB4D0A">
      <w:pPr>
        <w:spacing w:after="0" w:line="240" w:lineRule="auto"/>
      </w:pPr>
      <w:r>
        <w:separator/>
      </w:r>
    </w:p>
  </w:endnote>
  <w:endnote w:type="continuationSeparator" w:id="0">
    <w:p w:rsidR="00EC030E" w:rsidRDefault="00EC03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30E" w:rsidRDefault="00EC030E" w:rsidP="00CB4D0A">
      <w:pPr>
        <w:spacing w:after="0" w:line="240" w:lineRule="auto"/>
      </w:pPr>
      <w:r>
        <w:separator/>
      </w:r>
    </w:p>
  </w:footnote>
  <w:footnote w:type="continuationSeparator" w:id="0">
    <w:p w:rsidR="00EC030E" w:rsidRDefault="00EC03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216"/>
    <w:multiLevelType w:val="hybridMultilevel"/>
    <w:tmpl w:val="2478892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2F51FE5"/>
    <w:multiLevelType w:val="multilevel"/>
    <w:tmpl w:val="1C09001D"/>
    <w:numStyleLink w:val="Style1"/>
  </w:abstractNum>
  <w:abstractNum w:abstractNumId="2" w15:restartNumberingAfterBreak="0">
    <w:nsid w:val="0EB30BA5"/>
    <w:multiLevelType w:val="hybridMultilevel"/>
    <w:tmpl w:val="D77893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52948"/>
    <w:multiLevelType w:val="hybridMultilevel"/>
    <w:tmpl w:val="D3A4F8B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B021FF7"/>
    <w:multiLevelType w:val="hybridMultilevel"/>
    <w:tmpl w:val="01380B3E"/>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C66935"/>
    <w:multiLevelType w:val="multilevel"/>
    <w:tmpl w:val="1C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2A708F7"/>
    <w:multiLevelType w:val="hybridMultilevel"/>
    <w:tmpl w:val="46545250"/>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05266A7"/>
    <w:multiLevelType w:val="hybridMultilevel"/>
    <w:tmpl w:val="9DFEC1B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3B76EC"/>
    <w:multiLevelType w:val="hybridMultilevel"/>
    <w:tmpl w:val="2952BC5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70E5464F"/>
    <w:multiLevelType w:val="hybridMultilevel"/>
    <w:tmpl w:val="2D80FC1A"/>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6E86970"/>
    <w:multiLevelType w:val="hybridMultilevel"/>
    <w:tmpl w:val="938ABC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ECF2209"/>
    <w:multiLevelType w:val="hybridMultilevel"/>
    <w:tmpl w:val="D6EA6A44"/>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0"/>
  </w:num>
  <w:num w:numId="3">
    <w:abstractNumId w:val="0"/>
  </w:num>
  <w:num w:numId="4">
    <w:abstractNumId w:val="9"/>
  </w:num>
  <w:num w:numId="5">
    <w:abstractNumId w:val="3"/>
  </w:num>
  <w:num w:numId="6">
    <w:abstractNumId w:val="7"/>
  </w:num>
  <w:num w:numId="7">
    <w:abstractNumId w:val="11"/>
  </w:num>
  <w:num w:numId="8">
    <w:abstractNumId w:val="4"/>
  </w:num>
  <w:num w:numId="9">
    <w:abstractNumId w:val="6"/>
  </w:num>
  <w:num w:numId="10">
    <w:abstractNumId w:val="1"/>
  </w:num>
  <w:num w:numId="11">
    <w:abstractNumId w:val="12"/>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YFEiYWFqamxsbGRko6SsGpxcWZ+XkgBSa1AMRQKF8sAAAA"/>
  </w:docVars>
  <w:rsids>
    <w:rsidRoot w:val="00490CB9"/>
    <w:rsid w:val="0000320E"/>
    <w:rsid w:val="00012C53"/>
    <w:rsid w:val="000158F9"/>
    <w:rsid w:val="00017097"/>
    <w:rsid w:val="00034B70"/>
    <w:rsid w:val="00035CDD"/>
    <w:rsid w:val="00040083"/>
    <w:rsid w:val="00047EAF"/>
    <w:rsid w:val="00052132"/>
    <w:rsid w:val="00055992"/>
    <w:rsid w:val="000632A3"/>
    <w:rsid w:val="00071A29"/>
    <w:rsid w:val="000820E8"/>
    <w:rsid w:val="000851C3"/>
    <w:rsid w:val="000B1D3B"/>
    <w:rsid w:val="000B2151"/>
    <w:rsid w:val="000C6092"/>
    <w:rsid w:val="000D39F6"/>
    <w:rsid w:val="001175EE"/>
    <w:rsid w:val="00122B4E"/>
    <w:rsid w:val="00131709"/>
    <w:rsid w:val="00146670"/>
    <w:rsid w:val="00157CF6"/>
    <w:rsid w:val="0016187D"/>
    <w:rsid w:val="001623B2"/>
    <w:rsid w:val="00174ED1"/>
    <w:rsid w:val="00182416"/>
    <w:rsid w:val="00183A8F"/>
    <w:rsid w:val="00187EB4"/>
    <w:rsid w:val="00190E77"/>
    <w:rsid w:val="001916B3"/>
    <w:rsid w:val="001C4DBB"/>
    <w:rsid w:val="001D3370"/>
    <w:rsid w:val="001F0481"/>
    <w:rsid w:val="001F09BB"/>
    <w:rsid w:val="001F32B5"/>
    <w:rsid w:val="00200C92"/>
    <w:rsid w:val="00202465"/>
    <w:rsid w:val="0020451E"/>
    <w:rsid w:val="00206B9D"/>
    <w:rsid w:val="0023259C"/>
    <w:rsid w:val="0023776F"/>
    <w:rsid w:val="002473C5"/>
    <w:rsid w:val="002504D6"/>
    <w:rsid w:val="002825E3"/>
    <w:rsid w:val="002B0BD7"/>
    <w:rsid w:val="002B0FD1"/>
    <w:rsid w:val="002B107E"/>
    <w:rsid w:val="002B311E"/>
    <w:rsid w:val="002B573D"/>
    <w:rsid w:val="002C5CB2"/>
    <w:rsid w:val="002D0D20"/>
    <w:rsid w:val="002D0DAB"/>
    <w:rsid w:val="002D221C"/>
    <w:rsid w:val="002E1EC2"/>
    <w:rsid w:val="002F779F"/>
    <w:rsid w:val="003163D3"/>
    <w:rsid w:val="00371885"/>
    <w:rsid w:val="00371ACC"/>
    <w:rsid w:val="003722EC"/>
    <w:rsid w:val="0039064D"/>
    <w:rsid w:val="003B3AD2"/>
    <w:rsid w:val="003B4F26"/>
    <w:rsid w:val="003B770A"/>
    <w:rsid w:val="003C63CC"/>
    <w:rsid w:val="003D1AE0"/>
    <w:rsid w:val="003E2B87"/>
    <w:rsid w:val="00402786"/>
    <w:rsid w:val="00405895"/>
    <w:rsid w:val="004058DF"/>
    <w:rsid w:val="00424D46"/>
    <w:rsid w:val="004261F8"/>
    <w:rsid w:val="00433841"/>
    <w:rsid w:val="00443E6F"/>
    <w:rsid w:val="00455EB5"/>
    <w:rsid w:val="00465A45"/>
    <w:rsid w:val="004819E6"/>
    <w:rsid w:val="00481EC0"/>
    <w:rsid w:val="00486F1A"/>
    <w:rsid w:val="00490CB9"/>
    <w:rsid w:val="004A2CE2"/>
    <w:rsid w:val="004A746A"/>
    <w:rsid w:val="004C2D87"/>
    <w:rsid w:val="004E3CDA"/>
    <w:rsid w:val="004E5AD3"/>
    <w:rsid w:val="004F4477"/>
    <w:rsid w:val="004F4B4D"/>
    <w:rsid w:val="0050216D"/>
    <w:rsid w:val="00503D7E"/>
    <w:rsid w:val="00504C74"/>
    <w:rsid w:val="0050778F"/>
    <w:rsid w:val="00526FB9"/>
    <w:rsid w:val="00527C11"/>
    <w:rsid w:val="00535F31"/>
    <w:rsid w:val="005443E3"/>
    <w:rsid w:val="005604D9"/>
    <w:rsid w:val="005614C3"/>
    <w:rsid w:val="00574D64"/>
    <w:rsid w:val="00581168"/>
    <w:rsid w:val="00591365"/>
    <w:rsid w:val="005B28D1"/>
    <w:rsid w:val="005B31E4"/>
    <w:rsid w:val="005C03FB"/>
    <w:rsid w:val="005E04F2"/>
    <w:rsid w:val="006034F6"/>
    <w:rsid w:val="006043E7"/>
    <w:rsid w:val="00607502"/>
    <w:rsid w:val="00607874"/>
    <w:rsid w:val="00607E77"/>
    <w:rsid w:val="00613D38"/>
    <w:rsid w:val="00614848"/>
    <w:rsid w:val="00617BB3"/>
    <w:rsid w:val="00643E85"/>
    <w:rsid w:val="00645CDD"/>
    <w:rsid w:val="0066309D"/>
    <w:rsid w:val="006823A7"/>
    <w:rsid w:val="00687EE8"/>
    <w:rsid w:val="0069386C"/>
    <w:rsid w:val="006C0BD5"/>
    <w:rsid w:val="006E1DA3"/>
    <w:rsid w:val="0070015B"/>
    <w:rsid w:val="0070347F"/>
    <w:rsid w:val="0070678E"/>
    <w:rsid w:val="00732443"/>
    <w:rsid w:val="007344D6"/>
    <w:rsid w:val="00742E41"/>
    <w:rsid w:val="007C30B3"/>
    <w:rsid w:val="007F4BED"/>
    <w:rsid w:val="0082766E"/>
    <w:rsid w:val="008314F4"/>
    <w:rsid w:val="00831C11"/>
    <w:rsid w:val="008423BD"/>
    <w:rsid w:val="00884E6A"/>
    <w:rsid w:val="008A0B62"/>
    <w:rsid w:val="008A60B4"/>
    <w:rsid w:val="008B3C31"/>
    <w:rsid w:val="008B64FE"/>
    <w:rsid w:val="008C02BC"/>
    <w:rsid w:val="008D0008"/>
    <w:rsid w:val="009147AB"/>
    <w:rsid w:val="00924391"/>
    <w:rsid w:val="00935BF7"/>
    <w:rsid w:val="00953A0C"/>
    <w:rsid w:val="0095442C"/>
    <w:rsid w:val="00983942"/>
    <w:rsid w:val="00994032"/>
    <w:rsid w:val="009A64FF"/>
    <w:rsid w:val="009B4530"/>
    <w:rsid w:val="009C37E0"/>
    <w:rsid w:val="009E41F4"/>
    <w:rsid w:val="00A03EE0"/>
    <w:rsid w:val="00A14B66"/>
    <w:rsid w:val="00A15E5F"/>
    <w:rsid w:val="00A404A3"/>
    <w:rsid w:val="00A52C8F"/>
    <w:rsid w:val="00A6086C"/>
    <w:rsid w:val="00A65CF7"/>
    <w:rsid w:val="00A81AB4"/>
    <w:rsid w:val="00A842E5"/>
    <w:rsid w:val="00A851DA"/>
    <w:rsid w:val="00A853DC"/>
    <w:rsid w:val="00A86966"/>
    <w:rsid w:val="00A94769"/>
    <w:rsid w:val="00AC109F"/>
    <w:rsid w:val="00AC7D5B"/>
    <w:rsid w:val="00AE1481"/>
    <w:rsid w:val="00AE3553"/>
    <w:rsid w:val="00AF1653"/>
    <w:rsid w:val="00AF5230"/>
    <w:rsid w:val="00B0415E"/>
    <w:rsid w:val="00B04678"/>
    <w:rsid w:val="00B1205C"/>
    <w:rsid w:val="00B37CBC"/>
    <w:rsid w:val="00B51393"/>
    <w:rsid w:val="00B55321"/>
    <w:rsid w:val="00B57E83"/>
    <w:rsid w:val="00B64625"/>
    <w:rsid w:val="00B95DA6"/>
    <w:rsid w:val="00BA5B67"/>
    <w:rsid w:val="00BB24D1"/>
    <w:rsid w:val="00BC0199"/>
    <w:rsid w:val="00BC20F0"/>
    <w:rsid w:val="00BC358F"/>
    <w:rsid w:val="00BC46DF"/>
    <w:rsid w:val="00BF4983"/>
    <w:rsid w:val="00C03577"/>
    <w:rsid w:val="00C3498D"/>
    <w:rsid w:val="00C40945"/>
    <w:rsid w:val="00C53029"/>
    <w:rsid w:val="00C65FEA"/>
    <w:rsid w:val="00C75FA9"/>
    <w:rsid w:val="00C85D74"/>
    <w:rsid w:val="00CA0AC2"/>
    <w:rsid w:val="00CB4D0A"/>
    <w:rsid w:val="00CC2FB3"/>
    <w:rsid w:val="00CC575A"/>
    <w:rsid w:val="00CD5347"/>
    <w:rsid w:val="00CF123B"/>
    <w:rsid w:val="00D039AC"/>
    <w:rsid w:val="00D12E29"/>
    <w:rsid w:val="00D427DE"/>
    <w:rsid w:val="00D470D0"/>
    <w:rsid w:val="00D5587D"/>
    <w:rsid w:val="00D707CC"/>
    <w:rsid w:val="00D7291A"/>
    <w:rsid w:val="00D7645F"/>
    <w:rsid w:val="00D821FE"/>
    <w:rsid w:val="00DB0793"/>
    <w:rsid w:val="00DB20F2"/>
    <w:rsid w:val="00DC58C1"/>
    <w:rsid w:val="00DD3275"/>
    <w:rsid w:val="00DD49C2"/>
    <w:rsid w:val="00DD561D"/>
    <w:rsid w:val="00DF1FB3"/>
    <w:rsid w:val="00E00821"/>
    <w:rsid w:val="00E04DB4"/>
    <w:rsid w:val="00E06B07"/>
    <w:rsid w:val="00E15DB1"/>
    <w:rsid w:val="00E30679"/>
    <w:rsid w:val="00E316AF"/>
    <w:rsid w:val="00E330D1"/>
    <w:rsid w:val="00E3412A"/>
    <w:rsid w:val="00E407AD"/>
    <w:rsid w:val="00E4597D"/>
    <w:rsid w:val="00E53D92"/>
    <w:rsid w:val="00E54832"/>
    <w:rsid w:val="00E56A90"/>
    <w:rsid w:val="00E641CC"/>
    <w:rsid w:val="00E67E06"/>
    <w:rsid w:val="00E818C3"/>
    <w:rsid w:val="00E96FFE"/>
    <w:rsid w:val="00EA30AB"/>
    <w:rsid w:val="00EB3925"/>
    <w:rsid w:val="00EC030E"/>
    <w:rsid w:val="00EC6E3B"/>
    <w:rsid w:val="00F35B01"/>
    <w:rsid w:val="00F374EF"/>
    <w:rsid w:val="00F60E5F"/>
    <w:rsid w:val="00F6701A"/>
    <w:rsid w:val="00F81E31"/>
    <w:rsid w:val="00F93FE2"/>
    <w:rsid w:val="00F96EB3"/>
    <w:rsid w:val="00FD3589"/>
    <w:rsid w:val="00FE45E2"/>
    <w:rsid w:val="00FE4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868C6"/>
  <w15:docId w15:val="{6DC5991D-7910-47B7-B389-B432DD35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034B70"/>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8C76E-5077-4501-9962-06D4EAD4A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12</cp:revision>
  <dcterms:created xsi:type="dcterms:W3CDTF">2017-03-07T17:27:00Z</dcterms:created>
  <dcterms:modified xsi:type="dcterms:W3CDTF">2017-03-09T15:07:00Z</dcterms:modified>
</cp:coreProperties>
</file>