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28207E" w:rsidP="008F7AD5">
            <w:pPr>
              <w:rPr>
                <w:color w:val="000000" w:themeColor="text1"/>
                <w:sz w:val="24"/>
                <w:szCs w:val="24"/>
                <w:u w:val="single"/>
              </w:rPr>
            </w:pPr>
            <w:r>
              <w:rPr>
                <w:color w:val="000000" w:themeColor="text1"/>
                <w:sz w:val="24"/>
                <w:szCs w:val="24"/>
                <w:u w:val="single"/>
              </w:rPr>
              <w:t>David McLean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207E">
            <w:pPr>
              <w:pStyle w:val="Default"/>
              <w:rPr>
                <w:rFonts w:asciiTheme="minorHAnsi" w:hAnsiTheme="minorHAnsi"/>
              </w:rPr>
            </w:pPr>
            <w:r w:rsidRPr="0028207E">
              <w:rPr>
                <w:rFonts w:asciiTheme="minorHAnsi" w:hAnsiTheme="minorHAnsi"/>
              </w:rPr>
              <w:t>16862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07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6C8A">
            <w:r>
              <w:t>3 – Psychology of the Fraudster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207E" w:rsidP="00A851DA">
            <w:pPr>
              <w:rPr>
                <w:rFonts w:cs="Bliss-Regular"/>
                <w:color w:val="000000"/>
              </w:rPr>
            </w:pPr>
            <w:r>
              <w:rPr>
                <w:rFonts w:cs="Bliss-Regular"/>
                <w:color w:val="000000"/>
              </w:rPr>
              <w:t>David McLean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77D7" w:rsidP="00A851DA">
            <w:pPr>
              <w:rPr>
                <w:rFonts w:cs="Bliss-Regular"/>
                <w:color w:val="000000"/>
              </w:rPr>
            </w:pPr>
            <w:r>
              <w:rPr>
                <w:rFonts w:cs="Bliss-Regular"/>
                <w:color w:val="000000"/>
              </w:rPr>
              <w:t>10 May</w:t>
            </w:r>
            <w:r w:rsidR="0028207E">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9D4046">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9D4046">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9D4046">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9D4046" w:rsidRDefault="00586C8A" w:rsidP="0031252A">
      <w:pPr>
        <w:spacing w:after="160" w:line="360" w:lineRule="auto"/>
        <w:jc w:val="both"/>
        <w:rPr>
          <w:rFonts w:ascii="Arial" w:eastAsia="Calibri" w:hAnsi="Arial" w:cs="Arial"/>
          <w:b/>
          <w:sz w:val="24"/>
          <w:szCs w:val="24"/>
        </w:rPr>
      </w:pPr>
      <w:r>
        <w:rPr>
          <w:rFonts w:ascii="Arial" w:eastAsia="Calibri" w:hAnsi="Arial" w:cs="Arial"/>
          <w:b/>
          <w:sz w:val="24"/>
          <w:szCs w:val="24"/>
        </w:rPr>
        <w:lastRenderedPageBreak/>
        <w:t>Assessment 3</w:t>
      </w:r>
    </w:p>
    <w:p w:rsidR="009D4046" w:rsidRDefault="00586C8A" w:rsidP="0031252A">
      <w:pPr>
        <w:spacing w:after="160" w:line="360" w:lineRule="auto"/>
        <w:jc w:val="both"/>
        <w:rPr>
          <w:rFonts w:ascii="Arial" w:eastAsia="Calibri" w:hAnsi="Arial" w:cs="Arial"/>
          <w:b/>
          <w:sz w:val="24"/>
          <w:szCs w:val="24"/>
        </w:rPr>
      </w:pPr>
      <w:r>
        <w:rPr>
          <w:rFonts w:ascii="Arial" w:eastAsia="Calibri" w:hAnsi="Arial" w:cs="Arial"/>
          <w:b/>
          <w:sz w:val="24"/>
          <w:szCs w:val="24"/>
        </w:rPr>
        <w:t>Psychology of the Fraudster</w:t>
      </w:r>
    </w:p>
    <w:p w:rsidR="009D4046" w:rsidRPr="0028207E" w:rsidRDefault="009D4046" w:rsidP="0031252A">
      <w:pPr>
        <w:spacing w:after="160" w:line="360" w:lineRule="auto"/>
        <w:jc w:val="both"/>
        <w:rPr>
          <w:rFonts w:ascii="Arial" w:eastAsia="Calibri" w:hAnsi="Arial" w:cs="Arial"/>
          <w:b/>
          <w:sz w:val="24"/>
          <w:szCs w:val="24"/>
        </w:rPr>
      </w:pPr>
      <w:r>
        <w:rPr>
          <w:rFonts w:ascii="Arial" w:eastAsia="Calibri" w:hAnsi="Arial" w:cs="Arial"/>
          <w:b/>
          <w:sz w:val="24"/>
          <w:szCs w:val="24"/>
        </w:rPr>
        <w:t>A</w:t>
      </w:r>
      <w:r w:rsidRPr="0028207E">
        <w:rPr>
          <w:rFonts w:ascii="Arial" w:eastAsia="Calibri" w:hAnsi="Arial" w:cs="Arial"/>
          <w:b/>
          <w:sz w:val="24"/>
          <w:szCs w:val="24"/>
        </w:rPr>
        <w:t>NSWERS BEGIN</w:t>
      </w:r>
    </w:p>
    <w:p w:rsidR="009D4046" w:rsidRPr="0028207E" w:rsidRDefault="009D4046" w:rsidP="0031252A">
      <w:pPr>
        <w:spacing w:after="160" w:line="360" w:lineRule="auto"/>
        <w:jc w:val="both"/>
        <w:rPr>
          <w:rFonts w:ascii="Arial" w:eastAsia="Calibri" w:hAnsi="Arial" w:cs="Arial"/>
          <w:b/>
          <w:sz w:val="24"/>
          <w:szCs w:val="24"/>
        </w:rPr>
      </w:pPr>
      <w:r w:rsidRPr="0028207E">
        <w:rPr>
          <w:rFonts w:ascii="Arial" w:eastAsia="Calibri" w:hAnsi="Arial" w:cs="Arial"/>
          <w:b/>
          <w:sz w:val="24"/>
          <w:szCs w:val="24"/>
        </w:rPr>
        <w:t>Short Questions</w:t>
      </w:r>
    </w:p>
    <w:p w:rsidR="00586C8A" w:rsidRDefault="00586C8A" w:rsidP="0031252A">
      <w:pPr>
        <w:spacing w:after="160" w:line="360" w:lineRule="auto"/>
        <w:rPr>
          <w:rFonts w:ascii="Arial" w:eastAsia="Calibri" w:hAnsi="Arial" w:cs="Arial"/>
          <w:b/>
          <w:sz w:val="24"/>
          <w:szCs w:val="24"/>
        </w:rPr>
      </w:pPr>
    </w:p>
    <w:p w:rsidR="00586C8A" w:rsidRDefault="00AC60C3" w:rsidP="0031252A">
      <w:pPr>
        <w:spacing w:after="160" w:line="360" w:lineRule="auto"/>
        <w:rPr>
          <w:rFonts w:ascii="Arial" w:eastAsia="Calibri" w:hAnsi="Arial" w:cs="Arial"/>
          <w:b/>
          <w:sz w:val="24"/>
          <w:szCs w:val="24"/>
        </w:rPr>
      </w:pPr>
      <w:r>
        <w:rPr>
          <w:rFonts w:ascii="Arial" w:eastAsia="Calibri" w:hAnsi="Arial" w:cs="Arial"/>
          <w:b/>
          <w:sz w:val="24"/>
          <w:szCs w:val="24"/>
        </w:rPr>
        <w:t>1.i You are an investigative officer, how would you differentiate between high and low level thieves?</w:t>
      </w:r>
    </w:p>
    <w:p w:rsidR="009F589A" w:rsidRDefault="00AC60C3" w:rsidP="0031252A">
      <w:pPr>
        <w:spacing w:after="160" w:line="360" w:lineRule="auto"/>
        <w:rPr>
          <w:rFonts w:ascii="Arial" w:eastAsia="Calibri" w:hAnsi="Arial" w:cs="Arial"/>
          <w:sz w:val="24"/>
          <w:szCs w:val="24"/>
        </w:rPr>
      </w:pPr>
      <w:r w:rsidRPr="00AC60C3">
        <w:rPr>
          <w:rFonts w:ascii="Arial" w:eastAsia="Calibri" w:hAnsi="Arial" w:cs="Arial"/>
          <w:sz w:val="24"/>
          <w:szCs w:val="24"/>
        </w:rPr>
        <w:t xml:space="preserve">Points of differentiation </w:t>
      </w:r>
      <w:r>
        <w:rPr>
          <w:rFonts w:ascii="Arial" w:eastAsia="Calibri" w:hAnsi="Arial" w:cs="Arial"/>
          <w:sz w:val="24"/>
          <w:szCs w:val="24"/>
        </w:rPr>
        <w:t xml:space="preserve">between high and low level thieves may include </w:t>
      </w:r>
      <w:r w:rsidR="00766335">
        <w:rPr>
          <w:rFonts w:ascii="Arial" w:eastAsia="Calibri" w:hAnsi="Arial" w:cs="Arial"/>
          <w:sz w:val="24"/>
          <w:szCs w:val="24"/>
        </w:rPr>
        <w:t xml:space="preserve">their position in the organisation (high </w:t>
      </w:r>
      <w:r w:rsidR="009F589A">
        <w:rPr>
          <w:rFonts w:ascii="Arial" w:eastAsia="Calibri" w:hAnsi="Arial" w:cs="Arial"/>
          <w:sz w:val="24"/>
          <w:szCs w:val="24"/>
        </w:rPr>
        <w:t>–</w:t>
      </w:r>
      <w:r w:rsidR="00766335">
        <w:rPr>
          <w:rFonts w:ascii="Arial" w:eastAsia="Calibri" w:hAnsi="Arial" w:cs="Arial"/>
          <w:sz w:val="24"/>
          <w:szCs w:val="24"/>
        </w:rPr>
        <w:t xml:space="preserve"> </w:t>
      </w:r>
      <w:r w:rsidR="009F589A">
        <w:rPr>
          <w:rFonts w:ascii="Arial" w:eastAsia="Calibri" w:hAnsi="Arial" w:cs="Arial"/>
          <w:sz w:val="24"/>
          <w:szCs w:val="24"/>
        </w:rPr>
        <w:t xml:space="preserve">owner or </w:t>
      </w:r>
      <w:r w:rsidR="00766335">
        <w:rPr>
          <w:rFonts w:ascii="Arial" w:eastAsia="Calibri" w:hAnsi="Arial" w:cs="Arial"/>
          <w:sz w:val="24"/>
          <w:szCs w:val="24"/>
        </w:rPr>
        <w:t xml:space="preserve">managerial vs low - lower level); their educational attainment (high - further education vs low - high-school </w:t>
      </w:r>
      <w:r w:rsidR="00051E31">
        <w:rPr>
          <w:rFonts w:ascii="Arial" w:eastAsia="Calibri" w:hAnsi="Arial" w:cs="Arial"/>
          <w:sz w:val="24"/>
          <w:szCs w:val="24"/>
        </w:rPr>
        <w:t xml:space="preserve">or </w:t>
      </w:r>
      <w:r w:rsidR="00766335">
        <w:rPr>
          <w:rFonts w:ascii="Arial" w:eastAsia="Calibri" w:hAnsi="Arial" w:cs="Arial"/>
          <w:sz w:val="24"/>
          <w:szCs w:val="24"/>
        </w:rPr>
        <w:t xml:space="preserve">equivalent); income level (high - high income vs low - low income); whether the crime was collaborative or not (high - collaborating with partners vs low – working </w:t>
      </w:r>
      <w:r w:rsidR="009F589A">
        <w:rPr>
          <w:rFonts w:ascii="Arial" w:eastAsia="Calibri" w:hAnsi="Arial" w:cs="Arial"/>
          <w:sz w:val="24"/>
          <w:szCs w:val="24"/>
        </w:rPr>
        <w:t>alone).</w:t>
      </w:r>
      <w:r w:rsidR="00BD0E89">
        <w:rPr>
          <w:rFonts w:ascii="Arial" w:eastAsia="Calibri" w:hAnsi="Arial" w:cs="Arial"/>
          <w:sz w:val="24"/>
          <w:szCs w:val="24"/>
        </w:rPr>
        <w:t xml:space="preserve"> (BOLC, Unit 3)</w:t>
      </w:r>
    </w:p>
    <w:p w:rsidR="00586C8A" w:rsidRDefault="009F589A" w:rsidP="0031252A">
      <w:pPr>
        <w:spacing w:after="160" w:line="360" w:lineRule="auto"/>
        <w:rPr>
          <w:rFonts w:ascii="Arial" w:eastAsia="Calibri" w:hAnsi="Arial" w:cs="Arial"/>
          <w:b/>
          <w:sz w:val="24"/>
          <w:szCs w:val="24"/>
        </w:rPr>
      </w:pPr>
      <w:r>
        <w:rPr>
          <w:rFonts w:ascii="Arial" w:eastAsia="Calibri" w:hAnsi="Arial" w:cs="Arial"/>
          <w:sz w:val="24"/>
          <w:szCs w:val="24"/>
        </w:rPr>
        <w:t xml:space="preserve">The Association of Certified Fraud </w:t>
      </w:r>
      <w:r w:rsidR="00922980">
        <w:rPr>
          <w:rFonts w:ascii="Arial" w:eastAsia="Calibri" w:hAnsi="Arial" w:cs="Arial"/>
          <w:sz w:val="24"/>
          <w:szCs w:val="24"/>
        </w:rPr>
        <w:t>Examiners</w:t>
      </w:r>
      <w:r>
        <w:rPr>
          <w:rFonts w:ascii="Arial" w:eastAsia="Calibri" w:hAnsi="Arial" w:cs="Arial"/>
          <w:sz w:val="24"/>
          <w:szCs w:val="24"/>
        </w:rPr>
        <w:t xml:space="preserve"> (ACF</w:t>
      </w:r>
      <w:r w:rsidR="00922980">
        <w:rPr>
          <w:rFonts w:ascii="Arial" w:eastAsia="Calibri" w:hAnsi="Arial" w:cs="Arial"/>
          <w:sz w:val="24"/>
          <w:szCs w:val="24"/>
        </w:rPr>
        <w:t>E, 2016) have stated</w:t>
      </w:r>
      <w:r>
        <w:rPr>
          <w:rFonts w:ascii="Arial" w:eastAsia="Calibri" w:hAnsi="Arial" w:cs="Arial"/>
          <w:sz w:val="24"/>
          <w:szCs w:val="24"/>
        </w:rPr>
        <w:t xml:space="preserve"> that the </w:t>
      </w:r>
      <w:r w:rsidRPr="009F589A">
        <w:rPr>
          <w:rFonts w:ascii="Arial" w:eastAsia="Calibri" w:hAnsi="Arial" w:cs="Arial"/>
          <w:sz w:val="24"/>
          <w:szCs w:val="24"/>
        </w:rPr>
        <w:t>perp</w:t>
      </w:r>
      <w:r w:rsidR="00922980">
        <w:rPr>
          <w:rFonts w:ascii="Arial" w:eastAsia="Calibri" w:hAnsi="Arial" w:cs="Arial"/>
          <w:sz w:val="24"/>
          <w:szCs w:val="24"/>
        </w:rPr>
        <w:t>etrator’s level of authority [is]</w:t>
      </w:r>
      <w:r w:rsidRPr="009F589A">
        <w:rPr>
          <w:rFonts w:ascii="Arial" w:eastAsia="Calibri" w:hAnsi="Arial" w:cs="Arial"/>
          <w:sz w:val="24"/>
          <w:szCs w:val="24"/>
        </w:rPr>
        <w:t xml:space="preserve"> strongly correl</w:t>
      </w:r>
      <w:r>
        <w:rPr>
          <w:rFonts w:ascii="Arial" w:eastAsia="Calibri" w:hAnsi="Arial" w:cs="Arial"/>
          <w:sz w:val="24"/>
          <w:szCs w:val="24"/>
        </w:rPr>
        <w:t>ated with the size of the fraud, stating median losses as follows (figures in US Dollar</w:t>
      </w:r>
      <w:r w:rsidRPr="00D95CAD">
        <w:rPr>
          <w:rFonts w:ascii="Arial" w:eastAsia="Calibri" w:hAnsi="Arial" w:cs="Arial"/>
          <w:sz w:val="24"/>
          <w:szCs w:val="24"/>
        </w:rPr>
        <w:t>s): owner/executive: $703,000. Managers: $173,000 Employees: $65,000. This offers corrobo</w:t>
      </w:r>
      <w:r w:rsidR="00C703DD" w:rsidRPr="00D95CAD">
        <w:rPr>
          <w:rFonts w:ascii="Arial" w:eastAsia="Calibri" w:hAnsi="Arial" w:cs="Arial"/>
          <w:sz w:val="24"/>
          <w:szCs w:val="24"/>
        </w:rPr>
        <w:t xml:space="preserve">rating evidence for the link between </w:t>
      </w:r>
      <w:r w:rsidR="00D95CAD" w:rsidRPr="00D95CAD">
        <w:rPr>
          <w:rFonts w:ascii="Arial" w:eastAsia="Calibri" w:hAnsi="Arial" w:cs="Arial"/>
          <w:sz w:val="24"/>
          <w:szCs w:val="24"/>
        </w:rPr>
        <w:t xml:space="preserve">organisation position and </w:t>
      </w:r>
      <w:r w:rsidR="006265DE">
        <w:rPr>
          <w:rFonts w:ascii="Arial" w:eastAsia="Calibri" w:hAnsi="Arial" w:cs="Arial"/>
          <w:sz w:val="24"/>
          <w:szCs w:val="24"/>
        </w:rPr>
        <w:t>high and low level theft.</w:t>
      </w:r>
      <w:r w:rsidR="00051E31">
        <w:rPr>
          <w:rFonts w:ascii="Arial" w:eastAsia="Calibri" w:hAnsi="Arial" w:cs="Arial"/>
          <w:sz w:val="24"/>
          <w:szCs w:val="24"/>
        </w:rPr>
        <w:t xml:space="preserve"> As an investigating officer, I would consider the value of the fraud as a key indicator of the likely position of the culprit, </w:t>
      </w:r>
      <w:r w:rsidR="00DF1945">
        <w:rPr>
          <w:rFonts w:ascii="Arial" w:eastAsia="Calibri" w:hAnsi="Arial" w:cs="Arial"/>
          <w:sz w:val="24"/>
          <w:szCs w:val="24"/>
        </w:rPr>
        <w:t>building that as an indicator in my theory of the case to narrow</w:t>
      </w:r>
      <w:r w:rsidR="00051E31">
        <w:rPr>
          <w:rFonts w:ascii="Arial" w:eastAsia="Calibri" w:hAnsi="Arial" w:cs="Arial"/>
          <w:sz w:val="24"/>
          <w:szCs w:val="24"/>
        </w:rPr>
        <w:t xml:space="preserve"> the pool of suspects. </w:t>
      </w:r>
    </w:p>
    <w:p w:rsidR="00586C8A" w:rsidRDefault="00051E31" w:rsidP="0031252A">
      <w:pPr>
        <w:spacing w:after="160" w:line="360" w:lineRule="auto"/>
        <w:rPr>
          <w:rFonts w:ascii="Arial" w:eastAsia="Calibri" w:hAnsi="Arial" w:cs="Arial"/>
          <w:b/>
          <w:sz w:val="24"/>
          <w:szCs w:val="24"/>
        </w:rPr>
      </w:pPr>
      <w:r>
        <w:rPr>
          <w:rFonts w:ascii="Arial" w:eastAsia="Calibri" w:hAnsi="Arial" w:cs="Arial"/>
          <w:b/>
          <w:sz w:val="24"/>
          <w:szCs w:val="24"/>
        </w:rPr>
        <w:t xml:space="preserve">1.ii Give the profile of a typical criminal </w:t>
      </w:r>
      <w:r w:rsidR="00BD0E89">
        <w:rPr>
          <w:rFonts w:ascii="Arial" w:eastAsia="Calibri" w:hAnsi="Arial" w:cs="Arial"/>
          <w:b/>
          <w:sz w:val="24"/>
          <w:szCs w:val="24"/>
        </w:rPr>
        <w:t>who commits more expensive fraud</w:t>
      </w:r>
    </w:p>
    <w:p w:rsidR="00BD0E89" w:rsidRDefault="00BD0E89" w:rsidP="0031252A">
      <w:pPr>
        <w:spacing w:after="160" w:line="360" w:lineRule="auto"/>
        <w:rPr>
          <w:rFonts w:ascii="Arial" w:eastAsia="Calibri" w:hAnsi="Arial" w:cs="Arial"/>
          <w:sz w:val="24"/>
          <w:szCs w:val="24"/>
        </w:rPr>
      </w:pPr>
      <w:r w:rsidRPr="00BD0E89">
        <w:rPr>
          <w:rFonts w:ascii="Arial" w:eastAsia="Calibri" w:hAnsi="Arial" w:cs="Arial"/>
          <w:sz w:val="24"/>
          <w:szCs w:val="24"/>
        </w:rPr>
        <w:t>More exp</w:t>
      </w:r>
      <w:r>
        <w:rPr>
          <w:rFonts w:ascii="Arial" w:eastAsia="Calibri" w:hAnsi="Arial" w:cs="Arial"/>
          <w:sz w:val="24"/>
          <w:szCs w:val="24"/>
        </w:rPr>
        <w:t xml:space="preserve">ensive frauds are likely to be committed by persons who are long term employees of an organisation, high income earners, male, over 60, with good educational background, who are working with others to commit the fraud, and have not formerly been the subject of criminal charges. (BOLC, Unit 3). </w:t>
      </w:r>
    </w:p>
    <w:p w:rsidR="00586C8A" w:rsidRDefault="00BD0E89" w:rsidP="0031252A">
      <w:pPr>
        <w:spacing w:after="160" w:line="360" w:lineRule="auto"/>
        <w:rPr>
          <w:rFonts w:ascii="Arial" w:eastAsia="Calibri" w:hAnsi="Arial" w:cs="Arial"/>
          <w:sz w:val="24"/>
          <w:szCs w:val="24"/>
        </w:rPr>
      </w:pPr>
      <w:r>
        <w:rPr>
          <w:rFonts w:ascii="Arial" w:eastAsia="Calibri" w:hAnsi="Arial" w:cs="Arial"/>
          <w:sz w:val="24"/>
          <w:szCs w:val="24"/>
        </w:rPr>
        <w:t>These characteristic</w:t>
      </w:r>
      <w:r w:rsidR="00FC7ED0">
        <w:rPr>
          <w:rFonts w:ascii="Arial" w:eastAsia="Calibri" w:hAnsi="Arial" w:cs="Arial"/>
          <w:sz w:val="24"/>
          <w:szCs w:val="24"/>
        </w:rPr>
        <w:t>s correlate (in part) with</w:t>
      </w:r>
      <w:r>
        <w:rPr>
          <w:rFonts w:ascii="Arial" w:eastAsia="Calibri" w:hAnsi="Arial" w:cs="Arial"/>
          <w:sz w:val="24"/>
          <w:szCs w:val="24"/>
        </w:rPr>
        <w:t xml:space="preserve"> KPMG</w:t>
      </w:r>
      <w:r w:rsidR="00FC7ED0">
        <w:rPr>
          <w:rFonts w:ascii="Arial" w:eastAsia="Calibri" w:hAnsi="Arial" w:cs="Arial"/>
          <w:sz w:val="24"/>
          <w:szCs w:val="24"/>
        </w:rPr>
        <w:t>’s</w:t>
      </w:r>
      <w:r>
        <w:rPr>
          <w:rFonts w:ascii="Arial" w:eastAsia="Calibri" w:hAnsi="Arial" w:cs="Arial"/>
          <w:sz w:val="24"/>
          <w:szCs w:val="24"/>
        </w:rPr>
        <w:t xml:space="preserve"> (2016)</w:t>
      </w:r>
      <w:r w:rsidR="00FC7ED0">
        <w:rPr>
          <w:rFonts w:ascii="Arial" w:eastAsia="Calibri" w:hAnsi="Arial" w:cs="Arial"/>
          <w:sz w:val="24"/>
          <w:szCs w:val="24"/>
        </w:rPr>
        <w:t xml:space="preserve"> profiles of fraudsters</w:t>
      </w:r>
      <w:r w:rsidR="00A85514">
        <w:rPr>
          <w:rFonts w:ascii="Arial" w:eastAsia="Calibri" w:hAnsi="Arial" w:cs="Arial"/>
          <w:sz w:val="24"/>
          <w:szCs w:val="24"/>
        </w:rPr>
        <w:t>, which notes the characteristics of a typical fraudster as, among others:</w:t>
      </w:r>
      <w:r>
        <w:rPr>
          <w:rFonts w:ascii="Arial" w:eastAsia="Calibri" w:hAnsi="Arial" w:cs="Arial"/>
          <w:sz w:val="24"/>
          <w:szCs w:val="24"/>
        </w:rPr>
        <w:t xml:space="preserve"> </w:t>
      </w:r>
    </w:p>
    <w:p w:rsidR="00BD0E89" w:rsidRDefault="00BD0E89" w:rsidP="0031252A">
      <w:pPr>
        <w:spacing w:after="160" w:line="360" w:lineRule="auto"/>
        <w:rPr>
          <w:rFonts w:ascii="Arial" w:eastAsia="Calibri" w:hAnsi="Arial" w:cs="Arial"/>
          <w:sz w:val="24"/>
          <w:szCs w:val="24"/>
        </w:rPr>
      </w:pPr>
    </w:p>
    <w:p w:rsidR="00BD0E89" w:rsidRPr="00BD0E89" w:rsidRDefault="00BD0E89" w:rsidP="0031252A">
      <w:pPr>
        <w:spacing w:after="160" w:line="360" w:lineRule="auto"/>
        <w:rPr>
          <w:rFonts w:ascii="Arial" w:eastAsia="Calibri" w:hAnsi="Arial" w:cs="Arial"/>
          <w:sz w:val="24"/>
          <w:szCs w:val="24"/>
        </w:rPr>
      </w:pPr>
    </w:p>
    <w:p w:rsidR="00586C8A" w:rsidRPr="00BD0E89" w:rsidRDefault="00586C8A" w:rsidP="0031252A">
      <w:pPr>
        <w:spacing w:after="160" w:line="360" w:lineRule="auto"/>
        <w:rPr>
          <w:rFonts w:ascii="Arial" w:eastAsia="Calibri" w:hAnsi="Arial" w:cs="Arial"/>
          <w:sz w:val="24"/>
          <w:szCs w:val="24"/>
        </w:rPr>
      </w:pPr>
    </w:p>
    <w:p w:rsidR="00BD0E89" w:rsidRPr="00A85514" w:rsidRDefault="00BD0E89" w:rsidP="00A85514">
      <w:pPr>
        <w:pStyle w:val="ListParagraph"/>
        <w:numPr>
          <w:ilvl w:val="0"/>
          <w:numId w:val="15"/>
        </w:numPr>
        <w:spacing w:after="0" w:line="360" w:lineRule="auto"/>
        <w:rPr>
          <w:rFonts w:ascii="Arial" w:hAnsi="Arial" w:cs="Arial"/>
          <w:sz w:val="24"/>
          <w:szCs w:val="24"/>
        </w:rPr>
      </w:pPr>
      <w:r w:rsidRPr="00A85514">
        <w:rPr>
          <w:rFonts w:ascii="Arial" w:hAnsi="Arial" w:cs="Arial"/>
          <w:sz w:val="24"/>
          <w:szCs w:val="24"/>
        </w:rPr>
        <w:t>between the ages of 36 and 55 (69 percent of fraudsters investigated)</w:t>
      </w:r>
    </w:p>
    <w:p w:rsidR="00A85514" w:rsidRPr="00A85514" w:rsidRDefault="00F652C9" w:rsidP="00A85514">
      <w:pPr>
        <w:pStyle w:val="ListParagraph"/>
        <w:numPr>
          <w:ilvl w:val="0"/>
          <w:numId w:val="15"/>
        </w:numPr>
        <w:spacing w:after="0" w:line="360" w:lineRule="auto"/>
        <w:rPr>
          <w:rFonts w:ascii="Arial" w:hAnsi="Arial" w:cs="Arial"/>
          <w:sz w:val="24"/>
          <w:szCs w:val="24"/>
        </w:rPr>
      </w:pPr>
      <w:r>
        <w:rPr>
          <w:rFonts w:ascii="Arial" w:hAnsi="Arial" w:cs="Arial"/>
          <w:sz w:val="24"/>
          <w:szCs w:val="24"/>
        </w:rPr>
        <w:t>male (79 percent)</w:t>
      </w:r>
    </w:p>
    <w:p w:rsidR="00BD0E89" w:rsidRPr="00A85514" w:rsidRDefault="00A85514" w:rsidP="00A85514">
      <w:pPr>
        <w:pStyle w:val="ListParagraph"/>
        <w:numPr>
          <w:ilvl w:val="0"/>
          <w:numId w:val="15"/>
        </w:numPr>
        <w:spacing w:after="0" w:line="360" w:lineRule="auto"/>
        <w:rPr>
          <w:rFonts w:ascii="Arial" w:hAnsi="Arial" w:cs="Arial"/>
          <w:sz w:val="24"/>
          <w:szCs w:val="24"/>
        </w:rPr>
      </w:pPr>
      <w:r w:rsidRPr="00A85514">
        <w:rPr>
          <w:rFonts w:ascii="Arial" w:hAnsi="Arial" w:cs="Arial"/>
          <w:sz w:val="24"/>
          <w:szCs w:val="24"/>
        </w:rPr>
        <w:t>employed by the company</w:t>
      </w:r>
      <w:r w:rsidR="00BD0E89" w:rsidRPr="00A85514">
        <w:rPr>
          <w:rFonts w:ascii="Arial" w:hAnsi="Arial" w:cs="Arial"/>
          <w:sz w:val="24"/>
          <w:szCs w:val="24"/>
        </w:rPr>
        <w:t xml:space="preserve"> (65 percent)</w:t>
      </w:r>
    </w:p>
    <w:p w:rsidR="00BD0E89" w:rsidRPr="00A85514" w:rsidRDefault="00BD0E89" w:rsidP="00A85514">
      <w:pPr>
        <w:pStyle w:val="ListParagraph"/>
        <w:numPr>
          <w:ilvl w:val="0"/>
          <w:numId w:val="15"/>
        </w:numPr>
        <w:spacing w:after="0" w:line="360" w:lineRule="auto"/>
        <w:rPr>
          <w:rFonts w:ascii="Arial" w:hAnsi="Arial" w:cs="Arial"/>
          <w:sz w:val="24"/>
          <w:szCs w:val="24"/>
        </w:rPr>
      </w:pPr>
      <w:r w:rsidRPr="00A85514">
        <w:rPr>
          <w:rFonts w:ascii="Arial" w:hAnsi="Arial" w:cs="Arial"/>
          <w:sz w:val="24"/>
          <w:szCs w:val="24"/>
        </w:rPr>
        <w:t>executive or director (35 percent)</w:t>
      </w:r>
    </w:p>
    <w:p w:rsidR="00BD0E89" w:rsidRPr="00A85514" w:rsidRDefault="00BD0E89" w:rsidP="00A85514">
      <w:pPr>
        <w:pStyle w:val="ListParagraph"/>
        <w:numPr>
          <w:ilvl w:val="0"/>
          <w:numId w:val="15"/>
        </w:numPr>
        <w:spacing w:after="0" w:line="360" w:lineRule="auto"/>
        <w:rPr>
          <w:rFonts w:ascii="Arial" w:hAnsi="Arial" w:cs="Arial"/>
          <w:sz w:val="24"/>
          <w:szCs w:val="24"/>
        </w:rPr>
      </w:pPr>
      <w:r w:rsidRPr="00A85514">
        <w:rPr>
          <w:rFonts w:ascii="Arial" w:hAnsi="Arial" w:cs="Arial"/>
          <w:sz w:val="24"/>
          <w:szCs w:val="24"/>
        </w:rPr>
        <w:t>employed in the organization for at least six years (38 percent)</w:t>
      </w:r>
    </w:p>
    <w:p w:rsidR="00BD0E89" w:rsidRPr="00A85514" w:rsidRDefault="00BD0E89" w:rsidP="00A85514">
      <w:pPr>
        <w:pStyle w:val="ListParagraph"/>
        <w:numPr>
          <w:ilvl w:val="0"/>
          <w:numId w:val="15"/>
        </w:numPr>
        <w:spacing w:after="0" w:line="360" w:lineRule="auto"/>
        <w:rPr>
          <w:rFonts w:ascii="Arial" w:hAnsi="Arial" w:cs="Arial"/>
          <w:sz w:val="24"/>
          <w:szCs w:val="24"/>
        </w:rPr>
      </w:pPr>
      <w:r w:rsidRPr="00A85514">
        <w:rPr>
          <w:rFonts w:ascii="Arial" w:hAnsi="Arial" w:cs="Arial"/>
          <w:sz w:val="24"/>
          <w:szCs w:val="24"/>
        </w:rPr>
        <w:t>likely to have colluded w</w:t>
      </w:r>
      <w:r w:rsidR="00F652C9">
        <w:rPr>
          <w:rFonts w:ascii="Arial" w:hAnsi="Arial" w:cs="Arial"/>
          <w:sz w:val="24"/>
          <w:szCs w:val="24"/>
        </w:rPr>
        <w:t>ith others (62 percent)</w:t>
      </w:r>
    </w:p>
    <w:p w:rsidR="00586C8A" w:rsidRDefault="00BA41CE" w:rsidP="0031252A">
      <w:pPr>
        <w:spacing w:after="160" w:line="360" w:lineRule="auto"/>
        <w:rPr>
          <w:rFonts w:ascii="Arial" w:eastAsia="Calibri" w:hAnsi="Arial" w:cs="Arial"/>
          <w:sz w:val="24"/>
          <w:szCs w:val="24"/>
        </w:rPr>
      </w:pPr>
      <w:r>
        <w:rPr>
          <w:rFonts w:ascii="Arial" w:eastAsia="Calibri" w:hAnsi="Arial" w:cs="Arial"/>
          <w:sz w:val="24"/>
          <w:szCs w:val="24"/>
        </w:rPr>
        <w:t>Although there are factors which do not quite agree (the age profile for example), l</w:t>
      </w:r>
      <w:r w:rsidR="00A85514">
        <w:rPr>
          <w:rFonts w:ascii="Arial" w:eastAsia="Calibri" w:hAnsi="Arial" w:cs="Arial"/>
          <w:sz w:val="24"/>
          <w:szCs w:val="24"/>
        </w:rPr>
        <w:t>aying these characteristics over each o</w:t>
      </w:r>
      <w:r w:rsidR="00DF1945">
        <w:rPr>
          <w:rFonts w:ascii="Arial" w:eastAsia="Calibri" w:hAnsi="Arial" w:cs="Arial"/>
          <w:sz w:val="24"/>
          <w:szCs w:val="24"/>
        </w:rPr>
        <w:t>ther, it seems arguable that KPMGs</w:t>
      </w:r>
      <w:r w:rsidR="00A85514">
        <w:rPr>
          <w:rFonts w:ascii="Arial" w:eastAsia="Calibri" w:hAnsi="Arial" w:cs="Arial"/>
          <w:sz w:val="24"/>
          <w:szCs w:val="24"/>
        </w:rPr>
        <w:t xml:space="preserve"> ‘typical’ fraudster </w:t>
      </w:r>
      <w:r w:rsidR="00F652C9">
        <w:rPr>
          <w:rFonts w:ascii="Arial" w:eastAsia="Calibri" w:hAnsi="Arial" w:cs="Arial"/>
          <w:sz w:val="24"/>
          <w:szCs w:val="24"/>
        </w:rPr>
        <w:t>is largely correlated with the profile of those who commit</w:t>
      </w:r>
      <w:r w:rsidR="00A85514">
        <w:rPr>
          <w:rFonts w:ascii="Arial" w:eastAsia="Calibri" w:hAnsi="Arial" w:cs="Arial"/>
          <w:sz w:val="24"/>
          <w:szCs w:val="24"/>
        </w:rPr>
        <w:t xml:space="preserve"> more expensive fraud. </w:t>
      </w:r>
    </w:p>
    <w:p w:rsidR="00EB5794" w:rsidRDefault="00EB5794" w:rsidP="0031252A">
      <w:pPr>
        <w:spacing w:after="160" w:line="360" w:lineRule="auto"/>
        <w:rPr>
          <w:rFonts w:ascii="Arial" w:eastAsia="Calibri" w:hAnsi="Arial" w:cs="Arial"/>
          <w:b/>
          <w:sz w:val="24"/>
          <w:szCs w:val="24"/>
        </w:rPr>
      </w:pPr>
      <w:r w:rsidRPr="00EB5794">
        <w:rPr>
          <w:rFonts w:ascii="Arial" w:eastAsia="Calibri" w:hAnsi="Arial" w:cs="Arial"/>
          <w:b/>
          <w:sz w:val="24"/>
          <w:szCs w:val="24"/>
        </w:rPr>
        <w:t xml:space="preserve">1.iii Define the term ‘calculating criminals’. </w:t>
      </w:r>
    </w:p>
    <w:p w:rsidR="00DF1945" w:rsidRPr="00DF1945" w:rsidRDefault="00DF1945" w:rsidP="0031252A">
      <w:pPr>
        <w:spacing w:after="160" w:line="360" w:lineRule="auto"/>
        <w:rPr>
          <w:rFonts w:ascii="Arial" w:eastAsia="Calibri" w:hAnsi="Arial" w:cs="Arial"/>
          <w:sz w:val="24"/>
          <w:szCs w:val="24"/>
        </w:rPr>
      </w:pPr>
      <w:r>
        <w:rPr>
          <w:rFonts w:ascii="Arial" w:eastAsia="Calibri" w:hAnsi="Arial" w:cs="Arial"/>
          <w:sz w:val="24"/>
          <w:szCs w:val="24"/>
        </w:rPr>
        <w:t>A definition of ‘calculating criminal’ is one who</w:t>
      </w:r>
      <w:r w:rsidR="00922980">
        <w:rPr>
          <w:rFonts w:ascii="Arial" w:eastAsia="Calibri" w:hAnsi="Arial" w:cs="Arial"/>
          <w:sz w:val="24"/>
          <w:szCs w:val="24"/>
        </w:rPr>
        <w:t xml:space="preserve">se willingness to commit crime derives from </w:t>
      </w:r>
      <w:r>
        <w:rPr>
          <w:rFonts w:ascii="Arial" w:eastAsia="Calibri" w:hAnsi="Arial" w:cs="Arial"/>
          <w:sz w:val="24"/>
          <w:szCs w:val="24"/>
        </w:rPr>
        <w:t>an ‘external locus of control’</w:t>
      </w:r>
      <w:r w:rsidR="00034939">
        <w:rPr>
          <w:rFonts w:ascii="Arial" w:eastAsia="Calibri" w:hAnsi="Arial" w:cs="Arial"/>
          <w:sz w:val="24"/>
          <w:szCs w:val="24"/>
        </w:rPr>
        <w:t>,</w:t>
      </w:r>
      <w:r>
        <w:rPr>
          <w:rFonts w:ascii="Arial" w:eastAsia="Calibri" w:hAnsi="Arial" w:cs="Arial"/>
          <w:sz w:val="24"/>
          <w:szCs w:val="24"/>
        </w:rPr>
        <w:t xml:space="preserve"> meaning they lack self-esteem and confidence, want to fit in with others, and perceive success through others opinions rather than their own. They tend to be </w:t>
      </w:r>
      <w:r w:rsidR="00D62F3B">
        <w:rPr>
          <w:rFonts w:ascii="Arial" w:eastAsia="Calibri" w:hAnsi="Arial" w:cs="Arial"/>
          <w:sz w:val="24"/>
          <w:szCs w:val="24"/>
        </w:rPr>
        <w:t xml:space="preserve">of above average intelligence, well-educated, repeat offenders and </w:t>
      </w:r>
      <w:r w:rsidR="00034939">
        <w:rPr>
          <w:rFonts w:ascii="Arial" w:eastAsia="Calibri" w:hAnsi="Arial" w:cs="Arial"/>
          <w:sz w:val="24"/>
          <w:szCs w:val="24"/>
        </w:rPr>
        <w:t xml:space="preserve">are </w:t>
      </w:r>
      <w:r w:rsidR="00D62F3B">
        <w:rPr>
          <w:rFonts w:ascii="Arial" w:eastAsia="Calibri" w:hAnsi="Arial" w:cs="Arial"/>
          <w:sz w:val="24"/>
          <w:szCs w:val="24"/>
        </w:rPr>
        <w:t>predators, being risk takers and lacking empathy (BOLC Unit 3)</w:t>
      </w:r>
      <w:r w:rsidR="00922980">
        <w:rPr>
          <w:rFonts w:ascii="Arial" w:eastAsia="Calibri" w:hAnsi="Arial" w:cs="Arial"/>
          <w:sz w:val="24"/>
          <w:szCs w:val="24"/>
        </w:rPr>
        <w:t>.</w:t>
      </w:r>
    </w:p>
    <w:p w:rsidR="00A85514" w:rsidRDefault="00922980" w:rsidP="0031252A">
      <w:pPr>
        <w:spacing w:after="160" w:line="360" w:lineRule="auto"/>
        <w:rPr>
          <w:rFonts w:ascii="Arial" w:eastAsia="Calibri" w:hAnsi="Arial" w:cs="Arial"/>
          <w:sz w:val="24"/>
          <w:szCs w:val="24"/>
        </w:rPr>
      </w:pPr>
      <w:r>
        <w:rPr>
          <w:rFonts w:ascii="Arial" w:eastAsia="Calibri" w:hAnsi="Arial" w:cs="Arial"/>
          <w:sz w:val="24"/>
          <w:szCs w:val="24"/>
        </w:rPr>
        <w:t>Marsh et al (2006)</w:t>
      </w:r>
      <w:r w:rsidR="006265DE">
        <w:rPr>
          <w:rFonts w:ascii="Arial" w:eastAsia="Calibri" w:hAnsi="Arial" w:cs="Arial"/>
          <w:sz w:val="24"/>
          <w:szCs w:val="24"/>
        </w:rPr>
        <w:t xml:space="preserve"> </w:t>
      </w:r>
      <w:r w:rsidR="00F908B6">
        <w:rPr>
          <w:rFonts w:ascii="Arial" w:eastAsia="Calibri" w:hAnsi="Arial" w:cs="Arial"/>
          <w:sz w:val="24"/>
          <w:szCs w:val="24"/>
        </w:rPr>
        <w:t>discuss</w:t>
      </w:r>
      <w:r w:rsidR="006265DE">
        <w:rPr>
          <w:rFonts w:ascii="Arial" w:eastAsia="Calibri" w:hAnsi="Arial" w:cs="Arial"/>
          <w:sz w:val="24"/>
          <w:szCs w:val="24"/>
        </w:rPr>
        <w:t xml:space="preserve"> </w:t>
      </w:r>
      <w:r w:rsidR="00F908B6">
        <w:rPr>
          <w:rFonts w:ascii="Arial" w:eastAsia="Calibri" w:hAnsi="Arial" w:cs="Arial"/>
          <w:sz w:val="24"/>
          <w:szCs w:val="24"/>
        </w:rPr>
        <w:t xml:space="preserve">the </w:t>
      </w:r>
      <w:r w:rsidR="006265DE">
        <w:rPr>
          <w:rFonts w:ascii="Arial" w:eastAsia="Calibri" w:hAnsi="Arial" w:cs="Arial"/>
          <w:sz w:val="24"/>
          <w:szCs w:val="24"/>
        </w:rPr>
        <w:t>question of external locus</w:t>
      </w:r>
      <w:r w:rsidR="00F908B6">
        <w:rPr>
          <w:rFonts w:ascii="Arial" w:eastAsia="Calibri" w:hAnsi="Arial" w:cs="Arial"/>
          <w:sz w:val="24"/>
          <w:szCs w:val="24"/>
        </w:rPr>
        <w:t xml:space="preserve"> from the end consequence point of view. </w:t>
      </w:r>
      <w:r w:rsidR="00105415">
        <w:rPr>
          <w:rFonts w:ascii="Arial" w:eastAsia="Calibri" w:hAnsi="Arial" w:cs="Arial"/>
          <w:sz w:val="24"/>
          <w:szCs w:val="24"/>
        </w:rPr>
        <w:t>From this per</w:t>
      </w:r>
      <w:r w:rsidR="00E917ED">
        <w:rPr>
          <w:rFonts w:ascii="Arial" w:eastAsia="Calibri" w:hAnsi="Arial" w:cs="Arial"/>
          <w:sz w:val="24"/>
          <w:szCs w:val="24"/>
        </w:rPr>
        <w:t>s</w:t>
      </w:r>
      <w:r w:rsidR="00105415">
        <w:rPr>
          <w:rFonts w:ascii="Arial" w:eastAsia="Calibri" w:hAnsi="Arial" w:cs="Arial"/>
          <w:sz w:val="24"/>
          <w:szCs w:val="24"/>
        </w:rPr>
        <w:t>pective, t</w:t>
      </w:r>
      <w:r w:rsidR="00F908B6">
        <w:rPr>
          <w:rFonts w:ascii="Arial" w:eastAsia="Calibri" w:hAnsi="Arial" w:cs="Arial"/>
          <w:sz w:val="24"/>
          <w:szCs w:val="24"/>
        </w:rPr>
        <w:t>hose with an external locus see occurrences as resulting from forces beyond their influence, and thus tend to put the consequences of their actions, such as being arrested, down to other forces, such as luck.</w:t>
      </w:r>
      <w:r w:rsidR="00415DB2">
        <w:rPr>
          <w:rFonts w:ascii="Arial" w:eastAsia="Calibri" w:hAnsi="Arial" w:cs="Arial"/>
          <w:sz w:val="24"/>
          <w:szCs w:val="24"/>
        </w:rPr>
        <w:t xml:space="preserve"> </w:t>
      </w:r>
      <w:r w:rsidR="00F908B6">
        <w:rPr>
          <w:rFonts w:ascii="Arial" w:eastAsia="Calibri" w:hAnsi="Arial" w:cs="Arial"/>
          <w:sz w:val="24"/>
          <w:szCs w:val="24"/>
        </w:rPr>
        <w:t xml:space="preserve"> </w:t>
      </w:r>
    </w:p>
    <w:p w:rsidR="009C4C34" w:rsidRDefault="009C4C34" w:rsidP="0031252A">
      <w:pPr>
        <w:spacing w:after="160" w:line="360" w:lineRule="auto"/>
        <w:rPr>
          <w:rFonts w:ascii="Arial" w:eastAsia="Calibri" w:hAnsi="Arial" w:cs="Arial"/>
          <w:sz w:val="24"/>
          <w:szCs w:val="24"/>
        </w:rPr>
      </w:pPr>
    </w:p>
    <w:p w:rsidR="009C4C34" w:rsidRPr="00A73499" w:rsidRDefault="00983E69" w:rsidP="0031252A">
      <w:pPr>
        <w:spacing w:after="160" w:line="360" w:lineRule="auto"/>
        <w:rPr>
          <w:rFonts w:ascii="Arial" w:eastAsia="Calibri" w:hAnsi="Arial" w:cs="Arial"/>
          <w:b/>
          <w:sz w:val="24"/>
          <w:szCs w:val="24"/>
        </w:rPr>
      </w:pPr>
      <w:r w:rsidRPr="00A73499">
        <w:rPr>
          <w:rFonts w:ascii="Arial" w:eastAsia="Calibri" w:hAnsi="Arial" w:cs="Arial"/>
          <w:b/>
          <w:sz w:val="24"/>
          <w:szCs w:val="24"/>
        </w:rPr>
        <w:t>1.iv</w:t>
      </w:r>
      <w:r w:rsidR="00A73499" w:rsidRPr="00A73499">
        <w:rPr>
          <w:rFonts w:ascii="Arial" w:eastAsia="Calibri" w:hAnsi="Arial" w:cs="Arial"/>
          <w:b/>
          <w:sz w:val="24"/>
          <w:szCs w:val="24"/>
        </w:rPr>
        <w:t xml:space="preserve"> What </w:t>
      </w:r>
      <w:r w:rsidR="00A73499">
        <w:rPr>
          <w:rFonts w:ascii="Arial" w:eastAsia="Calibri" w:hAnsi="Arial" w:cs="Arial"/>
          <w:b/>
          <w:sz w:val="24"/>
          <w:szCs w:val="24"/>
        </w:rPr>
        <w:t>is the main difference</w:t>
      </w:r>
      <w:r w:rsidR="00A73499" w:rsidRPr="00A73499">
        <w:rPr>
          <w:rFonts w:ascii="Arial" w:eastAsia="Calibri" w:hAnsi="Arial" w:cs="Arial"/>
          <w:b/>
          <w:sz w:val="24"/>
          <w:szCs w:val="24"/>
        </w:rPr>
        <w:t xml:space="preserve"> between situation dependent criminals and power brokers?</w:t>
      </w:r>
    </w:p>
    <w:p w:rsidR="00B64652" w:rsidRDefault="00A73499" w:rsidP="0031252A">
      <w:pPr>
        <w:spacing w:after="160" w:line="360" w:lineRule="auto"/>
        <w:rPr>
          <w:rFonts w:ascii="Arial" w:eastAsia="Calibri" w:hAnsi="Arial" w:cs="Arial"/>
          <w:sz w:val="24"/>
          <w:szCs w:val="24"/>
        </w:rPr>
      </w:pPr>
      <w:r>
        <w:rPr>
          <w:rFonts w:ascii="Arial" w:eastAsia="Calibri" w:hAnsi="Arial" w:cs="Arial"/>
          <w:sz w:val="24"/>
          <w:szCs w:val="24"/>
        </w:rPr>
        <w:t>A situation dependent criminal is one who is not driven by a desire to harm others intentionally but who rather is driven by their situation. (BOLC Unit 3)</w:t>
      </w:r>
      <w:r w:rsidR="00B64652">
        <w:rPr>
          <w:rFonts w:ascii="Arial" w:eastAsia="Calibri" w:hAnsi="Arial" w:cs="Arial"/>
          <w:sz w:val="24"/>
          <w:szCs w:val="24"/>
        </w:rPr>
        <w:t xml:space="preserve">. </w:t>
      </w:r>
      <w:r w:rsidR="00C916AE">
        <w:rPr>
          <w:rFonts w:ascii="Arial" w:eastAsia="Calibri" w:hAnsi="Arial" w:cs="Arial"/>
          <w:sz w:val="24"/>
          <w:szCs w:val="24"/>
        </w:rPr>
        <w:t xml:space="preserve">As Golden et al </w:t>
      </w:r>
      <w:r w:rsidR="00B64652">
        <w:rPr>
          <w:rFonts w:ascii="Arial" w:eastAsia="Calibri" w:hAnsi="Arial" w:cs="Arial"/>
          <w:sz w:val="24"/>
          <w:szCs w:val="24"/>
        </w:rPr>
        <w:t>(</w:t>
      </w:r>
      <w:r w:rsidR="00C916AE">
        <w:rPr>
          <w:rFonts w:ascii="Arial" w:eastAsia="Calibri" w:hAnsi="Arial" w:cs="Arial"/>
          <w:sz w:val="24"/>
          <w:szCs w:val="24"/>
        </w:rPr>
        <w:t xml:space="preserve">2011, </w:t>
      </w:r>
      <w:r w:rsidR="00B64652">
        <w:rPr>
          <w:rFonts w:ascii="Arial" w:eastAsia="Calibri" w:hAnsi="Arial" w:cs="Arial"/>
          <w:sz w:val="24"/>
          <w:szCs w:val="24"/>
        </w:rPr>
        <w:t>p28)</w:t>
      </w:r>
      <w:r w:rsidR="00C916AE">
        <w:rPr>
          <w:rFonts w:ascii="Arial" w:eastAsia="Calibri" w:hAnsi="Arial" w:cs="Arial"/>
          <w:sz w:val="24"/>
          <w:szCs w:val="24"/>
        </w:rPr>
        <w:t xml:space="preserve"> note</w:t>
      </w:r>
      <w:r w:rsidR="00020A2E">
        <w:rPr>
          <w:rFonts w:ascii="Arial" w:eastAsia="Calibri" w:hAnsi="Arial" w:cs="Arial"/>
          <w:sz w:val="24"/>
          <w:szCs w:val="24"/>
        </w:rPr>
        <w:t>,</w:t>
      </w:r>
      <w:r>
        <w:rPr>
          <w:rFonts w:ascii="Arial" w:eastAsia="Calibri" w:hAnsi="Arial" w:cs="Arial"/>
          <w:sz w:val="24"/>
          <w:szCs w:val="24"/>
        </w:rPr>
        <w:t xml:space="preserve"> “[</w:t>
      </w:r>
      <w:r w:rsidR="00020A2E">
        <w:rPr>
          <w:rFonts w:ascii="Arial" w:eastAsia="Calibri" w:hAnsi="Arial" w:cs="Arial"/>
          <w:sz w:val="24"/>
          <w:szCs w:val="24"/>
        </w:rPr>
        <w:t>t</w:t>
      </w:r>
      <w:r>
        <w:rPr>
          <w:rFonts w:ascii="Arial" w:eastAsia="Calibri" w:hAnsi="Arial" w:cs="Arial"/>
          <w:sz w:val="24"/>
          <w:szCs w:val="24"/>
        </w:rPr>
        <w:t>hese] white collar criminals… don’t stand out. Many employ</w:t>
      </w:r>
      <w:r w:rsidR="00324960">
        <w:rPr>
          <w:rFonts w:ascii="Arial" w:eastAsia="Calibri" w:hAnsi="Arial" w:cs="Arial"/>
          <w:sz w:val="24"/>
          <w:szCs w:val="24"/>
        </w:rPr>
        <w:t>ees share these characteristics</w:t>
      </w:r>
      <w:r>
        <w:rPr>
          <w:rFonts w:ascii="Arial" w:eastAsia="Calibri" w:hAnsi="Arial" w:cs="Arial"/>
          <w:sz w:val="24"/>
          <w:szCs w:val="24"/>
        </w:rPr>
        <w:t>”</w:t>
      </w:r>
      <w:r w:rsidR="00176A7E">
        <w:rPr>
          <w:rFonts w:ascii="Arial" w:eastAsia="Calibri" w:hAnsi="Arial" w:cs="Arial"/>
          <w:sz w:val="24"/>
          <w:szCs w:val="24"/>
        </w:rPr>
        <w:t xml:space="preserve">. </w:t>
      </w:r>
      <w:r w:rsidR="00B64652">
        <w:rPr>
          <w:rFonts w:ascii="Arial" w:eastAsia="Calibri" w:hAnsi="Arial" w:cs="Arial"/>
          <w:sz w:val="24"/>
          <w:szCs w:val="24"/>
        </w:rPr>
        <w:t xml:space="preserve">Many of them either believe or are able to convince themselves (Golden et al, p29) that what they are doing is not wrong. </w:t>
      </w:r>
    </w:p>
    <w:p w:rsidR="009D4046" w:rsidRDefault="00176A7E" w:rsidP="00B64652">
      <w:pPr>
        <w:spacing w:after="160" w:line="360" w:lineRule="auto"/>
        <w:rPr>
          <w:rFonts w:ascii="Arial" w:eastAsia="Calibri" w:hAnsi="Arial" w:cs="Arial"/>
          <w:sz w:val="24"/>
          <w:szCs w:val="24"/>
        </w:rPr>
      </w:pPr>
      <w:r>
        <w:rPr>
          <w:rFonts w:ascii="Arial" w:eastAsia="Calibri" w:hAnsi="Arial" w:cs="Arial"/>
          <w:sz w:val="24"/>
          <w:szCs w:val="24"/>
        </w:rPr>
        <w:lastRenderedPageBreak/>
        <w:t xml:space="preserve">Power brokers do stand out </w:t>
      </w:r>
      <w:r w:rsidR="00B64652">
        <w:rPr>
          <w:rFonts w:ascii="Arial" w:eastAsia="Calibri" w:hAnsi="Arial" w:cs="Arial"/>
          <w:sz w:val="24"/>
          <w:szCs w:val="24"/>
        </w:rPr>
        <w:t>–</w:t>
      </w:r>
      <w:r>
        <w:rPr>
          <w:rFonts w:ascii="Arial" w:eastAsia="Calibri" w:hAnsi="Arial" w:cs="Arial"/>
          <w:sz w:val="24"/>
          <w:szCs w:val="24"/>
        </w:rPr>
        <w:t xml:space="preserve"> </w:t>
      </w:r>
      <w:r w:rsidR="00B64652">
        <w:rPr>
          <w:rFonts w:ascii="Arial" w:eastAsia="Calibri" w:hAnsi="Arial" w:cs="Arial"/>
          <w:sz w:val="24"/>
          <w:szCs w:val="24"/>
        </w:rPr>
        <w:t>they are powerful</w:t>
      </w:r>
      <w:r w:rsidR="00605264">
        <w:rPr>
          <w:rFonts w:ascii="Arial" w:eastAsia="Calibri" w:hAnsi="Arial" w:cs="Arial"/>
          <w:sz w:val="24"/>
          <w:szCs w:val="24"/>
        </w:rPr>
        <w:t>, often respected business leaders.</w:t>
      </w:r>
      <w:r w:rsidR="00B64652">
        <w:rPr>
          <w:rFonts w:ascii="Arial" w:eastAsia="Calibri" w:hAnsi="Arial" w:cs="Arial"/>
          <w:sz w:val="24"/>
          <w:szCs w:val="24"/>
        </w:rPr>
        <w:t xml:space="preserve"> </w:t>
      </w:r>
      <w:r w:rsidR="00605264">
        <w:rPr>
          <w:rFonts w:ascii="Arial" w:eastAsia="Calibri" w:hAnsi="Arial" w:cs="Arial"/>
          <w:sz w:val="24"/>
          <w:szCs w:val="24"/>
        </w:rPr>
        <w:t>T</w:t>
      </w:r>
      <w:r w:rsidR="00B64652">
        <w:rPr>
          <w:rFonts w:ascii="Arial" w:eastAsia="Calibri" w:hAnsi="Arial" w:cs="Arial"/>
          <w:sz w:val="24"/>
          <w:szCs w:val="24"/>
        </w:rPr>
        <w:t xml:space="preserve">hey combine the predator characteristics </w:t>
      </w:r>
      <w:r w:rsidR="00605264">
        <w:rPr>
          <w:rFonts w:ascii="Arial" w:eastAsia="Calibri" w:hAnsi="Arial" w:cs="Arial"/>
          <w:sz w:val="24"/>
          <w:szCs w:val="24"/>
        </w:rPr>
        <w:t xml:space="preserve">of calculating criminals with their situation-dependant circumstances. A good example of this kind of power-broker is Bernie Madoff, jailed for 150 years for a </w:t>
      </w:r>
      <w:r w:rsidR="00C916AE">
        <w:rPr>
          <w:rFonts w:ascii="Arial" w:eastAsia="Calibri" w:hAnsi="Arial" w:cs="Arial"/>
          <w:sz w:val="24"/>
          <w:szCs w:val="24"/>
        </w:rPr>
        <w:t>financial fraud Ponzi scheme (news.com.au, web)</w:t>
      </w:r>
    </w:p>
    <w:p w:rsidR="00D91FC3" w:rsidRDefault="00D91FC3" w:rsidP="00B64652">
      <w:pPr>
        <w:spacing w:after="160" w:line="360" w:lineRule="auto"/>
        <w:rPr>
          <w:rFonts w:ascii="Arial" w:eastAsia="Calibri" w:hAnsi="Arial" w:cs="Arial"/>
          <w:sz w:val="24"/>
          <w:szCs w:val="24"/>
        </w:rPr>
      </w:pPr>
    </w:p>
    <w:p w:rsidR="00B64652" w:rsidRPr="00D91FC3" w:rsidRDefault="00D91FC3" w:rsidP="00B64652">
      <w:pPr>
        <w:spacing w:after="160" w:line="360" w:lineRule="auto"/>
        <w:rPr>
          <w:rFonts w:ascii="Arial" w:eastAsia="Calibri" w:hAnsi="Arial" w:cs="Arial"/>
          <w:b/>
          <w:sz w:val="24"/>
          <w:szCs w:val="24"/>
        </w:rPr>
      </w:pPr>
      <w:r w:rsidRPr="00D91FC3">
        <w:rPr>
          <w:rFonts w:ascii="Arial" w:eastAsia="Calibri" w:hAnsi="Arial" w:cs="Arial"/>
          <w:b/>
          <w:sz w:val="24"/>
          <w:szCs w:val="24"/>
        </w:rPr>
        <w:t>1.v What are the three situations that are usua</w:t>
      </w:r>
      <w:r w:rsidR="00CB0C4B">
        <w:rPr>
          <w:rFonts w:ascii="Arial" w:eastAsia="Calibri" w:hAnsi="Arial" w:cs="Arial"/>
          <w:b/>
          <w:sz w:val="24"/>
          <w:szCs w:val="24"/>
        </w:rPr>
        <w:t>l</w:t>
      </w:r>
      <w:r w:rsidRPr="00D91FC3">
        <w:rPr>
          <w:rFonts w:ascii="Arial" w:eastAsia="Calibri" w:hAnsi="Arial" w:cs="Arial"/>
          <w:b/>
          <w:sz w:val="24"/>
          <w:szCs w:val="24"/>
        </w:rPr>
        <w:t>l</w:t>
      </w:r>
      <w:r w:rsidR="00CB0C4B">
        <w:rPr>
          <w:rFonts w:ascii="Arial" w:eastAsia="Calibri" w:hAnsi="Arial" w:cs="Arial"/>
          <w:b/>
          <w:sz w:val="24"/>
          <w:szCs w:val="24"/>
        </w:rPr>
        <w:t>y</w:t>
      </w:r>
      <w:r w:rsidRPr="00D91FC3">
        <w:rPr>
          <w:rFonts w:ascii="Arial" w:eastAsia="Calibri" w:hAnsi="Arial" w:cs="Arial"/>
          <w:b/>
          <w:sz w:val="24"/>
          <w:szCs w:val="24"/>
        </w:rPr>
        <w:t xml:space="preserve"> present in fraud cases, according to the fraud triangle?</w:t>
      </w:r>
    </w:p>
    <w:p w:rsidR="00E9584C" w:rsidRDefault="00E9584C" w:rsidP="00E9584C">
      <w:pPr>
        <w:spacing w:after="160" w:line="360" w:lineRule="auto"/>
        <w:rPr>
          <w:rFonts w:ascii="Arial" w:eastAsia="Calibri" w:hAnsi="Arial" w:cs="Arial"/>
          <w:sz w:val="24"/>
          <w:szCs w:val="24"/>
        </w:rPr>
      </w:pPr>
      <w:r>
        <w:rPr>
          <w:rFonts w:ascii="Arial" w:eastAsia="Calibri" w:hAnsi="Arial" w:cs="Arial"/>
          <w:sz w:val="24"/>
          <w:szCs w:val="24"/>
        </w:rPr>
        <w:t xml:space="preserve">The fraud triangle originates in the observation </w:t>
      </w:r>
      <w:r w:rsidR="008E3BCA">
        <w:rPr>
          <w:rFonts w:ascii="Arial" w:eastAsia="Calibri" w:hAnsi="Arial" w:cs="Arial"/>
          <w:sz w:val="24"/>
          <w:szCs w:val="24"/>
        </w:rPr>
        <w:t xml:space="preserve">by Cressey </w:t>
      </w:r>
      <w:r>
        <w:rPr>
          <w:rFonts w:ascii="Arial" w:eastAsia="Calibri" w:hAnsi="Arial" w:cs="Arial"/>
          <w:sz w:val="24"/>
          <w:szCs w:val="24"/>
        </w:rPr>
        <w:t>(1979) that t</w:t>
      </w:r>
      <w:r w:rsidRPr="00E9584C">
        <w:rPr>
          <w:rFonts w:ascii="Arial" w:eastAsia="Calibri" w:hAnsi="Arial" w:cs="Arial"/>
          <w:sz w:val="24"/>
          <w:szCs w:val="24"/>
        </w:rPr>
        <w:t xml:space="preserve">rusted persons become trust violators when they </w:t>
      </w:r>
      <w:r>
        <w:rPr>
          <w:rFonts w:ascii="Arial" w:eastAsia="Calibri" w:hAnsi="Arial" w:cs="Arial"/>
          <w:sz w:val="24"/>
          <w:szCs w:val="24"/>
        </w:rPr>
        <w:t>believe they have</w:t>
      </w:r>
      <w:r w:rsidRPr="00E9584C">
        <w:rPr>
          <w:rFonts w:ascii="Arial" w:eastAsia="Calibri" w:hAnsi="Arial" w:cs="Arial"/>
          <w:sz w:val="24"/>
          <w:szCs w:val="24"/>
        </w:rPr>
        <w:t xml:space="preserve"> a financial problem which is non-shareable, </w:t>
      </w:r>
      <w:r>
        <w:rPr>
          <w:rFonts w:ascii="Arial" w:eastAsia="Calibri" w:hAnsi="Arial" w:cs="Arial"/>
          <w:sz w:val="24"/>
          <w:szCs w:val="24"/>
        </w:rPr>
        <w:t>know this can be</w:t>
      </w:r>
      <w:r w:rsidRPr="00E9584C">
        <w:rPr>
          <w:rFonts w:ascii="Arial" w:eastAsia="Calibri" w:hAnsi="Arial" w:cs="Arial"/>
          <w:sz w:val="24"/>
          <w:szCs w:val="24"/>
        </w:rPr>
        <w:t xml:space="preserve"> secretly resolved by violation of the position of financial trust,</w:t>
      </w:r>
      <w:r>
        <w:rPr>
          <w:rFonts w:ascii="Arial" w:eastAsia="Calibri" w:hAnsi="Arial" w:cs="Arial"/>
          <w:sz w:val="24"/>
          <w:szCs w:val="24"/>
        </w:rPr>
        <w:t xml:space="preserve"> and</w:t>
      </w:r>
      <w:r w:rsidRPr="00E9584C">
        <w:rPr>
          <w:rFonts w:ascii="Arial" w:eastAsia="Calibri" w:hAnsi="Arial" w:cs="Arial"/>
          <w:sz w:val="24"/>
          <w:szCs w:val="24"/>
        </w:rPr>
        <w:t xml:space="preserve"> </w:t>
      </w:r>
      <w:r>
        <w:rPr>
          <w:rFonts w:ascii="Arial" w:eastAsia="Calibri" w:hAnsi="Arial" w:cs="Arial"/>
          <w:sz w:val="24"/>
          <w:szCs w:val="24"/>
        </w:rPr>
        <w:t>can</w:t>
      </w:r>
      <w:r w:rsidRPr="00E9584C">
        <w:rPr>
          <w:rFonts w:ascii="Arial" w:eastAsia="Calibri" w:hAnsi="Arial" w:cs="Arial"/>
          <w:sz w:val="24"/>
          <w:szCs w:val="24"/>
        </w:rPr>
        <w:t xml:space="preserve"> apply to their own conduct in that situation verbalizations which enable them to adjust their conceptions of themselves</w:t>
      </w:r>
      <w:r>
        <w:rPr>
          <w:rFonts w:ascii="Arial" w:eastAsia="Calibri" w:hAnsi="Arial" w:cs="Arial"/>
          <w:sz w:val="24"/>
          <w:szCs w:val="24"/>
        </w:rPr>
        <w:t>. In the fraud triangle, these are described as pressure, (the motivation or incentive to commit the fraud) opportunity, (the ability to carry out the misappropriation of cash or assets), and rationalisation, (where the person justifies their dishonest actions). (BOLC Unit 3)</w:t>
      </w:r>
    </w:p>
    <w:p w:rsidR="00E9584C" w:rsidRPr="00E9584C" w:rsidRDefault="00E9584C" w:rsidP="00E9584C">
      <w:pPr>
        <w:spacing w:after="160" w:line="360" w:lineRule="auto"/>
        <w:rPr>
          <w:rFonts w:ascii="Arial" w:eastAsia="Calibri" w:hAnsi="Arial" w:cs="Arial"/>
          <w:sz w:val="24"/>
          <w:szCs w:val="24"/>
        </w:rPr>
      </w:pPr>
    </w:p>
    <w:p w:rsidR="000F64AC" w:rsidRDefault="002A30F6" w:rsidP="00B64652">
      <w:pPr>
        <w:spacing w:after="160" w:line="360" w:lineRule="auto"/>
        <w:rPr>
          <w:rFonts w:ascii="Arial" w:eastAsia="Calibri" w:hAnsi="Arial" w:cs="Arial"/>
          <w:b/>
          <w:sz w:val="24"/>
          <w:szCs w:val="24"/>
        </w:rPr>
      </w:pPr>
      <w:r>
        <w:rPr>
          <w:rFonts w:ascii="Arial" w:eastAsia="Calibri" w:hAnsi="Arial" w:cs="Arial"/>
          <w:b/>
          <w:sz w:val="24"/>
          <w:szCs w:val="24"/>
        </w:rPr>
        <w:t xml:space="preserve">1.vi Briefly describe the Gwynn Nettler’s perception about employees lying, cheating and stealing. </w:t>
      </w:r>
    </w:p>
    <w:p w:rsidR="000F64AC" w:rsidRPr="00A358D5" w:rsidRDefault="00A358D5" w:rsidP="00A358D5">
      <w:pPr>
        <w:spacing w:after="160" w:line="360" w:lineRule="auto"/>
        <w:rPr>
          <w:rFonts w:ascii="Arial" w:hAnsi="Arial" w:cs="Arial"/>
          <w:sz w:val="24"/>
          <w:szCs w:val="24"/>
        </w:rPr>
      </w:pPr>
      <w:r w:rsidRPr="00A358D5">
        <w:rPr>
          <w:rFonts w:ascii="Arial" w:hAnsi="Arial" w:cs="Arial"/>
          <w:sz w:val="24"/>
          <w:szCs w:val="24"/>
        </w:rPr>
        <w:t>Nettler (1982) observes the following about employees lying, cheating and stealing</w:t>
      </w:r>
      <w:r w:rsidR="004220A1">
        <w:rPr>
          <w:rFonts w:ascii="Arial" w:hAnsi="Arial" w:cs="Arial"/>
          <w:sz w:val="24"/>
          <w:szCs w:val="24"/>
        </w:rPr>
        <w:t xml:space="preserve"> (my paraphrasing):</w:t>
      </w:r>
      <w:r w:rsidRPr="00A358D5">
        <w:rPr>
          <w:rFonts w:ascii="Arial" w:hAnsi="Arial" w:cs="Arial"/>
          <w:sz w:val="24"/>
          <w:szCs w:val="24"/>
        </w:rPr>
        <w:t xml:space="preserve"> </w:t>
      </w:r>
    </w:p>
    <w:p w:rsidR="00A358D5" w:rsidRP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t xml:space="preserve">If people have experienced failure </w:t>
      </w:r>
      <w:r w:rsidR="00A358D5" w:rsidRPr="00A358D5">
        <w:rPr>
          <w:rFonts w:ascii="Arial" w:hAnsi="Arial" w:cs="Arial"/>
          <w:sz w:val="24"/>
          <w:szCs w:val="24"/>
        </w:rPr>
        <w:t>are more likely to cheat</w:t>
      </w:r>
    </w:p>
    <w:p w:rsidR="00A358D5" w:rsidRP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t xml:space="preserve">People who </w:t>
      </w:r>
      <w:r w:rsidR="004220A1">
        <w:rPr>
          <w:rFonts w:ascii="Arial" w:hAnsi="Arial" w:cs="Arial"/>
          <w:sz w:val="24"/>
          <w:szCs w:val="24"/>
        </w:rPr>
        <w:t>are disliked and dislike themselves tend to be more deceitful</w:t>
      </w:r>
      <w:r w:rsidR="00A358D5" w:rsidRPr="00A358D5">
        <w:rPr>
          <w:rFonts w:ascii="Arial" w:hAnsi="Arial" w:cs="Arial"/>
          <w:sz w:val="24"/>
          <w:szCs w:val="24"/>
        </w:rPr>
        <w:t xml:space="preserve">. </w:t>
      </w:r>
    </w:p>
    <w:p w:rsidR="00A358D5" w:rsidRPr="00A358D5" w:rsidRDefault="004220A1" w:rsidP="00A358D5">
      <w:pPr>
        <w:pStyle w:val="ListParagraph"/>
        <w:numPr>
          <w:ilvl w:val="0"/>
          <w:numId w:val="16"/>
        </w:numPr>
        <w:spacing w:after="160" w:line="360" w:lineRule="auto"/>
        <w:rPr>
          <w:rFonts w:ascii="Arial" w:hAnsi="Arial" w:cs="Arial"/>
          <w:sz w:val="24"/>
          <w:szCs w:val="24"/>
        </w:rPr>
      </w:pPr>
      <w:r>
        <w:rPr>
          <w:rFonts w:ascii="Arial" w:hAnsi="Arial" w:cs="Arial"/>
          <w:sz w:val="24"/>
          <w:szCs w:val="24"/>
        </w:rPr>
        <w:t>Impulsive, easily distractible and unable to postpone gratification</w:t>
      </w:r>
      <w:r w:rsidR="00CB0C4B" w:rsidRPr="00A358D5">
        <w:rPr>
          <w:rFonts w:ascii="Arial" w:hAnsi="Arial" w:cs="Arial"/>
          <w:sz w:val="24"/>
          <w:szCs w:val="24"/>
        </w:rPr>
        <w:t xml:space="preserve"> are</w:t>
      </w:r>
      <w:r w:rsidR="00A358D5" w:rsidRPr="00A358D5">
        <w:rPr>
          <w:rFonts w:ascii="Arial" w:hAnsi="Arial" w:cs="Arial"/>
          <w:sz w:val="24"/>
          <w:szCs w:val="24"/>
        </w:rPr>
        <w:t xml:space="preserve"> more likely to be deceitful.</w:t>
      </w:r>
    </w:p>
    <w:p w:rsid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t xml:space="preserve">People who </w:t>
      </w:r>
      <w:r w:rsidR="004220A1">
        <w:rPr>
          <w:rFonts w:ascii="Arial" w:hAnsi="Arial" w:cs="Arial"/>
          <w:sz w:val="24"/>
          <w:szCs w:val="24"/>
        </w:rPr>
        <w:t>have a conscience</w:t>
      </w:r>
      <w:r w:rsidR="00A358D5">
        <w:rPr>
          <w:rFonts w:ascii="Arial" w:hAnsi="Arial" w:cs="Arial"/>
          <w:sz w:val="24"/>
          <w:szCs w:val="24"/>
        </w:rPr>
        <w:t xml:space="preserve"> </w:t>
      </w:r>
      <w:r w:rsidRPr="00A358D5">
        <w:rPr>
          <w:rFonts w:ascii="Arial" w:hAnsi="Arial" w:cs="Arial"/>
          <w:sz w:val="24"/>
          <w:szCs w:val="24"/>
        </w:rPr>
        <w:t>are less likely to be</w:t>
      </w:r>
      <w:r w:rsidR="00A358D5">
        <w:rPr>
          <w:rFonts w:ascii="Arial" w:hAnsi="Arial" w:cs="Arial"/>
          <w:sz w:val="24"/>
          <w:szCs w:val="24"/>
        </w:rPr>
        <w:t xml:space="preserve"> tempted to cheat or deceive.</w:t>
      </w:r>
    </w:p>
    <w:p w:rsid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t>Middle/upper-class people are less likely to che</w:t>
      </w:r>
      <w:r w:rsidR="00A358D5">
        <w:rPr>
          <w:rFonts w:ascii="Arial" w:hAnsi="Arial" w:cs="Arial"/>
          <w:sz w:val="24"/>
          <w:szCs w:val="24"/>
        </w:rPr>
        <w:t>at than lower-class people,</w:t>
      </w:r>
    </w:p>
    <w:p w:rsidR="00A358D5" w:rsidRDefault="00A358D5" w:rsidP="00A358D5">
      <w:pPr>
        <w:pStyle w:val="ListParagraph"/>
        <w:numPr>
          <w:ilvl w:val="0"/>
          <w:numId w:val="16"/>
        </w:numPr>
        <w:spacing w:after="160" w:line="360" w:lineRule="auto"/>
        <w:rPr>
          <w:rFonts w:ascii="Arial" w:hAnsi="Arial" w:cs="Arial"/>
          <w:sz w:val="24"/>
          <w:szCs w:val="24"/>
        </w:rPr>
      </w:pPr>
      <w:r>
        <w:rPr>
          <w:rFonts w:ascii="Arial" w:hAnsi="Arial" w:cs="Arial"/>
          <w:sz w:val="24"/>
          <w:szCs w:val="24"/>
        </w:rPr>
        <w:t>I</w:t>
      </w:r>
      <w:r w:rsidR="00CB0C4B" w:rsidRPr="00A358D5">
        <w:rPr>
          <w:rFonts w:ascii="Arial" w:hAnsi="Arial" w:cs="Arial"/>
          <w:sz w:val="24"/>
          <w:szCs w:val="24"/>
        </w:rPr>
        <w:t>ntelligent people are more</w:t>
      </w:r>
      <w:r>
        <w:rPr>
          <w:rFonts w:ascii="Arial" w:hAnsi="Arial" w:cs="Arial"/>
          <w:sz w:val="24"/>
          <w:szCs w:val="24"/>
        </w:rPr>
        <w:t xml:space="preserve"> honest than ignorant people.</w:t>
      </w:r>
    </w:p>
    <w:p w:rsidR="00A358D5" w:rsidRDefault="004220A1" w:rsidP="00A358D5">
      <w:pPr>
        <w:pStyle w:val="ListParagraph"/>
        <w:numPr>
          <w:ilvl w:val="0"/>
          <w:numId w:val="16"/>
        </w:numPr>
        <w:spacing w:after="160" w:line="360" w:lineRule="auto"/>
        <w:rPr>
          <w:rFonts w:ascii="Arial" w:hAnsi="Arial" w:cs="Arial"/>
          <w:sz w:val="24"/>
          <w:szCs w:val="24"/>
        </w:rPr>
      </w:pPr>
      <w:r>
        <w:rPr>
          <w:rFonts w:ascii="Arial" w:hAnsi="Arial" w:cs="Arial"/>
          <w:sz w:val="24"/>
          <w:szCs w:val="24"/>
        </w:rPr>
        <w:t>The easier it is to cheat and</w:t>
      </w:r>
      <w:r w:rsidR="00CB0C4B" w:rsidRPr="00A358D5">
        <w:rPr>
          <w:rFonts w:ascii="Arial" w:hAnsi="Arial" w:cs="Arial"/>
          <w:sz w:val="24"/>
          <w:szCs w:val="24"/>
        </w:rPr>
        <w:t xml:space="preserve"> steal</w:t>
      </w:r>
      <w:r>
        <w:rPr>
          <w:rFonts w:ascii="Arial" w:hAnsi="Arial" w:cs="Arial"/>
          <w:sz w:val="24"/>
          <w:szCs w:val="24"/>
        </w:rPr>
        <w:t>, the more people will do so.</w:t>
      </w:r>
    </w:p>
    <w:p w:rsid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lastRenderedPageBreak/>
        <w:t>The level of motivation for an individual to commit fraud, lie or ch</w:t>
      </w:r>
      <w:r w:rsidR="00A358D5">
        <w:rPr>
          <w:rFonts w:ascii="Arial" w:hAnsi="Arial" w:cs="Arial"/>
          <w:sz w:val="24"/>
          <w:szCs w:val="24"/>
        </w:rPr>
        <w:t>eat depends on his/her needs.</w:t>
      </w:r>
    </w:p>
    <w:p w:rsidR="00A358D5" w:rsidRDefault="004220A1" w:rsidP="00A358D5">
      <w:pPr>
        <w:pStyle w:val="ListParagraph"/>
        <w:numPr>
          <w:ilvl w:val="0"/>
          <w:numId w:val="16"/>
        </w:numPr>
        <w:spacing w:after="160" w:line="360" w:lineRule="auto"/>
        <w:rPr>
          <w:rFonts w:ascii="Arial" w:hAnsi="Arial" w:cs="Arial"/>
          <w:sz w:val="24"/>
          <w:szCs w:val="24"/>
        </w:rPr>
      </w:pPr>
      <w:r>
        <w:rPr>
          <w:rFonts w:ascii="Arial" w:hAnsi="Arial" w:cs="Arial"/>
          <w:sz w:val="24"/>
          <w:szCs w:val="24"/>
        </w:rPr>
        <w:t>The greater the pressure, the greater the motivation to cheat and steal</w:t>
      </w:r>
    </w:p>
    <w:p w:rsidR="00A358D5" w:rsidRDefault="00CB0C4B" w:rsidP="00A358D5">
      <w:pPr>
        <w:pStyle w:val="ListParagraph"/>
        <w:numPr>
          <w:ilvl w:val="0"/>
          <w:numId w:val="16"/>
        </w:numPr>
        <w:spacing w:after="160" w:line="360" w:lineRule="auto"/>
        <w:rPr>
          <w:rFonts w:ascii="Arial" w:hAnsi="Arial" w:cs="Arial"/>
          <w:sz w:val="24"/>
          <w:szCs w:val="24"/>
        </w:rPr>
      </w:pPr>
      <w:r w:rsidRPr="00A358D5">
        <w:rPr>
          <w:rFonts w:ascii="Arial" w:hAnsi="Arial" w:cs="Arial"/>
          <w:sz w:val="24"/>
          <w:szCs w:val="24"/>
        </w:rPr>
        <w:t xml:space="preserve">The motivation to deceive increases with the struggle </w:t>
      </w:r>
      <w:r w:rsidR="00A358D5">
        <w:rPr>
          <w:rFonts w:ascii="Arial" w:hAnsi="Arial" w:cs="Arial"/>
          <w:sz w:val="24"/>
          <w:szCs w:val="24"/>
        </w:rPr>
        <w:t>and determination to survive.</w:t>
      </w:r>
    </w:p>
    <w:p w:rsidR="00CB0C4B" w:rsidRPr="00A358D5" w:rsidRDefault="00A358D5" w:rsidP="00B64652">
      <w:pPr>
        <w:spacing w:after="160" w:line="360" w:lineRule="auto"/>
        <w:rPr>
          <w:rFonts w:ascii="Arial" w:eastAsia="Calibri" w:hAnsi="Arial" w:cs="Arial"/>
          <w:sz w:val="24"/>
          <w:szCs w:val="24"/>
        </w:rPr>
      </w:pPr>
      <w:r>
        <w:rPr>
          <w:rFonts w:ascii="Arial" w:eastAsia="Calibri" w:hAnsi="Arial" w:cs="Arial"/>
          <w:sz w:val="24"/>
          <w:szCs w:val="24"/>
        </w:rPr>
        <w:t>(Nettler, and BOLC Unit 3)</w:t>
      </w:r>
    </w:p>
    <w:p w:rsidR="00CB0C4B" w:rsidRDefault="004220A1" w:rsidP="00B64652">
      <w:pPr>
        <w:spacing w:after="160" w:line="360" w:lineRule="auto"/>
        <w:rPr>
          <w:rFonts w:ascii="Arial" w:eastAsia="Calibri" w:hAnsi="Arial" w:cs="Arial"/>
          <w:b/>
          <w:sz w:val="24"/>
          <w:szCs w:val="24"/>
        </w:rPr>
      </w:pPr>
      <w:r>
        <w:rPr>
          <w:rFonts w:ascii="Arial" w:eastAsia="Calibri" w:hAnsi="Arial" w:cs="Arial"/>
          <w:b/>
          <w:sz w:val="24"/>
          <w:szCs w:val="24"/>
        </w:rPr>
        <w:t>1.vii. What are the motivations for a typical white-collar criminal, which persuades him to commit fraud?</w:t>
      </w:r>
    </w:p>
    <w:p w:rsidR="002834C9" w:rsidRDefault="007F637F" w:rsidP="002834C9">
      <w:pPr>
        <w:spacing w:after="160" w:line="360" w:lineRule="auto"/>
        <w:rPr>
          <w:rFonts w:ascii="Arial" w:eastAsia="Calibri" w:hAnsi="Arial" w:cs="Arial"/>
          <w:b/>
          <w:sz w:val="24"/>
          <w:szCs w:val="24"/>
        </w:rPr>
      </w:pPr>
      <w:r>
        <w:rPr>
          <w:rFonts w:ascii="Arial" w:eastAsia="Calibri" w:hAnsi="Arial" w:cs="Arial"/>
          <w:sz w:val="24"/>
          <w:szCs w:val="24"/>
        </w:rPr>
        <w:t xml:space="preserve">The US Federal Bureau of Investigation </w:t>
      </w:r>
      <w:r w:rsidR="002834C9">
        <w:rPr>
          <w:rFonts w:ascii="Arial" w:eastAsia="Calibri" w:hAnsi="Arial" w:cs="Arial"/>
          <w:sz w:val="24"/>
          <w:szCs w:val="24"/>
        </w:rPr>
        <w:t xml:space="preserve">state (FBI, web) that the </w:t>
      </w:r>
      <w:r w:rsidR="002834C9" w:rsidRPr="002834C9">
        <w:rPr>
          <w:rFonts w:ascii="Arial" w:eastAsia="Calibri" w:hAnsi="Arial" w:cs="Arial"/>
          <w:sz w:val="24"/>
          <w:szCs w:val="24"/>
        </w:rPr>
        <w:t>motivation behind</w:t>
      </w:r>
      <w:r w:rsidR="002834C9">
        <w:rPr>
          <w:rFonts w:ascii="Arial" w:eastAsia="Calibri" w:hAnsi="Arial" w:cs="Arial"/>
          <w:sz w:val="24"/>
          <w:szCs w:val="24"/>
        </w:rPr>
        <w:t xml:space="preserve"> white-collar crimes</w:t>
      </w:r>
      <w:r w:rsidR="002834C9" w:rsidRPr="002834C9">
        <w:rPr>
          <w:rFonts w:ascii="Arial" w:eastAsia="Calibri" w:hAnsi="Arial" w:cs="Arial"/>
          <w:sz w:val="24"/>
          <w:szCs w:val="24"/>
        </w:rPr>
        <w:t xml:space="preserve"> is financial—to obtain or avoid losing money, property, or services or to secure a personal or business advantage.</w:t>
      </w:r>
      <w:r w:rsidR="002834C9">
        <w:rPr>
          <w:rFonts w:ascii="Arial" w:eastAsia="Calibri" w:hAnsi="Arial" w:cs="Arial"/>
          <w:sz w:val="24"/>
          <w:szCs w:val="24"/>
        </w:rPr>
        <w:t xml:space="preserve"> More specifically, the motivations may include </w:t>
      </w:r>
      <w:r w:rsidR="002834C9" w:rsidRPr="002834C9">
        <w:rPr>
          <w:rFonts w:ascii="Arial" w:eastAsia="Calibri" w:hAnsi="Arial" w:cs="Arial"/>
          <w:sz w:val="24"/>
          <w:szCs w:val="24"/>
        </w:rPr>
        <w:t>not being able to pay bills; market downturn; threats to the healt</w:t>
      </w:r>
      <w:r w:rsidR="002834C9">
        <w:rPr>
          <w:rFonts w:ascii="Arial" w:eastAsia="Calibri" w:hAnsi="Arial" w:cs="Arial"/>
          <w:sz w:val="24"/>
          <w:szCs w:val="24"/>
        </w:rPr>
        <w:t xml:space="preserve">h of the company; </w:t>
      </w:r>
      <w:r w:rsidR="002834C9" w:rsidRPr="002834C9">
        <w:rPr>
          <w:rFonts w:ascii="Arial" w:eastAsia="Calibri" w:hAnsi="Arial" w:cs="Arial"/>
          <w:sz w:val="24"/>
          <w:szCs w:val="24"/>
        </w:rPr>
        <w:t>the prospect of losi</w:t>
      </w:r>
      <w:r w:rsidR="002834C9">
        <w:rPr>
          <w:rFonts w:ascii="Arial" w:eastAsia="Calibri" w:hAnsi="Arial" w:cs="Arial"/>
          <w:sz w:val="24"/>
          <w:szCs w:val="24"/>
        </w:rPr>
        <w:t xml:space="preserve">ng social status and reputation; and/or the fear or failing or being perceived as a loser in a culture which lauds winners. (BOLC Unit 3). </w:t>
      </w:r>
    </w:p>
    <w:p w:rsidR="002834C9" w:rsidRDefault="002834C9" w:rsidP="00B64652">
      <w:pPr>
        <w:spacing w:after="160" w:line="360" w:lineRule="auto"/>
        <w:rPr>
          <w:rFonts w:ascii="Arial" w:eastAsia="Calibri" w:hAnsi="Arial" w:cs="Arial"/>
          <w:b/>
          <w:sz w:val="24"/>
          <w:szCs w:val="24"/>
        </w:rPr>
      </w:pPr>
    </w:p>
    <w:p w:rsidR="002834C9" w:rsidRDefault="009D45AE" w:rsidP="00B64652">
      <w:pPr>
        <w:spacing w:after="160" w:line="360" w:lineRule="auto"/>
        <w:rPr>
          <w:rFonts w:ascii="Arial" w:eastAsia="Calibri" w:hAnsi="Arial" w:cs="Arial"/>
          <w:b/>
          <w:sz w:val="24"/>
          <w:szCs w:val="24"/>
        </w:rPr>
      </w:pPr>
      <w:r>
        <w:rPr>
          <w:rFonts w:ascii="Arial" w:eastAsia="Calibri" w:hAnsi="Arial" w:cs="Arial"/>
          <w:b/>
          <w:sz w:val="24"/>
          <w:szCs w:val="24"/>
        </w:rPr>
        <w:t xml:space="preserve">2. </w:t>
      </w:r>
      <w:r w:rsidR="000276B7">
        <w:rPr>
          <w:rFonts w:ascii="Arial" w:eastAsia="Calibri" w:hAnsi="Arial" w:cs="Arial"/>
          <w:b/>
          <w:sz w:val="24"/>
          <w:szCs w:val="24"/>
        </w:rPr>
        <w:t>“</w:t>
      </w:r>
      <w:r>
        <w:rPr>
          <w:rFonts w:ascii="Arial" w:eastAsia="Calibri" w:hAnsi="Arial" w:cs="Arial"/>
          <w:b/>
          <w:sz w:val="24"/>
          <w:szCs w:val="24"/>
        </w:rPr>
        <w:t xml:space="preserve">The profile of </w:t>
      </w:r>
      <w:r w:rsidR="00B91B26">
        <w:rPr>
          <w:rFonts w:ascii="Arial" w:eastAsia="Calibri" w:hAnsi="Arial" w:cs="Arial"/>
          <w:b/>
          <w:sz w:val="24"/>
          <w:szCs w:val="24"/>
        </w:rPr>
        <w:t>a white collar or b</w:t>
      </w:r>
      <w:r w:rsidR="000276B7">
        <w:rPr>
          <w:rFonts w:ascii="Arial" w:eastAsia="Calibri" w:hAnsi="Arial" w:cs="Arial"/>
          <w:b/>
          <w:sz w:val="24"/>
          <w:szCs w:val="24"/>
        </w:rPr>
        <w:t xml:space="preserve">lue collar criminal is different from other typical street criminals.” Discuss this. </w:t>
      </w:r>
    </w:p>
    <w:p w:rsidR="00AB3084" w:rsidRDefault="00AC1620" w:rsidP="00B91B26">
      <w:pPr>
        <w:spacing w:after="160" w:line="360" w:lineRule="auto"/>
        <w:rPr>
          <w:rFonts w:ascii="Arial" w:eastAsia="Calibri" w:hAnsi="Arial" w:cs="Arial"/>
          <w:sz w:val="24"/>
          <w:szCs w:val="24"/>
        </w:rPr>
      </w:pPr>
      <w:r w:rsidRPr="00AC1620">
        <w:rPr>
          <w:rFonts w:ascii="Arial" w:eastAsia="Calibri" w:hAnsi="Arial" w:cs="Arial"/>
          <w:sz w:val="24"/>
          <w:szCs w:val="24"/>
        </w:rPr>
        <w:t>As the name suggests</w:t>
      </w:r>
      <w:r>
        <w:rPr>
          <w:rFonts w:ascii="Arial" w:eastAsia="Calibri" w:hAnsi="Arial" w:cs="Arial"/>
          <w:sz w:val="24"/>
          <w:szCs w:val="24"/>
        </w:rPr>
        <w:t>, Street Crime is a loose term for a number of crime types which are commonly perpetrated on the streets</w:t>
      </w:r>
      <w:r w:rsidR="00AB3084">
        <w:rPr>
          <w:rFonts w:ascii="Arial" w:eastAsia="Calibri" w:hAnsi="Arial" w:cs="Arial"/>
          <w:sz w:val="24"/>
          <w:szCs w:val="24"/>
        </w:rPr>
        <w:t xml:space="preserve">. These may include crimes against the person </w:t>
      </w:r>
      <w:r w:rsidR="00B91B26">
        <w:rPr>
          <w:rFonts w:ascii="Arial" w:eastAsia="Calibri" w:hAnsi="Arial" w:cs="Arial"/>
          <w:sz w:val="24"/>
          <w:szCs w:val="24"/>
        </w:rPr>
        <w:t>such as theft or assault, sexual crimes such as rape, or murders. A broad definition of these kind of crimes might be the inverse of the FBI’s comment on white collar crime; that is, street crime is “</w:t>
      </w:r>
      <w:r w:rsidR="00B91B26" w:rsidRPr="00B91B26">
        <w:rPr>
          <w:rFonts w:ascii="Arial" w:eastAsia="Calibri" w:hAnsi="Arial" w:cs="Arial"/>
          <w:sz w:val="24"/>
          <w:szCs w:val="24"/>
        </w:rPr>
        <w:t>dependent on the application or threat of physical force or violence</w:t>
      </w:r>
      <w:r w:rsidR="00B91B26">
        <w:rPr>
          <w:rFonts w:ascii="Arial" w:eastAsia="Calibri" w:hAnsi="Arial" w:cs="Arial"/>
          <w:sz w:val="24"/>
          <w:szCs w:val="24"/>
        </w:rPr>
        <w:t xml:space="preserve">” in a way that white collar crime is not. (FBI website). </w:t>
      </w:r>
    </w:p>
    <w:p w:rsidR="00395CFE" w:rsidRPr="009838A7" w:rsidRDefault="00395CFE" w:rsidP="00395CFE">
      <w:pPr>
        <w:spacing w:after="160" w:line="360" w:lineRule="auto"/>
        <w:rPr>
          <w:rFonts w:ascii="Arial" w:eastAsia="Calibri" w:hAnsi="Arial" w:cs="Arial"/>
          <w:sz w:val="24"/>
          <w:szCs w:val="24"/>
        </w:rPr>
      </w:pPr>
      <w:r>
        <w:rPr>
          <w:rFonts w:ascii="Arial" w:eastAsia="Calibri" w:hAnsi="Arial" w:cs="Arial"/>
          <w:sz w:val="24"/>
          <w:szCs w:val="24"/>
        </w:rPr>
        <w:t>There are a number of ways to look at street crime, and therefore the profile of a ‘typical street criminal’. Weisbund and</w:t>
      </w:r>
      <w:r w:rsidRPr="009838A7">
        <w:rPr>
          <w:rFonts w:ascii="Arial" w:eastAsia="Calibri" w:hAnsi="Arial" w:cs="Arial"/>
          <w:sz w:val="24"/>
          <w:szCs w:val="24"/>
        </w:rPr>
        <w:t xml:space="preserve"> Waring (</w:t>
      </w:r>
      <w:r>
        <w:rPr>
          <w:rFonts w:ascii="Arial" w:eastAsia="Calibri" w:hAnsi="Arial" w:cs="Arial"/>
          <w:sz w:val="24"/>
          <w:szCs w:val="24"/>
        </w:rPr>
        <w:t>2001)</w:t>
      </w:r>
      <w:r w:rsidRPr="009838A7">
        <w:rPr>
          <w:rFonts w:ascii="Arial" w:eastAsia="Calibri" w:hAnsi="Arial" w:cs="Arial"/>
          <w:sz w:val="24"/>
          <w:szCs w:val="24"/>
        </w:rPr>
        <w:t xml:space="preserve"> define street criminals in opposition to white-collar criminals; noting (p6) that “unlike most street criminals, white-collar offenders are often employed and may have conventional career histories”; citing (p23) </w:t>
      </w:r>
      <w:r>
        <w:rPr>
          <w:rFonts w:ascii="Arial" w:eastAsia="Calibri" w:hAnsi="Arial" w:cs="Arial"/>
          <w:sz w:val="24"/>
          <w:szCs w:val="24"/>
        </w:rPr>
        <w:t>earlier research</w:t>
      </w:r>
      <w:r w:rsidRPr="009838A7">
        <w:rPr>
          <w:rFonts w:ascii="Arial" w:eastAsia="Calibri" w:hAnsi="Arial" w:cs="Arial"/>
          <w:sz w:val="24"/>
          <w:szCs w:val="24"/>
        </w:rPr>
        <w:t xml:space="preserve"> in saying that most street criminals are not employed in legitimate occupations. </w:t>
      </w:r>
    </w:p>
    <w:p w:rsidR="00D05E85" w:rsidRDefault="00D05E85" w:rsidP="00D05E85">
      <w:pPr>
        <w:spacing w:after="160" w:line="360" w:lineRule="auto"/>
        <w:rPr>
          <w:rFonts w:ascii="Arial" w:hAnsi="Arial" w:cs="Arial"/>
        </w:rPr>
      </w:pPr>
      <w:r>
        <w:rPr>
          <w:rFonts w:ascii="Arial" w:eastAsia="Calibri" w:hAnsi="Arial" w:cs="Arial"/>
          <w:sz w:val="24"/>
          <w:szCs w:val="24"/>
        </w:rPr>
        <w:lastRenderedPageBreak/>
        <w:t xml:space="preserve">In criminology, </w:t>
      </w:r>
      <w:r>
        <w:rPr>
          <w:rFonts w:ascii="Arial" w:hAnsi="Arial" w:cs="Arial"/>
        </w:rPr>
        <w:t xml:space="preserve">social structure theories </w:t>
      </w:r>
      <w:r w:rsidR="00B91B26">
        <w:rPr>
          <w:rFonts w:ascii="Arial" w:hAnsi="Arial" w:cs="Arial"/>
        </w:rPr>
        <w:t>suggest people's places in the socioeconomic structure influence their</w:t>
      </w:r>
      <w:r>
        <w:rPr>
          <w:rFonts w:ascii="Arial" w:hAnsi="Arial" w:cs="Arial"/>
        </w:rPr>
        <w:t xml:space="preserve"> chances of becoming a criminal and that p</w:t>
      </w:r>
      <w:r w:rsidR="00B91B26">
        <w:rPr>
          <w:rFonts w:ascii="Arial" w:hAnsi="Arial" w:cs="Arial"/>
        </w:rPr>
        <w:t xml:space="preserve">oor people are more likely to commit crimes because they are unable to achieve monetary or </w:t>
      </w:r>
      <w:r>
        <w:rPr>
          <w:rFonts w:ascii="Arial" w:hAnsi="Arial" w:cs="Arial"/>
        </w:rPr>
        <w:t xml:space="preserve">social success in any other way. </w:t>
      </w:r>
      <w:r w:rsidR="00140CE3">
        <w:rPr>
          <w:rFonts w:ascii="Arial" w:hAnsi="Arial" w:cs="Arial"/>
        </w:rPr>
        <w:t xml:space="preserve">The National Criminal Justice Resource Centre cite </w:t>
      </w:r>
      <w:r>
        <w:rPr>
          <w:rFonts w:ascii="Arial" w:hAnsi="Arial" w:cs="Arial"/>
        </w:rPr>
        <w:t xml:space="preserve">Siegel (2000) </w:t>
      </w:r>
      <w:r w:rsidR="00140CE3">
        <w:rPr>
          <w:rFonts w:ascii="Arial" w:hAnsi="Arial" w:cs="Arial"/>
        </w:rPr>
        <w:t>as outlining</w:t>
      </w:r>
      <w:r>
        <w:rPr>
          <w:rFonts w:ascii="Arial" w:hAnsi="Arial" w:cs="Arial"/>
        </w:rPr>
        <w:t xml:space="preserve"> three schools of social structure theory:</w:t>
      </w:r>
    </w:p>
    <w:p w:rsidR="00D05E85" w:rsidRPr="00D05E85" w:rsidRDefault="00D05E85" w:rsidP="00D05E85">
      <w:pPr>
        <w:pStyle w:val="ListParagraph"/>
        <w:numPr>
          <w:ilvl w:val="0"/>
          <w:numId w:val="17"/>
        </w:numPr>
        <w:spacing w:after="160" w:line="360" w:lineRule="auto"/>
        <w:rPr>
          <w:rFonts w:ascii="Arial" w:hAnsi="Arial" w:cs="Arial"/>
        </w:rPr>
      </w:pPr>
      <w:r w:rsidRPr="00D05E85">
        <w:rPr>
          <w:rFonts w:ascii="Arial" w:hAnsi="Arial" w:cs="Arial"/>
        </w:rPr>
        <w:t xml:space="preserve">Social disorganisation theory - people who live in bad areas break </w:t>
      </w:r>
      <w:r w:rsidR="00B91B26" w:rsidRPr="00D05E85">
        <w:rPr>
          <w:rFonts w:ascii="Arial" w:hAnsi="Arial" w:cs="Arial"/>
        </w:rPr>
        <w:t>the law because they live in areas where</w:t>
      </w:r>
      <w:r w:rsidRPr="00D05E85">
        <w:rPr>
          <w:rFonts w:ascii="Arial" w:hAnsi="Arial" w:cs="Arial"/>
        </w:rPr>
        <w:t xml:space="preserve"> social control has broken down;</w:t>
      </w:r>
      <w:r w:rsidR="00B91B26" w:rsidRPr="00D05E85">
        <w:rPr>
          <w:rFonts w:ascii="Arial" w:hAnsi="Arial" w:cs="Arial"/>
        </w:rPr>
        <w:t xml:space="preserve"> </w:t>
      </w:r>
    </w:p>
    <w:p w:rsidR="00D05E85" w:rsidRPr="00D05E85" w:rsidRDefault="00D05E85" w:rsidP="00D05E85">
      <w:pPr>
        <w:pStyle w:val="ListParagraph"/>
        <w:numPr>
          <w:ilvl w:val="0"/>
          <w:numId w:val="17"/>
        </w:numPr>
        <w:spacing w:after="160" w:line="360" w:lineRule="auto"/>
        <w:rPr>
          <w:rFonts w:ascii="Arial" w:hAnsi="Arial" w:cs="Arial"/>
        </w:rPr>
      </w:pPr>
      <w:r w:rsidRPr="00D05E85">
        <w:rPr>
          <w:rFonts w:ascii="Arial" w:hAnsi="Arial" w:cs="Arial"/>
        </w:rPr>
        <w:t>Strain theory</w:t>
      </w:r>
      <w:r w:rsidR="00B91B26" w:rsidRPr="00D05E85">
        <w:rPr>
          <w:rFonts w:ascii="Arial" w:hAnsi="Arial" w:cs="Arial"/>
        </w:rPr>
        <w:t xml:space="preserve"> </w:t>
      </w:r>
      <w:r w:rsidRPr="00D05E85">
        <w:rPr>
          <w:rFonts w:ascii="Arial" w:hAnsi="Arial" w:cs="Arial"/>
        </w:rPr>
        <w:t>- people commit crime because of</w:t>
      </w:r>
      <w:r w:rsidR="00B91B26" w:rsidRPr="00D05E85">
        <w:rPr>
          <w:rFonts w:ascii="Arial" w:hAnsi="Arial" w:cs="Arial"/>
        </w:rPr>
        <w:t xml:space="preserve"> the anger people experience over their inability to achieve legitimate social and economic success.</w:t>
      </w:r>
    </w:p>
    <w:p w:rsidR="00B91B26" w:rsidRPr="00D05E85" w:rsidRDefault="00D05E85" w:rsidP="00D05E85">
      <w:pPr>
        <w:pStyle w:val="ListParagraph"/>
        <w:numPr>
          <w:ilvl w:val="0"/>
          <w:numId w:val="17"/>
        </w:numPr>
        <w:spacing w:after="160" w:line="360" w:lineRule="auto"/>
        <w:rPr>
          <w:rFonts w:ascii="Arial" w:hAnsi="Arial" w:cs="Arial"/>
          <w:sz w:val="24"/>
          <w:szCs w:val="24"/>
        </w:rPr>
      </w:pPr>
      <w:r w:rsidRPr="00D05E85">
        <w:rPr>
          <w:rFonts w:ascii="Arial" w:hAnsi="Arial" w:cs="Arial"/>
        </w:rPr>
        <w:t>Cultural deviance theory – people in lower class areas have a different</w:t>
      </w:r>
      <w:r w:rsidR="00B91B26" w:rsidRPr="00D05E85">
        <w:rPr>
          <w:rFonts w:ascii="Arial" w:hAnsi="Arial" w:cs="Arial"/>
        </w:rPr>
        <w:t xml:space="preserve"> value system </w:t>
      </w:r>
      <w:r w:rsidRPr="00D05E85">
        <w:rPr>
          <w:rFonts w:ascii="Arial" w:hAnsi="Arial" w:cs="Arial"/>
        </w:rPr>
        <w:t>which approves</w:t>
      </w:r>
      <w:r w:rsidR="00B91B26" w:rsidRPr="00D05E85">
        <w:rPr>
          <w:rFonts w:ascii="Arial" w:hAnsi="Arial" w:cs="Arial"/>
        </w:rPr>
        <w:t xml:space="preserve"> </w:t>
      </w:r>
      <w:r w:rsidRPr="00D05E85">
        <w:rPr>
          <w:rFonts w:ascii="Arial" w:hAnsi="Arial" w:cs="Arial"/>
        </w:rPr>
        <w:t>of behaviours which drive criminality</w:t>
      </w:r>
      <w:r w:rsidR="0041354C">
        <w:rPr>
          <w:rFonts w:ascii="Arial" w:hAnsi="Arial" w:cs="Arial"/>
        </w:rPr>
        <w:t>, such as acting tough and defying authority</w:t>
      </w:r>
      <w:r w:rsidR="00B91B26" w:rsidRPr="00D05E85">
        <w:rPr>
          <w:rFonts w:ascii="Arial" w:hAnsi="Arial" w:cs="Arial"/>
        </w:rPr>
        <w:t xml:space="preserve">. </w:t>
      </w:r>
    </w:p>
    <w:p w:rsidR="00B91B26" w:rsidRDefault="00395CFE" w:rsidP="00B91B26">
      <w:pPr>
        <w:spacing w:after="160" w:line="360" w:lineRule="auto"/>
        <w:rPr>
          <w:rFonts w:ascii="Arial" w:eastAsia="Calibri" w:hAnsi="Arial" w:cs="Arial"/>
          <w:sz w:val="24"/>
          <w:szCs w:val="24"/>
        </w:rPr>
      </w:pPr>
      <w:r>
        <w:rPr>
          <w:rFonts w:ascii="Arial" w:eastAsia="Calibri" w:hAnsi="Arial" w:cs="Arial"/>
          <w:sz w:val="24"/>
          <w:szCs w:val="24"/>
        </w:rPr>
        <w:t xml:space="preserve">Together </w:t>
      </w:r>
      <w:r w:rsidR="00140CE3">
        <w:rPr>
          <w:rFonts w:ascii="Arial" w:eastAsia="Calibri" w:hAnsi="Arial" w:cs="Arial"/>
          <w:sz w:val="24"/>
          <w:szCs w:val="24"/>
        </w:rPr>
        <w:t>these</w:t>
      </w:r>
      <w:r>
        <w:rPr>
          <w:rFonts w:ascii="Arial" w:eastAsia="Calibri" w:hAnsi="Arial" w:cs="Arial"/>
          <w:sz w:val="24"/>
          <w:szCs w:val="24"/>
        </w:rPr>
        <w:t xml:space="preserve"> suggest a profile for “street criminals” which includes social circumstances such as poverty, poor environment, lack of social support and negative emotions. </w:t>
      </w:r>
      <w:r w:rsidR="0041354C">
        <w:rPr>
          <w:rFonts w:ascii="Arial" w:eastAsia="Calibri" w:hAnsi="Arial" w:cs="Arial"/>
          <w:sz w:val="24"/>
          <w:szCs w:val="24"/>
        </w:rPr>
        <w:t>These characteristics contrast with the profile of the typical white collar criminal discussed in 1.ii above, who typically have a legitimate way of achieving success by being employed (so not under strain in this way, although they may be under specific pressure as discussed above), often in positions of seniority (and therefore are likely to have bought into the value system of this class), and have a long-term commitment to the company (and are therefore socially organised</w:t>
      </w:r>
      <w:r>
        <w:rPr>
          <w:rFonts w:ascii="Arial" w:eastAsia="Calibri" w:hAnsi="Arial" w:cs="Arial"/>
          <w:sz w:val="24"/>
          <w:szCs w:val="24"/>
        </w:rPr>
        <w:t xml:space="preserve"> as they have maintained it</w:t>
      </w:r>
      <w:r w:rsidR="0041354C">
        <w:rPr>
          <w:rFonts w:ascii="Arial" w:eastAsia="Calibri" w:hAnsi="Arial" w:cs="Arial"/>
          <w:sz w:val="24"/>
          <w:szCs w:val="24"/>
        </w:rPr>
        <w:t xml:space="preserve">). </w:t>
      </w:r>
    </w:p>
    <w:p w:rsidR="00140CE3" w:rsidRPr="00140CE3" w:rsidRDefault="00140CE3" w:rsidP="00140CE3">
      <w:pPr>
        <w:spacing w:after="160" w:line="360" w:lineRule="auto"/>
        <w:rPr>
          <w:rFonts w:ascii="Arial" w:eastAsia="Calibri" w:hAnsi="Arial" w:cs="Arial"/>
          <w:sz w:val="24"/>
          <w:szCs w:val="24"/>
        </w:rPr>
      </w:pPr>
      <w:r>
        <w:rPr>
          <w:rFonts w:ascii="Arial" w:eastAsia="Calibri" w:hAnsi="Arial" w:cs="Arial"/>
          <w:sz w:val="24"/>
          <w:szCs w:val="24"/>
        </w:rPr>
        <w:t>Williams (undated) seems to use the term ‘blue collar crime’ as somewhat synonymous with that of ‘street criminals’. She suggests blue collar crimes include, armed robbery, m</w:t>
      </w:r>
      <w:r w:rsidRPr="00140CE3">
        <w:rPr>
          <w:rFonts w:ascii="Arial" w:eastAsia="Calibri" w:hAnsi="Arial" w:cs="Arial"/>
          <w:sz w:val="24"/>
          <w:szCs w:val="24"/>
        </w:rPr>
        <w:t>urder and</w:t>
      </w:r>
      <w:r>
        <w:rPr>
          <w:rFonts w:ascii="Arial" w:eastAsia="Calibri" w:hAnsi="Arial" w:cs="Arial"/>
          <w:sz w:val="24"/>
          <w:szCs w:val="24"/>
        </w:rPr>
        <w:t xml:space="preserve"> other violent crimes, sexual assault, burglary and theft, breaking and entering, and d</w:t>
      </w:r>
      <w:r w:rsidRPr="00140CE3">
        <w:rPr>
          <w:rFonts w:ascii="Arial" w:eastAsia="Calibri" w:hAnsi="Arial" w:cs="Arial"/>
          <w:sz w:val="24"/>
          <w:szCs w:val="24"/>
        </w:rPr>
        <w:t>rug abuse</w:t>
      </w:r>
      <w:r>
        <w:rPr>
          <w:rFonts w:ascii="Arial" w:eastAsia="Calibri" w:hAnsi="Arial" w:cs="Arial"/>
          <w:sz w:val="24"/>
          <w:szCs w:val="24"/>
        </w:rPr>
        <w:t xml:space="preserve">, and that they are typically committed by people from a lower social class. </w:t>
      </w:r>
      <w:r w:rsidR="0062677E">
        <w:rPr>
          <w:rFonts w:ascii="Arial" w:eastAsia="Calibri" w:hAnsi="Arial" w:cs="Arial"/>
          <w:sz w:val="24"/>
          <w:szCs w:val="24"/>
        </w:rPr>
        <w:t xml:space="preserve">She notes that blue collar workers may lack </w:t>
      </w:r>
      <w:r w:rsidRPr="00140CE3">
        <w:rPr>
          <w:rFonts w:ascii="Arial" w:eastAsia="Calibri" w:hAnsi="Arial" w:cs="Arial"/>
          <w:sz w:val="24"/>
          <w:szCs w:val="24"/>
        </w:rPr>
        <w:t>access to the same res</w:t>
      </w:r>
      <w:r w:rsidR="0062677E">
        <w:rPr>
          <w:rFonts w:ascii="Arial" w:eastAsia="Calibri" w:hAnsi="Arial" w:cs="Arial"/>
          <w:sz w:val="24"/>
          <w:szCs w:val="24"/>
        </w:rPr>
        <w:t>ources as white-collar workers, and “</w:t>
      </w:r>
      <w:r w:rsidRPr="00140CE3">
        <w:rPr>
          <w:rFonts w:ascii="Arial" w:eastAsia="Calibri" w:hAnsi="Arial" w:cs="Arial"/>
          <w:sz w:val="24"/>
          <w:szCs w:val="24"/>
        </w:rPr>
        <w:t>so they tend to commit crimes that are immediate and personal in nature, such as robbery, rather than crimes t</w:t>
      </w:r>
      <w:r w:rsidR="0062677E">
        <w:rPr>
          <w:rFonts w:ascii="Arial" w:eastAsia="Calibri" w:hAnsi="Arial" w:cs="Arial"/>
          <w:sz w:val="24"/>
          <w:szCs w:val="24"/>
        </w:rPr>
        <w:t>hat involve elaborate planning.”</w:t>
      </w:r>
    </w:p>
    <w:p w:rsidR="00AC1620" w:rsidRDefault="00660C2C" w:rsidP="00B64652">
      <w:pPr>
        <w:spacing w:after="160" w:line="360" w:lineRule="auto"/>
        <w:rPr>
          <w:rFonts w:ascii="Arial" w:eastAsia="Calibri" w:hAnsi="Arial" w:cs="Arial"/>
          <w:b/>
          <w:sz w:val="24"/>
          <w:szCs w:val="24"/>
        </w:rPr>
      </w:pPr>
      <w:r>
        <w:rPr>
          <w:rFonts w:ascii="Arial" w:eastAsia="Calibri" w:hAnsi="Arial" w:cs="Arial"/>
          <w:b/>
          <w:sz w:val="24"/>
          <w:szCs w:val="24"/>
        </w:rPr>
        <w:t xml:space="preserve">3. </w:t>
      </w:r>
      <w:r w:rsidRPr="00660C2C">
        <w:rPr>
          <w:rFonts w:ascii="Arial" w:eastAsia="Calibri" w:hAnsi="Arial" w:cs="Arial"/>
          <w:b/>
          <w:sz w:val="24"/>
          <w:szCs w:val="24"/>
        </w:rPr>
        <w:t>Fraud</w:t>
      </w:r>
      <w:r>
        <w:rPr>
          <w:rFonts w:ascii="Arial" w:eastAsia="Calibri" w:hAnsi="Arial" w:cs="Arial"/>
          <w:b/>
          <w:sz w:val="24"/>
          <w:szCs w:val="24"/>
        </w:rPr>
        <w:t xml:space="preserve"> </w:t>
      </w:r>
      <w:r w:rsidRPr="00660C2C">
        <w:rPr>
          <w:rFonts w:ascii="Arial" w:eastAsia="Calibri" w:hAnsi="Arial" w:cs="Arial"/>
          <w:b/>
          <w:sz w:val="24"/>
          <w:szCs w:val="24"/>
        </w:rPr>
        <w:t>is</w:t>
      </w:r>
      <w:r>
        <w:rPr>
          <w:rFonts w:ascii="Arial" w:eastAsia="Calibri" w:hAnsi="Arial" w:cs="Arial"/>
          <w:b/>
          <w:sz w:val="24"/>
          <w:szCs w:val="24"/>
        </w:rPr>
        <w:t xml:space="preserve"> </w:t>
      </w:r>
      <w:r w:rsidRPr="00660C2C">
        <w:rPr>
          <w:rFonts w:ascii="Arial" w:eastAsia="Calibri" w:hAnsi="Arial" w:cs="Arial"/>
          <w:b/>
          <w:sz w:val="24"/>
          <w:szCs w:val="24"/>
        </w:rPr>
        <w:t>most</w:t>
      </w:r>
      <w:r>
        <w:rPr>
          <w:rFonts w:ascii="Arial" w:eastAsia="Calibri" w:hAnsi="Arial" w:cs="Arial"/>
          <w:b/>
          <w:sz w:val="24"/>
          <w:szCs w:val="24"/>
        </w:rPr>
        <w:t xml:space="preserve"> </w:t>
      </w:r>
      <w:r w:rsidRPr="00660C2C">
        <w:rPr>
          <w:rFonts w:ascii="Arial" w:eastAsia="Calibri" w:hAnsi="Arial" w:cs="Arial"/>
          <w:b/>
          <w:sz w:val="24"/>
          <w:szCs w:val="24"/>
        </w:rPr>
        <w:t>common</w:t>
      </w:r>
      <w:r>
        <w:rPr>
          <w:rFonts w:ascii="Arial" w:eastAsia="Calibri" w:hAnsi="Arial" w:cs="Arial"/>
          <w:b/>
          <w:sz w:val="24"/>
          <w:szCs w:val="24"/>
        </w:rPr>
        <w:t xml:space="preserve"> </w:t>
      </w:r>
      <w:r w:rsidRPr="00660C2C">
        <w:rPr>
          <w:rFonts w:ascii="Arial" w:eastAsia="Calibri" w:hAnsi="Arial" w:cs="Arial"/>
          <w:b/>
          <w:sz w:val="24"/>
          <w:szCs w:val="24"/>
        </w:rPr>
        <w:t>in</w:t>
      </w:r>
      <w:r>
        <w:rPr>
          <w:rFonts w:ascii="Arial" w:eastAsia="Calibri" w:hAnsi="Arial" w:cs="Arial"/>
          <w:b/>
          <w:sz w:val="24"/>
          <w:szCs w:val="24"/>
        </w:rPr>
        <w:t xml:space="preserve"> </w:t>
      </w:r>
      <w:r w:rsidRPr="00660C2C">
        <w:rPr>
          <w:rFonts w:ascii="Arial" w:eastAsia="Calibri" w:hAnsi="Arial" w:cs="Arial"/>
          <w:b/>
          <w:sz w:val="24"/>
          <w:szCs w:val="24"/>
        </w:rPr>
        <w:t>organisations</w:t>
      </w:r>
      <w:r>
        <w:rPr>
          <w:rFonts w:ascii="Arial" w:eastAsia="Calibri" w:hAnsi="Arial" w:cs="Arial"/>
          <w:b/>
          <w:sz w:val="24"/>
          <w:szCs w:val="24"/>
        </w:rPr>
        <w:t xml:space="preserve"> </w:t>
      </w:r>
      <w:r w:rsidRPr="00660C2C">
        <w:rPr>
          <w:rFonts w:ascii="Arial" w:eastAsia="Calibri" w:hAnsi="Arial" w:cs="Arial"/>
          <w:b/>
          <w:sz w:val="24"/>
          <w:szCs w:val="24"/>
        </w:rPr>
        <w:t>that</w:t>
      </w:r>
      <w:r>
        <w:rPr>
          <w:rFonts w:ascii="Arial" w:eastAsia="Calibri" w:hAnsi="Arial" w:cs="Arial"/>
          <w:b/>
          <w:sz w:val="24"/>
          <w:szCs w:val="24"/>
        </w:rPr>
        <w:t xml:space="preserve"> ha</w:t>
      </w:r>
      <w:r w:rsidRPr="00660C2C">
        <w:rPr>
          <w:rFonts w:ascii="Arial" w:eastAsia="Calibri" w:hAnsi="Arial" w:cs="Arial"/>
          <w:b/>
          <w:sz w:val="24"/>
          <w:szCs w:val="24"/>
        </w:rPr>
        <w:t>ve</w:t>
      </w:r>
      <w:r>
        <w:rPr>
          <w:rFonts w:ascii="Arial" w:eastAsia="Calibri" w:hAnsi="Arial" w:cs="Arial"/>
          <w:b/>
          <w:sz w:val="24"/>
          <w:szCs w:val="24"/>
        </w:rPr>
        <w:t xml:space="preserve"> </w:t>
      </w:r>
      <w:r w:rsidRPr="00660C2C">
        <w:rPr>
          <w:rFonts w:ascii="Arial" w:eastAsia="Calibri" w:hAnsi="Arial" w:cs="Arial"/>
          <w:b/>
          <w:sz w:val="24"/>
          <w:szCs w:val="24"/>
        </w:rPr>
        <w:t>no</w:t>
      </w:r>
      <w:r>
        <w:rPr>
          <w:rFonts w:ascii="Arial" w:eastAsia="Calibri" w:hAnsi="Arial" w:cs="Arial"/>
          <w:b/>
          <w:sz w:val="24"/>
          <w:szCs w:val="24"/>
        </w:rPr>
        <w:t xml:space="preserve"> </w:t>
      </w:r>
      <w:r w:rsidRPr="00660C2C">
        <w:rPr>
          <w:rFonts w:ascii="Arial" w:eastAsia="Calibri" w:hAnsi="Arial" w:cs="Arial"/>
          <w:b/>
          <w:sz w:val="24"/>
          <w:szCs w:val="24"/>
        </w:rPr>
        <w:t>controls,</w:t>
      </w:r>
      <w:r>
        <w:rPr>
          <w:rFonts w:ascii="Arial" w:eastAsia="Calibri" w:hAnsi="Arial" w:cs="Arial"/>
          <w:b/>
          <w:sz w:val="24"/>
          <w:szCs w:val="24"/>
        </w:rPr>
        <w:t xml:space="preserve"> </w:t>
      </w:r>
      <w:r w:rsidRPr="00660C2C">
        <w:rPr>
          <w:rFonts w:ascii="Arial" w:eastAsia="Calibri" w:hAnsi="Arial" w:cs="Arial"/>
          <w:b/>
          <w:sz w:val="24"/>
          <w:szCs w:val="24"/>
        </w:rPr>
        <w:t>no</w:t>
      </w:r>
      <w:r>
        <w:rPr>
          <w:rFonts w:ascii="Arial" w:eastAsia="Calibri" w:hAnsi="Arial" w:cs="Arial"/>
          <w:b/>
          <w:sz w:val="24"/>
          <w:szCs w:val="24"/>
        </w:rPr>
        <w:t xml:space="preserve"> </w:t>
      </w:r>
      <w:r w:rsidRPr="00660C2C">
        <w:rPr>
          <w:rFonts w:ascii="Arial" w:eastAsia="Calibri" w:hAnsi="Arial" w:cs="Arial"/>
          <w:b/>
          <w:sz w:val="24"/>
          <w:szCs w:val="24"/>
        </w:rPr>
        <w:t>trust,</w:t>
      </w:r>
      <w:r>
        <w:rPr>
          <w:rFonts w:ascii="Arial" w:eastAsia="Calibri" w:hAnsi="Arial" w:cs="Arial"/>
          <w:b/>
          <w:sz w:val="24"/>
          <w:szCs w:val="24"/>
        </w:rPr>
        <w:t xml:space="preserve"> </w:t>
      </w:r>
      <w:r w:rsidRPr="00660C2C">
        <w:rPr>
          <w:rFonts w:ascii="Arial" w:eastAsia="Calibri" w:hAnsi="Arial" w:cs="Arial"/>
          <w:b/>
          <w:sz w:val="24"/>
          <w:szCs w:val="24"/>
        </w:rPr>
        <w:t>no</w:t>
      </w:r>
      <w:r>
        <w:rPr>
          <w:rFonts w:ascii="Arial" w:eastAsia="Calibri" w:hAnsi="Arial" w:cs="Arial"/>
          <w:b/>
          <w:sz w:val="24"/>
          <w:szCs w:val="24"/>
        </w:rPr>
        <w:t xml:space="preserve"> </w:t>
      </w:r>
      <w:r w:rsidRPr="00660C2C">
        <w:rPr>
          <w:rFonts w:ascii="Arial" w:eastAsia="Calibri" w:hAnsi="Arial" w:cs="Arial"/>
          <w:b/>
          <w:sz w:val="24"/>
          <w:szCs w:val="24"/>
        </w:rPr>
        <w:t>ethical</w:t>
      </w:r>
      <w:r>
        <w:rPr>
          <w:rFonts w:ascii="Arial" w:eastAsia="Calibri" w:hAnsi="Arial" w:cs="Arial"/>
          <w:b/>
          <w:sz w:val="24"/>
          <w:szCs w:val="24"/>
        </w:rPr>
        <w:t xml:space="preserve"> </w:t>
      </w:r>
      <w:r w:rsidRPr="00660C2C">
        <w:rPr>
          <w:rFonts w:ascii="Arial" w:eastAsia="Calibri" w:hAnsi="Arial" w:cs="Arial"/>
          <w:b/>
          <w:sz w:val="24"/>
          <w:szCs w:val="24"/>
        </w:rPr>
        <w:t>values,</w:t>
      </w:r>
      <w:r>
        <w:rPr>
          <w:rFonts w:ascii="Arial" w:eastAsia="Calibri" w:hAnsi="Arial" w:cs="Arial"/>
          <w:b/>
          <w:sz w:val="24"/>
          <w:szCs w:val="24"/>
        </w:rPr>
        <w:t xml:space="preserve"> </w:t>
      </w:r>
      <w:r w:rsidRPr="00660C2C">
        <w:rPr>
          <w:rFonts w:ascii="Arial" w:eastAsia="Calibri" w:hAnsi="Arial" w:cs="Arial"/>
          <w:b/>
          <w:sz w:val="24"/>
          <w:szCs w:val="24"/>
        </w:rPr>
        <w:t>no profits, and</w:t>
      </w:r>
      <w:r>
        <w:rPr>
          <w:rFonts w:ascii="Arial" w:eastAsia="Calibri" w:hAnsi="Arial" w:cs="Arial"/>
          <w:b/>
          <w:sz w:val="24"/>
          <w:szCs w:val="24"/>
        </w:rPr>
        <w:t xml:space="preserve"> </w:t>
      </w:r>
      <w:r w:rsidRPr="00660C2C">
        <w:rPr>
          <w:rFonts w:ascii="Arial" w:eastAsia="Calibri" w:hAnsi="Arial" w:cs="Arial"/>
          <w:b/>
          <w:sz w:val="24"/>
          <w:szCs w:val="24"/>
        </w:rPr>
        <w:t>no</w:t>
      </w:r>
      <w:r>
        <w:rPr>
          <w:rFonts w:ascii="Arial" w:eastAsia="Calibri" w:hAnsi="Arial" w:cs="Arial"/>
          <w:b/>
          <w:sz w:val="24"/>
          <w:szCs w:val="24"/>
        </w:rPr>
        <w:t xml:space="preserve"> </w:t>
      </w:r>
      <w:r w:rsidRPr="00660C2C">
        <w:rPr>
          <w:rFonts w:ascii="Arial" w:eastAsia="Calibri" w:hAnsi="Arial" w:cs="Arial"/>
          <w:b/>
          <w:sz w:val="24"/>
          <w:szCs w:val="24"/>
        </w:rPr>
        <w:t>prospects.”</w:t>
      </w:r>
      <w:r>
        <w:rPr>
          <w:rFonts w:ascii="Arial" w:eastAsia="Calibri" w:hAnsi="Arial" w:cs="Arial"/>
          <w:b/>
          <w:sz w:val="24"/>
          <w:szCs w:val="24"/>
        </w:rPr>
        <w:t xml:space="preserve">  </w:t>
      </w:r>
      <w:r w:rsidRPr="00660C2C">
        <w:rPr>
          <w:rFonts w:ascii="Arial" w:eastAsia="Calibri" w:hAnsi="Arial" w:cs="Arial"/>
          <w:b/>
          <w:sz w:val="24"/>
          <w:szCs w:val="24"/>
        </w:rPr>
        <w:t>Discuss this.</w:t>
      </w:r>
    </w:p>
    <w:p w:rsidR="00FA5767" w:rsidRDefault="00983FC5" w:rsidP="00FA5767">
      <w:pPr>
        <w:spacing w:after="160" w:line="360" w:lineRule="auto"/>
        <w:rPr>
          <w:rFonts w:ascii="Arial" w:eastAsia="Calibri" w:hAnsi="Arial" w:cs="Arial"/>
          <w:sz w:val="24"/>
          <w:szCs w:val="24"/>
        </w:rPr>
      </w:pPr>
      <w:r>
        <w:rPr>
          <w:rFonts w:ascii="Arial" w:eastAsia="Calibri" w:hAnsi="Arial" w:cs="Arial"/>
          <w:sz w:val="24"/>
          <w:szCs w:val="24"/>
        </w:rPr>
        <w:lastRenderedPageBreak/>
        <w:t xml:space="preserve">This statement describes </w:t>
      </w:r>
      <w:r w:rsidR="00BF0166">
        <w:rPr>
          <w:rFonts w:ascii="Arial" w:eastAsia="Calibri" w:hAnsi="Arial" w:cs="Arial"/>
          <w:sz w:val="24"/>
          <w:szCs w:val="24"/>
        </w:rPr>
        <w:t>incentives and opportunities to commit fraud – two corners of the so-called Fraud Triangle (the other being rationalisation)</w:t>
      </w:r>
      <w:r w:rsidR="00555AFF">
        <w:rPr>
          <w:rFonts w:ascii="Arial" w:eastAsia="Calibri" w:hAnsi="Arial" w:cs="Arial"/>
          <w:sz w:val="24"/>
          <w:szCs w:val="24"/>
        </w:rPr>
        <w:t xml:space="preserve"> (BOLC Unit 3)</w:t>
      </w:r>
      <w:r w:rsidR="00BF0166">
        <w:rPr>
          <w:rFonts w:ascii="Arial" w:eastAsia="Calibri" w:hAnsi="Arial" w:cs="Arial"/>
          <w:sz w:val="24"/>
          <w:szCs w:val="24"/>
        </w:rPr>
        <w:t xml:space="preserve">. </w:t>
      </w:r>
      <w:r w:rsidR="00555AFF">
        <w:rPr>
          <w:rFonts w:ascii="Arial" w:eastAsia="Calibri" w:hAnsi="Arial" w:cs="Arial"/>
          <w:sz w:val="24"/>
          <w:szCs w:val="24"/>
        </w:rPr>
        <w:t xml:space="preserve">Manning (2005) describes them as fraud indicators – “environmental and personal symptoms called red flags” (p434), the warning signs that fraud can or has occurred. </w:t>
      </w:r>
    </w:p>
    <w:p w:rsidR="00FA5767" w:rsidRDefault="00555AFF" w:rsidP="00FA5767">
      <w:pPr>
        <w:pStyle w:val="ListParagraph"/>
        <w:numPr>
          <w:ilvl w:val="0"/>
          <w:numId w:val="19"/>
        </w:numPr>
        <w:spacing w:after="160" w:line="360" w:lineRule="auto"/>
        <w:rPr>
          <w:rFonts w:ascii="Arial" w:hAnsi="Arial" w:cs="Arial"/>
          <w:sz w:val="24"/>
          <w:szCs w:val="24"/>
        </w:rPr>
      </w:pPr>
      <w:r w:rsidRPr="00FA5767">
        <w:rPr>
          <w:rFonts w:ascii="Arial" w:hAnsi="Arial" w:cs="Arial"/>
          <w:sz w:val="24"/>
          <w:szCs w:val="24"/>
        </w:rPr>
        <w:t>No controls – a company with no controls is offering an open opportunity to the fraudulently minded. Manning asserts that fraud occurs more often when internal controls are ignored.</w:t>
      </w:r>
    </w:p>
    <w:p w:rsidR="00555AFF" w:rsidRDefault="00555AFF" w:rsidP="00FA5767">
      <w:pPr>
        <w:pStyle w:val="ListParagraph"/>
        <w:numPr>
          <w:ilvl w:val="0"/>
          <w:numId w:val="19"/>
        </w:numPr>
        <w:spacing w:after="160" w:line="360" w:lineRule="auto"/>
        <w:rPr>
          <w:rFonts w:ascii="Arial" w:hAnsi="Arial" w:cs="Arial"/>
          <w:sz w:val="24"/>
          <w:szCs w:val="24"/>
        </w:rPr>
      </w:pPr>
      <w:r w:rsidRPr="00FA5767">
        <w:rPr>
          <w:rFonts w:ascii="Arial" w:hAnsi="Arial" w:cs="Arial"/>
          <w:sz w:val="24"/>
          <w:szCs w:val="24"/>
        </w:rPr>
        <w:t>No trust –</w:t>
      </w:r>
      <w:r w:rsidR="00FA5767">
        <w:rPr>
          <w:rFonts w:ascii="Arial" w:hAnsi="Arial" w:cs="Arial"/>
          <w:sz w:val="24"/>
          <w:szCs w:val="24"/>
        </w:rPr>
        <w:t xml:space="preserve"> if there is no mutual trusting relationship between employer and employee, the employee is likely to feel less attached to the company and consequently more likely to commit fraud when the opportunity presents. </w:t>
      </w:r>
    </w:p>
    <w:p w:rsidR="00FA5767" w:rsidRDefault="00FA5767" w:rsidP="00FA5767">
      <w:pPr>
        <w:pStyle w:val="ListParagraph"/>
        <w:numPr>
          <w:ilvl w:val="0"/>
          <w:numId w:val="19"/>
        </w:numPr>
        <w:spacing w:after="160" w:line="360" w:lineRule="auto"/>
        <w:rPr>
          <w:rFonts w:ascii="Arial" w:hAnsi="Arial" w:cs="Arial"/>
          <w:sz w:val="24"/>
          <w:szCs w:val="24"/>
        </w:rPr>
      </w:pPr>
      <w:r>
        <w:rPr>
          <w:rFonts w:ascii="Arial" w:hAnsi="Arial" w:cs="Arial"/>
          <w:sz w:val="24"/>
          <w:szCs w:val="24"/>
        </w:rPr>
        <w:t>No ethical values – A lack of corporate values which the company adheres to and expects employees to adhere to, may lead what Manning (p435) describes as ethics confusion, where employees do not know where to draw the line and stray into fraudulent activities.</w:t>
      </w:r>
    </w:p>
    <w:p w:rsidR="00FA5767" w:rsidRPr="00FA5767" w:rsidRDefault="00FA5767" w:rsidP="00FA5767">
      <w:pPr>
        <w:pStyle w:val="ListParagraph"/>
        <w:numPr>
          <w:ilvl w:val="0"/>
          <w:numId w:val="19"/>
        </w:numPr>
        <w:spacing w:after="160" w:line="360" w:lineRule="auto"/>
        <w:rPr>
          <w:rFonts w:ascii="Arial" w:hAnsi="Arial" w:cs="Arial"/>
          <w:sz w:val="24"/>
          <w:szCs w:val="24"/>
        </w:rPr>
      </w:pPr>
      <w:r>
        <w:rPr>
          <w:rFonts w:ascii="Arial" w:hAnsi="Arial" w:cs="Arial"/>
          <w:sz w:val="24"/>
          <w:szCs w:val="24"/>
        </w:rPr>
        <w:t>No profits, and no prospects – A poor financial position leaves employees feeling insecure about the company’s future existence and their jobs. In such a situation, they may feel pressure to commit fraud.</w:t>
      </w:r>
    </w:p>
    <w:p w:rsidR="00AC1620" w:rsidRDefault="00AC1620" w:rsidP="00B64652">
      <w:pPr>
        <w:spacing w:after="160" w:line="360" w:lineRule="auto"/>
        <w:rPr>
          <w:rFonts w:ascii="Arial" w:eastAsia="Calibri" w:hAnsi="Arial" w:cs="Arial"/>
          <w:b/>
          <w:sz w:val="24"/>
          <w:szCs w:val="24"/>
        </w:rPr>
      </w:pPr>
    </w:p>
    <w:p w:rsidR="0057747A" w:rsidRDefault="0057747A" w:rsidP="00B64652">
      <w:pPr>
        <w:spacing w:after="160" w:line="360" w:lineRule="auto"/>
        <w:rPr>
          <w:rFonts w:ascii="Arial" w:eastAsia="Calibri" w:hAnsi="Arial" w:cs="Arial"/>
          <w:b/>
          <w:sz w:val="24"/>
          <w:szCs w:val="24"/>
        </w:rPr>
      </w:pPr>
      <w:r>
        <w:rPr>
          <w:rFonts w:ascii="Arial" w:eastAsia="Calibri" w:hAnsi="Arial" w:cs="Arial"/>
          <w:b/>
          <w:sz w:val="24"/>
          <w:szCs w:val="24"/>
        </w:rPr>
        <w:t>Case Study</w:t>
      </w:r>
    </w:p>
    <w:p w:rsidR="001E6108" w:rsidRDefault="001E6108" w:rsidP="00B64652">
      <w:pPr>
        <w:spacing w:after="160" w:line="360" w:lineRule="auto"/>
        <w:rPr>
          <w:rFonts w:ascii="Arial" w:eastAsia="Calibri" w:hAnsi="Arial" w:cs="Arial"/>
          <w:b/>
          <w:sz w:val="24"/>
          <w:szCs w:val="24"/>
        </w:rPr>
      </w:pPr>
      <w:r>
        <w:rPr>
          <w:rFonts w:ascii="Arial" w:eastAsia="Calibri" w:hAnsi="Arial" w:cs="Arial"/>
          <w:b/>
          <w:sz w:val="24"/>
          <w:szCs w:val="24"/>
        </w:rPr>
        <w:t xml:space="preserve">i. </w:t>
      </w:r>
      <w:r w:rsidRPr="001E6108">
        <w:rPr>
          <w:rFonts w:ascii="Arial" w:eastAsia="Calibri" w:hAnsi="Arial" w:cs="Arial"/>
          <w:b/>
          <w:sz w:val="24"/>
          <w:szCs w:val="24"/>
        </w:rPr>
        <w:t>If</w:t>
      </w:r>
      <w:r>
        <w:rPr>
          <w:rFonts w:ascii="Arial" w:eastAsia="Calibri" w:hAnsi="Arial" w:cs="Arial"/>
          <w:b/>
          <w:sz w:val="24"/>
          <w:szCs w:val="24"/>
        </w:rPr>
        <w:t xml:space="preserve"> </w:t>
      </w:r>
      <w:r w:rsidRPr="001E6108">
        <w:rPr>
          <w:rFonts w:ascii="Arial" w:eastAsia="Calibri" w:hAnsi="Arial" w:cs="Arial"/>
          <w:b/>
          <w:sz w:val="24"/>
          <w:szCs w:val="24"/>
        </w:rPr>
        <w:t>the</w:t>
      </w:r>
      <w:r>
        <w:rPr>
          <w:rFonts w:ascii="Arial" w:eastAsia="Calibri" w:hAnsi="Arial" w:cs="Arial"/>
          <w:b/>
          <w:sz w:val="24"/>
          <w:szCs w:val="24"/>
        </w:rPr>
        <w:t xml:space="preserve"> </w:t>
      </w:r>
      <w:r w:rsidRPr="001E6108">
        <w:rPr>
          <w:rFonts w:ascii="Arial" w:eastAsia="Calibri" w:hAnsi="Arial" w:cs="Arial"/>
          <w:b/>
          <w:sz w:val="24"/>
          <w:szCs w:val="24"/>
        </w:rPr>
        <w:t>trader</w:t>
      </w:r>
      <w:r>
        <w:rPr>
          <w:rFonts w:ascii="Arial" w:eastAsia="Calibri" w:hAnsi="Arial" w:cs="Arial"/>
          <w:b/>
          <w:sz w:val="24"/>
          <w:szCs w:val="24"/>
        </w:rPr>
        <w:t xml:space="preserve"> </w:t>
      </w:r>
      <w:r w:rsidRPr="001E6108">
        <w:rPr>
          <w:rFonts w:ascii="Arial" w:eastAsia="Calibri" w:hAnsi="Arial" w:cs="Arial"/>
          <w:b/>
          <w:sz w:val="24"/>
          <w:szCs w:val="24"/>
        </w:rPr>
        <w:t>has</w:t>
      </w:r>
      <w:r>
        <w:rPr>
          <w:rFonts w:ascii="Arial" w:eastAsia="Calibri" w:hAnsi="Arial" w:cs="Arial"/>
          <w:b/>
          <w:sz w:val="24"/>
          <w:szCs w:val="24"/>
        </w:rPr>
        <w:t xml:space="preserve"> </w:t>
      </w:r>
      <w:r w:rsidRPr="001E6108">
        <w:rPr>
          <w:rFonts w:ascii="Arial" w:eastAsia="Calibri" w:hAnsi="Arial" w:cs="Arial"/>
          <w:b/>
          <w:sz w:val="24"/>
          <w:szCs w:val="24"/>
        </w:rPr>
        <w:t>actually</w:t>
      </w:r>
      <w:r>
        <w:rPr>
          <w:rFonts w:ascii="Arial" w:eastAsia="Calibri" w:hAnsi="Arial" w:cs="Arial"/>
          <w:b/>
          <w:sz w:val="24"/>
          <w:szCs w:val="24"/>
        </w:rPr>
        <w:t xml:space="preserve"> </w:t>
      </w:r>
      <w:r w:rsidRPr="001E6108">
        <w:rPr>
          <w:rFonts w:ascii="Arial" w:eastAsia="Calibri" w:hAnsi="Arial" w:cs="Arial"/>
          <w:b/>
          <w:sz w:val="24"/>
          <w:szCs w:val="24"/>
        </w:rPr>
        <w:t>committed</w:t>
      </w:r>
      <w:r>
        <w:rPr>
          <w:rFonts w:ascii="Arial" w:eastAsia="Calibri" w:hAnsi="Arial" w:cs="Arial"/>
          <w:b/>
          <w:sz w:val="24"/>
          <w:szCs w:val="24"/>
        </w:rPr>
        <w:t xml:space="preserve"> </w:t>
      </w:r>
      <w:r w:rsidRPr="001E6108">
        <w:rPr>
          <w:rFonts w:ascii="Arial" w:eastAsia="Calibri" w:hAnsi="Arial" w:cs="Arial"/>
          <w:b/>
          <w:sz w:val="24"/>
          <w:szCs w:val="24"/>
        </w:rPr>
        <w:t>the</w:t>
      </w:r>
      <w:r>
        <w:rPr>
          <w:rFonts w:ascii="Arial" w:eastAsia="Calibri" w:hAnsi="Arial" w:cs="Arial"/>
          <w:b/>
          <w:sz w:val="24"/>
          <w:szCs w:val="24"/>
        </w:rPr>
        <w:t xml:space="preserve"> </w:t>
      </w:r>
      <w:r w:rsidRPr="001E6108">
        <w:rPr>
          <w:rFonts w:ascii="Arial" w:eastAsia="Calibri" w:hAnsi="Arial" w:cs="Arial"/>
          <w:b/>
          <w:sz w:val="24"/>
          <w:szCs w:val="24"/>
        </w:rPr>
        <w:t>crime,</w:t>
      </w:r>
      <w:r>
        <w:rPr>
          <w:rFonts w:ascii="Arial" w:eastAsia="Calibri" w:hAnsi="Arial" w:cs="Arial"/>
          <w:b/>
          <w:sz w:val="24"/>
          <w:szCs w:val="24"/>
        </w:rPr>
        <w:t xml:space="preserve"> </w:t>
      </w:r>
      <w:r w:rsidRPr="001E6108">
        <w:rPr>
          <w:rFonts w:ascii="Arial" w:eastAsia="Calibri" w:hAnsi="Arial" w:cs="Arial"/>
          <w:b/>
          <w:sz w:val="24"/>
          <w:szCs w:val="24"/>
        </w:rPr>
        <w:t>what</w:t>
      </w:r>
      <w:r>
        <w:rPr>
          <w:rFonts w:ascii="Arial" w:eastAsia="Calibri" w:hAnsi="Arial" w:cs="Arial"/>
          <w:b/>
          <w:sz w:val="24"/>
          <w:szCs w:val="24"/>
        </w:rPr>
        <w:t xml:space="preserve"> </w:t>
      </w:r>
      <w:r w:rsidRPr="001E6108">
        <w:rPr>
          <w:rFonts w:ascii="Arial" w:eastAsia="Calibri" w:hAnsi="Arial" w:cs="Arial"/>
          <w:b/>
          <w:sz w:val="24"/>
          <w:szCs w:val="24"/>
        </w:rPr>
        <w:t>kind</w:t>
      </w:r>
      <w:r>
        <w:rPr>
          <w:rFonts w:ascii="Arial" w:eastAsia="Calibri" w:hAnsi="Arial" w:cs="Arial"/>
          <w:b/>
          <w:sz w:val="24"/>
          <w:szCs w:val="24"/>
        </w:rPr>
        <w:t xml:space="preserve"> </w:t>
      </w:r>
      <w:r w:rsidRPr="001E6108">
        <w:rPr>
          <w:rFonts w:ascii="Arial" w:eastAsia="Calibri" w:hAnsi="Arial" w:cs="Arial"/>
          <w:b/>
          <w:sz w:val="24"/>
          <w:szCs w:val="24"/>
        </w:rPr>
        <w:t>of</w:t>
      </w:r>
      <w:r>
        <w:rPr>
          <w:rFonts w:ascii="Arial" w:eastAsia="Calibri" w:hAnsi="Arial" w:cs="Arial"/>
          <w:b/>
          <w:sz w:val="24"/>
          <w:szCs w:val="24"/>
        </w:rPr>
        <w:t xml:space="preserve"> </w:t>
      </w:r>
      <w:r w:rsidRPr="001E6108">
        <w:rPr>
          <w:rFonts w:ascii="Arial" w:eastAsia="Calibri" w:hAnsi="Arial" w:cs="Arial"/>
          <w:b/>
          <w:sz w:val="24"/>
          <w:szCs w:val="24"/>
        </w:rPr>
        <w:t>crime</w:t>
      </w:r>
      <w:r>
        <w:rPr>
          <w:rFonts w:ascii="Arial" w:eastAsia="Calibri" w:hAnsi="Arial" w:cs="Arial"/>
          <w:b/>
          <w:sz w:val="24"/>
          <w:szCs w:val="24"/>
        </w:rPr>
        <w:t xml:space="preserve"> is it</w:t>
      </w:r>
      <w:r w:rsidRPr="001E6108">
        <w:rPr>
          <w:rFonts w:ascii="Arial" w:eastAsia="Calibri" w:hAnsi="Arial" w:cs="Arial"/>
          <w:b/>
          <w:sz w:val="24"/>
          <w:szCs w:val="24"/>
        </w:rPr>
        <w:t xml:space="preserve">? </w:t>
      </w:r>
    </w:p>
    <w:p w:rsidR="001E6108" w:rsidRDefault="001E6108" w:rsidP="00B64652">
      <w:pPr>
        <w:spacing w:after="160" w:line="360" w:lineRule="auto"/>
        <w:rPr>
          <w:rFonts w:ascii="Arial" w:eastAsia="Calibri" w:hAnsi="Arial" w:cs="Arial"/>
          <w:sz w:val="24"/>
          <w:szCs w:val="24"/>
        </w:rPr>
      </w:pPr>
      <w:r>
        <w:rPr>
          <w:rFonts w:ascii="Arial" w:eastAsia="Calibri" w:hAnsi="Arial" w:cs="Arial"/>
          <w:sz w:val="24"/>
          <w:szCs w:val="24"/>
        </w:rPr>
        <w:t>There could be several potential crimes, and the nature of them will vary depending on the laws of the of the jurisdiction in which the case study takes place and how that offence is described in local legislation. Generally, the following generic offences may have occurred:</w:t>
      </w:r>
    </w:p>
    <w:p w:rsidR="005E2C90" w:rsidRDefault="005E2C90" w:rsidP="001E6108">
      <w:pPr>
        <w:pStyle w:val="ListParagraph"/>
        <w:numPr>
          <w:ilvl w:val="0"/>
          <w:numId w:val="20"/>
        </w:numPr>
        <w:spacing w:after="160" w:line="360" w:lineRule="auto"/>
        <w:rPr>
          <w:rFonts w:ascii="Arial" w:hAnsi="Arial" w:cs="Arial"/>
          <w:sz w:val="24"/>
          <w:szCs w:val="24"/>
        </w:rPr>
      </w:pPr>
      <w:r>
        <w:rPr>
          <w:rFonts w:ascii="Arial" w:hAnsi="Arial" w:cs="Arial"/>
          <w:sz w:val="24"/>
          <w:szCs w:val="24"/>
        </w:rPr>
        <w:t>Tax fraud. This might be of type broad types:</w:t>
      </w:r>
    </w:p>
    <w:p w:rsidR="001E6108" w:rsidRDefault="001E6108" w:rsidP="005E2C90">
      <w:pPr>
        <w:pStyle w:val="ListParagraph"/>
        <w:numPr>
          <w:ilvl w:val="1"/>
          <w:numId w:val="20"/>
        </w:numPr>
        <w:spacing w:after="160" w:line="360" w:lineRule="auto"/>
        <w:rPr>
          <w:rFonts w:ascii="Arial" w:hAnsi="Arial" w:cs="Arial"/>
          <w:sz w:val="24"/>
          <w:szCs w:val="24"/>
        </w:rPr>
      </w:pPr>
      <w:r>
        <w:rPr>
          <w:rFonts w:ascii="Arial" w:hAnsi="Arial" w:cs="Arial"/>
          <w:sz w:val="24"/>
          <w:szCs w:val="24"/>
        </w:rPr>
        <w:t>Evasion of direct taxes – suppression of income reducing taxable profits and therefore lowering company or corporate taxes on those profits</w:t>
      </w:r>
    </w:p>
    <w:p w:rsidR="001E6108" w:rsidRDefault="001E6108" w:rsidP="005E2C90">
      <w:pPr>
        <w:pStyle w:val="ListParagraph"/>
        <w:numPr>
          <w:ilvl w:val="1"/>
          <w:numId w:val="20"/>
        </w:numPr>
        <w:spacing w:after="160" w:line="360" w:lineRule="auto"/>
        <w:rPr>
          <w:rFonts w:ascii="Arial" w:hAnsi="Arial" w:cs="Arial"/>
          <w:sz w:val="24"/>
          <w:szCs w:val="24"/>
        </w:rPr>
      </w:pPr>
      <w:r>
        <w:rPr>
          <w:rFonts w:ascii="Arial" w:hAnsi="Arial" w:cs="Arial"/>
          <w:sz w:val="24"/>
          <w:szCs w:val="24"/>
        </w:rPr>
        <w:t>Evasion of indirect taxes – suppression of value-added tax or sales tax (if applicable)</w:t>
      </w:r>
    </w:p>
    <w:p w:rsidR="001E6108" w:rsidRDefault="001E6108" w:rsidP="001E6108">
      <w:pPr>
        <w:pStyle w:val="ListParagraph"/>
        <w:numPr>
          <w:ilvl w:val="0"/>
          <w:numId w:val="20"/>
        </w:numPr>
        <w:spacing w:after="160" w:line="360" w:lineRule="auto"/>
        <w:rPr>
          <w:rFonts w:ascii="Arial" w:hAnsi="Arial" w:cs="Arial"/>
          <w:sz w:val="24"/>
          <w:szCs w:val="24"/>
        </w:rPr>
      </w:pPr>
      <w:r>
        <w:rPr>
          <w:rFonts w:ascii="Arial" w:hAnsi="Arial" w:cs="Arial"/>
          <w:sz w:val="24"/>
          <w:szCs w:val="24"/>
        </w:rPr>
        <w:lastRenderedPageBreak/>
        <w:t>False accounting – the trader will have incorrectly accounted for income in their business accounts. In many jurisdictions (for example the UK business accounts must be submitted with tax returns and it is an offence to falsify them (for example the offence of False Accounting under the Theft Act 1968 section 17 (legislation.gov.uk, web).</w:t>
      </w:r>
    </w:p>
    <w:p w:rsidR="001E6108" w:rsidRPr="004357A6" w:rsidRDefault="0060744E" w:rsidP="0054192D">
      <w:pPr>
        <w:pStyle w:val="ListParagraph"/>
        <w:numPr>
          <w:ilvl w:val="0"/>
          <w:numId w:val="20"/>
        </w:numPr>
        <w:spacing w:after="160" w:line="360" w:lineRule="auto"/>
        <w:rPr>
          <w:rFonts w:ascii="Arial" w:hAnsi="Arial" w:cs="Arial"/>
          <w:b/>
          <w:sz w:val="24"/>
          <w:szCs w:val="24"/>
        </w:rPr>
      </w:pPr>
      <w:r w:rsidRPr="004357A6">
        <w:rPr>
          <w:rFonts w:ascii="Arial" w:hAnsi="Arial" w:cs="Arial"/>
          <w:sz w:val="24"/>
          <w:szCs w:val="24"/>
        </w:rPr>
        <w:t>False advertising (misrepresentation fraud): the trader has put other people’s pictures on his website to give a false impression that he has experience in fitting kitchens. In many jurisdiction</w:t>
      </w:r>
      <w:r w:rsidR="00021E7C">
        <w:rPr>
          <w:rFonts w:ascii="Arial" w:hAnsi="Arial" w:cs="Arial"/>
          <w:sz w:val="24"/>
          <w:szCs w:val="24"/>
        </w:rPr>
        <w:t>s</w:t>
      </w:r>
      <w:r w:rsidRPr="004357A6">
        <w:rPr>
          <w:rFonts w:ascii="Arial" w:hAnsi="Arial" w:cs="Arial"/>
          <w:sz w:val="24"/>
          <w:szCs w:val="24"/>
        </w:rPr>
        <w:t xml:space="preserve"> this kind of misrepresentation is an offence. In the UK, this would breach the Business Protection from Misleading Marketing Regulations 2008, (legislation.gov.uk, web) in which advertising which is misleading is prohibited (section 3)</w:t>
      </w:r>
      <w:r w:rsidR="004357A6" w:rsidRPr="004357A6">
        <w:rPr>
          <w:rFonts w:ascii="Arial" w:hAnsi="Arial" w:cs="Arial"/>
          <w:sz w:val="24"/>
          <w:szCs w:val="24"/>
        </w:rPr>
        <w:t xml:space="preserve">. Advertising is defined as “any form of representation which is made in connection with a trade, business, craft or profession in order to promote the </w:t>
      </w:r>
      <w:r w:rsidR="004357A6">
        <w:rPr>
          <w:rFonts w:ascii="Arial" w:hAnsi="Arial" w:cs="Arial"/>
          <w:sz w:val="24"/>
          <w:szCs w:val="24"/>
        </w:rPr>
        <w:t>supply or transfer of a product”, which would cover pictures put on a website to promote a trade (section 2)</w:t>
      </w:r>
    </w:p>
    <w:p w:rsidR="001E6108" w:rsidRPr="004357A6" w:rsidRDefault="004357A6" w:rsidP="00B64652">
      <w:pPr>
        <w:spacing w:after="160" w:line="360" w:lineRule="auto"/>
        <w:rPr>
          <w:rFonts w:ascii="Arial" w:eastAsia="Calibri" w:hAnsi="Arial" w:cs="Arial"/>
          <w:sz w:val="24"/>
          <w:szCs w:val="24"/>
        </w:rPr>
      </w:pPr>
      <w:r w:rsidRPr="004357A6">
        <w:rPr>
          <w:rFonts w:ascii="Arial" w:eastAsia="Calibri" w:hAnsi="Arial" w:cs="Arial"/>
          <w:sz w:val="24"/>
          <w:szCs w:val="24"/>
        </w:rPr>
        <w:t>There may also be other offences.</w:t>
      </w:r>
    </w:p>
    <w:p w:rsidR="0057747A" w:rsidRDefault="001E6108" w:rsidP="00B64652">
      <w:pPr>
        <w:spacing w:after="160" w:line="360" w:lineRule="auto"/>
        <w:rPr>
          <w:rFonts w:ascii="Arial" w:eastAsia="Calibri" w:hAnsi="Arial" w:cs="Arial"/>
          <w:b/>
          <w:sz w:val="24"/>
          <w:szCs w:val="24"/>
        </w:rPr>
      </w:pPr>
      <w:r w:rsidRPr="001E6108">
        <w:rPr>
          <w:rFonts w:ascii="Arial" w:eastAsia="Calibri" w:hAnsi="Arial" w:cs="Arial"/>
          <w:b/>
          <w:sz w:val="24"/>
          <w:szCs w:val="24"/>
        </w:rPr>
        <w:t>ii. How</w:t>
      </w:r>
      <w:r>
        <w:rPr>
          <w:rFonts w:ascii="Arial" w:eastAsia="Calibri" w:hAnsi="Arial" w:cs="Arial"/>
          <w:b/>
          <w:sz w:val="24"/>
          <w:szCs w:val="24"/>
        </w:rPr>
        <w:t xml:space="preserve"> </w:t>
      </w:r>
      <w:r w:rsidRPr="001E6108">
        <w:rPr>
          <w:rFonts w:ascii="Arial" w:eastAsia="Calibri" w:hAnsi="Arial" w:cs="Arial"/>
          <w:b/>
          <w:sz w:val="24"/>
          <w:szCs w:val="24"/>
        </w:rPr>
        <w:t>can</w:t>
      </w:r>
      <w:r>
        <w:rPr>
          <w:rFonts w:ascii="Arial" w:eastAsia="Calibri" w:hAnsi="Arial" w:cs="Arial"/>
          <w:b/>
          <w:sz w:val="24"/>
          <w:szCs w:val="24"/>
        </w:rPr>
        <w:t xml:space="preserve"> </w:t>
      </w:r>
      <w:r w:rsidRPr="001E6108">
        <w:rPr>
          <w:rFonts w:ascii="Arial" w:eastAsia="Calibri" w:hAnsi="Arial" w:cs="Arial"/>
          <w:b/>
          <w:sz w:val="24"/>
          <w:szCs w:val="24"/>
        </w:rPr>
        <w:t>forensic expert</w:t>
      </w:r>
      <w:r>
        <w:rPr>
          <w:rFonts w:ascii="Arial" w:eastAsia="Calibri" w:hAnsi="Arial" w:cs="Arial"/>
          <w:b/>
          <w:sz w:val="24"/>
          <w:szCs w:val="24"/>
        </w:rPr>
        <w:t xml:space="preserve"> </w:t>
      </w:r>
      <w:r w:rsidRPr="001E6108">
        <w:rPr>
          <w:rFonts w:ascii="Arial" w:eastAsia="Calibri" w:hAnsi="Arial" w:cs="Arial"/>
          <w:b/>
          <w:sz w:val="24"/>
          <w:szCs w:val="24"/>
        </w:rPr>
        <w:t>investigate</w:t>
      </w:r>
      <w:r>
        <w:rPr>
          <w:rFonts w:ascii="Arial" w:eastAsia="Calibri" w:hAnsi="Arial" w:cs="Arial"/>
          <w:b/>
          <w:sz w:val="24"/>
          <w:szCs w:val="24"/>
        </w:rPr>
        <w:t xml:space="preserve"> </w:t>
      </w:r>
      <w:r w:rsidRPr="001E6108">
        <w:rPr>
          <w:rFonts w:ascii="Arial" w:eastAsia="Calibri" w:hAnsi="Arial" w:cs="Arial"/>
          <w:b/>
          <w:sz w:val="24"/>
          <w:szCs w:val="24"/>
        </w:rPr>
        <w:t>the</w:t>
      </w:r>
      <w:r>
        <w:rPr>
          <w:rFonts w:ascii="Arial" w:eastAsia="Calibri" w:hAnsi="Arial" w:cs="Arial"/>
          <w:b/>
          <w:sz w:val="24"/>
          <w:szCs w:val="24"/>
        </w:rPr>
        <w:t xml:space="preserve"> </w:t>
      </w:r>
      <w:r w:rsidRPr="001E6108">
        <w:rPr>
          <w:rFonts w:ascii="Arial" w:eastAsia="Calibri" w:hAnsi="Arial" w:cs="Arial"/>
          <w:b/>
          <w:sz w:val="24"/>
          <w:szCs w:val="24"/>
        </w:rPr>
        <w:t>case</w:t>
      </w:r>
      <w:r>
        <w:rPr>
          <w:rFonts w:ascii="Arial" w:eastAsia="Calibri" w:hAnsi="Arial" w:cs="Arial"/>
          <w:b/>
          <w:sz w:val="24"/>
          <w:szCs w:val="24"/>
        </w:rPr>
        <w:t xml:space="preserve"> </w:t>
      </w:r>
      <w:r w:rsidRPr="001E6108">
        <w:rPr>
          <w:rFonts w:ascii="Arial" w:eastAsia="Calibri" w:hAnsi="Arial" w:cs="Arial"/>
          <w:b/>
          <w:sz w:val="24"/>
          <w:szCs w:val="24"/>
        </w:rPr>
        <w:t>properly</w:t>
      </w:r>
      <w:r>
        <w:rPr>
          <w:rFonts w:ascii="Arial" w:eastAsia="Calibri" w:hAnsi="Arial" w:cs="Arial"/>
          <w:b/>
          <w:sz w:val="24"/>
          <w:szCs w:val="24"/>
        </w:rPr>
        <w:t xml:space="preserve"> </w:t>
      </w:r>
      <w:r w:rsidRPr="001E6108">
        <w:rPr>
          <w:rFonts w:ascii="Arial" w:eastAsia="Calibri" w:hAnsi="Arial" w:cs="Arial"/>
          <w:b/>
          <w:sz w:val="24"/>
          <w:szCs w:val="24"/>
        </w:rPr>
        <w:t>when</w:t>
      </w:r>
      <w:r>
        <w:rPr>
          <w:rFonts w:ascii="Arial" w:eastAsia="Calibri" w:hAnsi="Arial" w:cs="Arial"/>
          <w:b/>
          <w:sz w:val="24"/>
          <w:szCs w:val="24"/>
        </w:rPr>
        <w:t xml:space="preserve"> </w:t>
      </w:r>
      <w:r w:rsidRPr="001E6108">
        <w:rPr>
          <w:rFonts w:ascii="Arial" w:eastAsia="Calibri" w:hAnsi="Arial" w:cs="Arial"/>
          <w:b/>
          <w:sz w:val="24"/>
          <w:szCs w:val="24"/>
        </w:rPr>
        <w:t>trader</w:t>
      </w:r>
      <w:r>
        <w:rPr>
          <w:rFonts w:ascii="Arial" w:eastAsia="Calibri" w:hAnsi="Arial" w:cs="Arial"/>
          <w:b/>
          <w:sz w:val="24"/>
          <w:szCs w:val="24"/>
        </w:rPr>
        <w:t xml:space="preserve"> </w:t>
      </w:r>
      <w:r w:rsidRPr="001E6108">
        <w:rPr>
          <w:rFonts w:ascii="Arial" w:eastAsia="Calibri" w:hAnsi="Arial" w:cs="Arial"/>
          <w:b/>
          <w:sz w:val="24"/>
          <w:szCs w:val="24"/>
        </w:rPr>
        <w:t>could</w:t>
      </w:r>
      <w:r>
        <w:rPr>
          <w:rFonts w:ascii="Arial" w:eastAsia="Calibri" w:hAnsi="Arial" w:cs="Arial"/>
          <w:b/>
          <w:sz w:val="24"/>
          <w:szCs w:val="24"/>
        </w:rPr>
        <w:t xml:space="preserve"> </w:t>
      </w:r>
      <w:r w:rsidRPr="001E6108">
        <w:rPr>
          <w:rFonts w:ascii="Arial" w:eastAsia="Calibri" w:hAnsi="Arial" w:cs="Arial"/>
          <w:b/>
          <w:sz w:val="24"/>
          <w:szCs w:val="24"/>
        </w:rPr>
        <w:t>have</w:t>
      </w:r>
      <w:r>
        <w:rPr>
          <w:rFonts w:ascii="Arial" w:eastAsia="Calibri" w:hAnsi="Arial" w:cs="Arial"/>
          <w:b/>
          <w:sz w:val="24"/>
          <w:szCs w:val="24"/>
        </w:rPr>
        <w:t xml:space="preserve"> </w:t>
      </w:r>
      <w:r w:rsidRPr="001E6108">
        <w:rPr>
          <w:rFonts w:ascii="Arial" w:eastAsia="Calibri" w:hAnsi="Arial" w:cs="Arial"/>
          <w:b/>
          <w:sz w:val="24"/>
          <w:szCs w:val="24"/>
        </w:rPr>
        <w:t>sold</w:t>
      </w:r>
      <w:r>
        <w:rPr>
          <w:rFonts w:ascii="Arial" w:eastAsia="Calibri" w:hAnsi="Arial" w:cs="Arial"/>
          <w:b/>
          <w:sz w:val="24"/>
          <w:szCs w:val="24"/>
        </w:rPr>
        <w:t xml:space="preserve"> </w:t>
      </w:r>
      <w:r w:rsidRPr="001E6108">
        <w:rPr>
          <w:rFonts w:ascii="Arial" w:eastAsia="Calibri" w:hAnsi="Arial" w:cs="Arial"/>
          <w:b/>
          <w:sz w:val="24"/>
          <w:szCs w:val="24"/>
        </w:rPr>
        <w:t>the goods without</w:t>
      </w:r>
      <w:r>
        <w:rPr>
          <w:rFonts w:ascii="Arial" w:eastAsia="Calibri" w:hAnsi="Arial" w:cs="Arial"/>
          <w:b/>
          <w:sz w:val="24"/>
          <w:szCs w:val="24"/>
        </w:rPr>
        <w:t xml:space="preserve"> </w:t>
      </w:r>
      <w:r w:rsidRPr="001E6108">
        <w:rPr>
          <w:rFonts w:ascii="Arial" w:eastAsia="Calibri" w:hAnsi="Arial" w:cs="Arial"/>
          <w:b/>
          <w:sz w:val="24"/>
          <w:szCs w:val="24"/>
        </w:rPr>
        <w:t>generating</w:t>
      </w:r>
      <w:r>
        <w:rPr>
          <w:rFonts w:ascii="Arial" w:eastAsia="Calibri" w:hAnsi="Arial" w:cs="Arial"/>
          <w:b/>
          <w:sz w:val="24"/>
          <w:szCs w:val="24"/>
        </w:rPr>
        <w:t xml:space="preserve">  </w:t>
      </w:r>
      <w:r w:rsidRPr="001E6108">
        <w:rPr>
          <w:rFonts w:ascii="Arial" w:eastAsia="Calibri" w:hAnsi="Arial" w:cs="Arial"/>
          <w:b/>
          <w:sz w:val="24"/>
          <w:szCs w:val="24"/>
        </w:rPr>
        <w:t>any invoices</w:t>
      </w:r>
      <w:r>
        <w:rPr>
          <w:rFonts w:ascii="Arial" w:eastAsia="Calibri" w:hAnsi="Arial" w:cs="Arial"/>
          <w:b/>
          <w:sz w:val="24"/>
          <w:szCs w:val="24"/>
        </w:rPr>
        <w:t xml:space="preserve"> </w:t>
      </w:r>
      <w:r w:rsidRPr="001E6108">
        <w:rPr>
          <w:rFonts w:ascii="Arial" w:eastAsia="Calibri" w:hAnsi="Arial" w:cs="Arial"/>
          <w:b/>
          <w:sz w:val="24"/>
          <w:szCs w:val="24"/>
        </w:rPr>
        <w:t>or</w:t>
      </w:r>
      <w:r>
        <w:rPr>
          <w:rFonts w:ascii="Arial" w:eastAsia="Calibri" w:hAnsi="Arial" w:cs="Arial"/>
          <w:b/>
          <w:sz w:val="24"/>
          <w:szCs w:val="24"/>
        </w:rPr>
        <w:t xml:space="preserve"> </w:t>
      </w:r>
      <w:r w:rsidRPr="001E6108">
        <w:rPr>
          <w:rFonts w:ascii="Arial" w:eastAsia="Calibri" w:hAnsi="Arial" w:cs="Arial"/>
          <w:b/>
          <w:sz w:val="24"/>
          <w:szCs w:val="24"/>
        </w:rPr>
        <w:t>on</w:t>
      </w:r>
      <w:r>
        <w:rPr>
          <w:rFonts w:ascii="Arial" w:eastAsia="Calibri" w:hAnsi="Arial" w:cs="Arial"/>
          <w:b/>
          <w:sz w:val="24"/>
          <w:szCs w:val="24"/>
        </w:rPr>
        <w:t xml:space="preserve"> </w:t>
      </w:r>
      <w:r w:rsidRPr="001E6108">
        <w:rPr>
          <w:rFonts w:ascii="Arial" w:eastAsia="Calibri" w:hAnsi="Arial" w:cs="Arial"/>
          <w:b/>
          <w:sz w:val="24"/>
          <w:szCs w:val="24"/>
        </w:rPr>
        <w:t>cash?</w:t>
      </w:r>
    </w:p>
    <w:p w:rsidR="008C3C1F" w:rsidRDefault="008C3C1F" w:rsidP="00B64652">
      <w:pPr>
        <w:spacing w:after="160" w:line="360" w:lineRule="auto"/>
        <w:rPr>
          <w:rFonts w:ascii="Arial" w:eastAsia="Calibri" w:hAnsi="Arial" w:cs="Arial"/>
          <w:sz w:val="24"/>
          <w:szCs w:val="24"/>
        </w:rPr>
      </w:pPr>
      <w:r>
        <w:rPr>
          <w:rFonts w:ascii="Arial" w:eastAsia="Calibri" w:hAnsi="Arial" w:cs="Arial"/>
          <w:sz w:val="24"/>
          <w:szCs w:val="24"/>
        </w:rPr>
        <w:t xml:space="preserve">One technique would be to interrogate </w:t>
      </w:r>
      <w:r w:rsidR="0083263F">
        <w:rPr>
          <w:rFonts w:ascii="Arial" w:eastAsia="Calibri" w:hAnsi="Arial" w:cs="Arial"/>
          <w:sz w:val="24"/>
          <w:szCs w:val="24"/>
        </w:rPr>
        <w:t xml:space="preserve">business purchases, cash-flows out and on-hand inventory to see whether there is a discrepancy between stock and payments to suppliers and the purported level of sales. If stock is lower than apparent sales cover, then the investigator should try and establish what has happened to the missing stock; there could be legitimate reasons (breakages or returns to supplier) but it could also evidence off-book sales. </w:t>
      </w:r>
    </w:p>
    <w:p w:rsidR="0057747A" w:rsidRPr="001E6108" w:rsidRDefault="004357A6" w:rsidP="00B64652">
      <w:pPr>
        <w:spacing w:after="160" w:line="360" w:lineRule="auto"/>
        <w:rPr>
          <w:rFonts w:ascii="Arial" w:eastAsia="Calibri" w:hAnsi="Arial" w:cs="Arial"/>
          <w:sz w:val="24"/>
          <w:szCs w:val="24"/>
        </w:rPr>
      </w:pPr>
      <w:r>
        <w:rPr>
          <w:rFonts w:ascii="Arial" w:eastAsia="Calibri" w:hAnsi="Arial" w:cs="Arial"/>
          <w:sz w:val="24"/>
          <w:szCs w:val="24"/>
        </w:rPr>
        <w:t xml:space="preserve">I would recommend test buying, also known as mystery shopping. This is a tested investigative technique to determine whether a trader is amenable to </w:t>
      </w:r>
      <w:r w:rsidR="00833A9A">
        <w:rPr>
          <w:rFonts w:ascii="Arial" w:eastAsia="Calibri" w:hAnsi="Arial" w:cs="Arial"/>
          <w:sz w:val="24"/>
          <w:szCs w:val="24"/>
        </w:rPr>
        <w:t>keeping sales o</w:t>
      </w:r>
      <w:r w:rsidR="009D68A7">
        <w:rPr>
          <w:rFonts w:ascii="Arial" w:eastAsia="Calibri" w:hAnsi="Arial" w:cs="Arial"/>
          <w:sz w:val="24"/>
          <w:szCs w:val="24"/>
        </w:rPr>
        <w:t>f</w:t>
      </w:r>
      <w:r w:rsidR="00833A9A">
        <w:rPr>
          <w:rFonts w:ascii="Arial" w:eastAsia="Calibri" w:hAnsi="Arial" w:cs="Arial"/>
          <w:sz w:val="24"/>
          <w:szCs w:val="24"/>
        </w:rPr>
        <w:t>f the books</w:t>
      </w:r>
      <w:r w:rsidR="009D68A7">
        <w:rPr>
          <w:rFonts w:ascii="Arial" w:eastAsia="Calibri" w:hAnsi="Arial" w:cs="Arial"/>
          <w:sz w:val="24"/>
          <w:szCs w:val="24"/>
        </w:rPr>
        <w:t xml:space="preserve">, falsifying invoices and taking cash. The investigator should first establish (through investigative interviewing) the traders position on cash sales; presumably they will deny doing so. A colleague of the investigator (after a suitable interval) then pretends to be a customer and offers cash or to avoid invoicing for a discount. If the trader accepts this offer, the investigator can present the contrast between words and deeds as evidence of duplicity. </w:t>
      </w:r>
    </w:p>
    <w:p w:rsidR="0057747A" w:rsidRDefault="0057747A" w:rsidP="00B64652">
      <w:pPr>
        <w:spacing w:after="160" w:line="360" w:lineRule="auto"/>
        <w:rPr>
          <w:rFonts w:ascii="Arial" w:eastAsia="Calibri" w:hAnsi="Arial" w:cs="Arial"/>
          <w:b/>
          <w:sz w:val="24"/>
          <w:szCs w:val="24"/>
        </w:rPr>
      </w:pPr>
    </w:p>
    <w:p w:rsidR="002834C9" w:rsidRDefault="002834C9" w:rsidP="00B64652">
      <w:pPr>
        <w:spacing w:after="160" w:line="360" w:lineRule="auto"/>
        <w:rPr>
          <w:rFonts w:ascii="Arial" w:eastAsia="Calibri" w:hAnsi="Arial" w:cs="Arial"/>
          <w:b/>
          <w:sz w:val="24"/>
          <w:szCs w:val="24"/>
        </w:rPr>
      </w:pPr>
      <w:r>
        <w:rPr>
          <w:rFonts w:ascii="Arial" w:eastAsia="Calibri" w:hAnsi="Arial" w:cs="Arial"/>
          <w:b/>
          <w:sz w:val="24"/>
          <w:szCs w:val="24"/>
        </w:rPr>
        <w:t>References</w:t>
      </w:r>
    </w:p>
    <w:p w:rsidR="00D62F3B" w:rsidRDefault="00D95CAD" w:rsidP="00D62F3B">
      <w:pPr>
        <w:pStyle w:val="ListParagraph"/>
        <w:numPr>
          <w:ilvl w:val="0"/>
          <w:numId w:val="14"/>
        </w:numPr>
        <w:spacing w:after="160" w:line="360" w:lineRule="auto"/>
        <w:ind w:left="360"/>
        <w:rPr>
          <w:rFonts w:ascii="Arial" w:hAnsi="Arial" w:cs="Arial"/>
          <w:sz w:val="24"/>
          <w:szCs w:val="24"/>
        </w:rPr>
      </w:pPr>
      <w:r w:rsidRPr="00D95CAD">
        <w:rPr>
          <w:rFonts w:ascii="Arial" w:hAnsi="Arial" w:cs="Arial"/>
          <w:sz w:val="24"/>
          <w:szCs w:val="24"/>
        </w:rPr>
        <w:t>Association of Certified Fraud Examiners</w:t>
      </w:r>
      <w:r>
        <w:rPr>
          <w:rFonts w:ascii="Arial" w:hAnsi="Arial" w:cs="Arial"/>
          <w:sz w:val="24"/>
          <w:szCs w:val="24"/>
        </w:rPr>
        <w:t xml:space="preserve"> (AFCE), 2016</w:t>
      </w:r>
      <w:r w:rsidRPr="00D95CAD">
        <w:rPr>
          <w:rFonts w:ascii="Arial" w:hAnsi="Arial" w:cs="Arial"/>
          <w:sz w:val="24"/>
          <w:szCs w:val="24"/>
        </w:rPr>
        <w:t xml:space="preserve">. </w:t>
      </w:r>
      <w:r>
        <w:rPr>
          <w:rFonts w:ascii="Arial" w:hAnsi="Arial" w:cs="Arial"/>
          <w:sz w:val="24"/>
          <w:szCs w:val="24"/>
        </w:rPr>
        <w:t xml:space="preserve">Executive summary, </w:t>
      </w:r>
      <w:r w:rsidRPr="00D95CAD">
        <w:rPr>
          <w:rFonts w:ascii="Arial" w:hAnsi="Arial" w:cs="Arial"/>
          <w:sz w:val="24"/>
          <w:szCs w:val="24"/>
        </w:rPr>
        <w:t>‘</w:t>
      </w:r>
      <w:r>
        <w:rPr>
          <w:rFonts w:ascii="Arial" w:hAnsi="Arial" w:cs="Arial"/>
          <w:sz w:val="24"/>
          <w:szCs w:val="24"/>
        </w:rPr>
        <w:t>Report to the Nations</w:t>
      </w:r>
      <w:r w:rsidRPr="00D95CAD">
        <w:rPr>
          <w:rFonts w:ascii="Arial" w:hAnsi="Arial" w:cs="Arial"/>
          <w:sz w:val="24"/>
          <w:szCs w:val="24"/>
        </w:rPr>
        <w:t xml:space="preserve"> on Occupational</w:t>
      </w:r>
      <w:r>
        <w:rPr>
          <w:rFonts w:ascii="Arial" w:hAnsi="Arial" w:cs="Arial"/>
          <w:sz w:val="24"/>
          <w:szCs w:val="24"/>
        </w:rPr>
        <w:t xml:space="preserve"> Fraud and Abuse’. Available here: </w:t>
      </w:r>
      <w:r w:rsidRPr="00D95CAD">
        <w:rPr>
          <w:rFonts w:ascii="Arial" w:hAnsi="Arial" w:cs="Arial"/>
          <w:sz w:val="24"/>
          <w:szCs w:val="24"/>
        </w:rPr>
        <w:t xml:space="preserve"> http://www.acfe.com/rttn2016/about/executive-summary.aspx</w:t>
      </w:r>
    </w:p>
    <w:p w:rsidR="00D62F3B" w:rsidRDefault="00D62F3B" w:rsidP="00D62F3B">
      <w:pPr>
        <w:pStyle w:val="ListParagraph"/>
        <w:spacing w:after="160" w:line="360" w:lineRule="auto"/>
        <w:ind w:left="360"/>
        <w:rPr>
          <w:rFonts w:ascii="Arial" w:hAnsi="Arial" w:cs="Arial"/>
          <w:sz w:val="24"/>
          <w:szCs w:val="24"/>
        </w:rPr>
      </w:pPr>
    </w:p>
    <w:p w:rsidR="00E527FA" w:rsidRDefault="00D62F3B" w:rsidP="00E527FA">
      <w:pPr>
        <w:pStyle w:val="ListParagraph"/>
        <w:numPr>
          <w:ilvl w:val="0"/>
          <w:numId w:val="14"/>
        </w:numPr>
        <w:spacing w:after="160" w:line="360" w:lineRule="auto"/>
        <w:ind w:left="360"/>
        <w:rPr>
          <w:rFonts w:ascii="Arial" w:hAnsi="Arial" w:cs="Arial"/>
          <w:sz w:val="24"/>
          <w:szCs w:val="24"/>
        </w:rPr>
      </w:pPr>
      <w:r>
        <w:rPr>
          <w:rFonts w:ascii="Arial" w:hAnsi="Arial" w:cs="Arial"/>
          <w:sz w:val="24"/>
          <w:szCs w:val="24"/>
        </w:rPr>
        <w:t>BOLC</w:t>
      </w:r>
      <w:r w:rsidR="00E9584C" w:rsidRPr="00E9584C">
        <w:rPr>
          <w:rFonts w:ascii="Arial" w:hAnsi="Arial" w:cs="Arial"/>
          <w:sz w:val="24"/>
          <w:szCs w:val="24"/>
        </w:rPr>
        <w:t xml:space="preserve"> </w:t>
      </w:r>
      <w:r w:rsidR="00A358D5">
        <w:rPr>
          <w:rFonts w:ascii="Arial" w:hAnsi="Arial" w:cs="Arial"/>
          <w:sz w:val="24"/>
          <w:szCs w:val="24"/>
        </w:rPr>
        <w:t>Unit 3. Available with course materials.</w:t>
      </w:r>
    </w:p>
    <w:p w:rsidR="00E527FA" w:rsidRDefault="00E527FA" w:rsidP="00E527FA">
      <w:pPr>
        <w:pStyle w:val="ListParagraph"/>
        <w:spacing w:after="160" w:line="360" w:lineRule="auto"/>
        <w:ind w:left="360"/>
        <w:rPr>
          <w:rFonts w:ascii="Arial" w:hAnsi="Arial" w:cs="Arial"/>
          <w:sz w:val="24"/>
          <w:szCs w:val="24"/>
        </w:rPr>
      </w:pPr>
    </w:p>
    <w:p w:rsidR="00E527FA" w:rsidRPr="00E527FA" w:rsidRDefault="00E527FA" w:rsidP="00E527FA">
      <w:pPr>
        <w:pStyle w:val="ListParagraph"/>
        <w:numPr>
          <w:ilvl w:val="0"/>
          <w:numId w:val="14"/>
        </w:numPr>
        <w:spacing w:after="160" w:line="360" w:lineRule="auto"/>
        <w:ind w:left="360"/>
        <w:rPr>
          <w:rFonts w:ascii="Arial" w:hAnsi="Arial" w:cs="Arial"/>
          <w:sz w:val="24"/>
          <w:szCs w:val="24"/>
        </w:rPr>
      </w:pPr>
      <w:r w:rsidRPr="00E527FA">
        <w:rPr>
          <w:rFonts w:ascii="Arial" w:hAnsi="Arial" w:cs="Arial"/>
          <w:sz w:val="24"/>
          <w:szCs w:val="24"/>
        </w:rPr>
        <w:t>Business Protection from Misleading Marketing Regulations 2008: legislation.gov.uk. Available here: http://www.legislation.gov.uk/uksi/2008/1276/pdfs/uksi_20081276_en.pdf</w:t>
      </w:r>
    </w:p>
    <w:p w:rsidR="00E9584C" w:rsidRDefault="00E9584C" w:rsidP="00E9584C">
      <w:pPr>
        <w:pStyle w:val="ListParagraph"/>
        <w:spacing w:after="160" w:line="360" w:lineRule="auto"/>
        <w:ind w:left="360"/>
        <w:rPr>
          <w:rFonts w:ascii="Arial" w:hAnsi="Arial" w:cs="Arial"/>
          <w:sz w:val="24"/>
          <w:szCs w:val="24"/>
        </w:rPr>
      </w:pPr>
    </w:p>
    <w:p w:rsidR="002834C9" w:rsidRDefault="00E9584C" w:rsidP="002834C9">
      <w:pPr>
        <w:pStyle w:val="ListParagraph"/>
        <w:numPr>
          <w:ilvl w:val="0"/>
          <w:numId w:val="14"/>
        </w:numPr>
        <w:spacing w:after="160" w:line="360" w:lineRule="auto"/>
        <w:ind w:left="360"/>
        <w:rPr>
          <w:rFonts w:ascii="Arial" w:hAnsi="Arial" w:cs="Arial"/>
          <w:sz w:val="24"/>
          <w:szCs w:val="24"/>
        </w:rPr>
      </w:pPr>
      <w:r w:rsidRPr="00E9584C">
        <w:rPr>
          <w:rFonts w:ascii="Arial" w:hAnsi="Arial" w:cs="Arial"/>
          <w:sz w:val="24"/>
          <w:szCs w:val="24"/>
        </w:rPr>
        <w:t>Cressey,</w:t>
      </w:r>
      <w:r>
        <w:rPr>
          <w:rFonts w:ascii="Arial" w:hAnsi="Arial" w:cs="Arial"/>
          <w:sz w:val="24"/>
          <w:szCs w:val="24"/>
        </w:rPr>
        <w:t xml:space="preserve"> D.R.</w:t>
      </w:r>
      <w:r w:rsidRPr="00E9584C">
        <w:rPr>
          <w:rFonts w:ascii="Arial" w:hAnsi="Arial" w:cs="Arial"/>
          <w:sz w:val="24"/>
          <w:szCs w:val="24"/>
        </w:rPr>
        <w:t xml:space="preserve"> </w:t>
      </w:r>
      <w:r>
        <w:rPr>
          <w:rFonts w:ascii="Arial" w:hAnsi="Arial" w:cs="Arial"/>
          <w:sz w:val="24"/>
          <w:szCs w:val="24"/>
        </w:rPr>
        <w:t>1973</w:t>
      </w:r>
      <w:r w:rsidR="0062677E">
        <w:rPr>
          <w:rFonts w:ascii="Arial" w:hAnsi="Arial" w:cs="Arial"/>
          <w:sz w:val="24"/>
          <w:szCs w:val="24"/>
        </w:rPr>
        <w:t>.</w:t>
      </w:r>
      <w:r>
        <w:rPr>
          <w:rFonts w:ascii="Arial" w:hAnsi="Arial" w:cs="Arial"/>
          <w:sz w:val="24"/>
          <w:szCs w:val="24"/>
        </w:rPr>
        <w:t xml:space="preserve"> Other People's Money. </w:t>
      </w:r>
      <w:r w:rsidRPr="00E9584C">
        <w:rPr>
          <w:rFonts w:ascii="Arial" w:hAnsi="Arial" w:cs="Arial"/>
          <w:sz w:val="24"/>
          <w:szCs w:val="24"/>
        </w:rPr>
        <w:t>Montclair: Patterson Smith</w:t>
      </w:r>
    </w:p>
    <w:p w:rsidR="002834C9" w:rsidRDefault="002834C9" w:rsidP="002834C9">
      <w:pPr>
        <w:pStyle w:val="ListParagraph"/>
        <w:spacing w:after="160" w:line="360" w:lineRule="auto"/>
        <w:ind w:left="360"/>
        <w:rPr>
          <w:rFonts w:ascii="Arial" w:hAnsi="Arial" w:cs="Arial"/>
          <w:sz w:val="24"/>
          <w:szCs w:val="24"/>
        </w:rPr>
      </w:pPr>
    </w:p>
    <w:p w:rsidR="001A24B0" w:rsidRPr="002834C9" w:rsidRDefault="002834C9" w:rsidP="002834C9">
      <w:pPr>
        <w:pStyle w:val="ListParagraph"/>
        <w:numPr>
          <w:ilvl w:val="0"/>
          <w:numId w:val="14"/>
        </w:numPr>
        <w:spacing w:after="160" w:line="360" w:lineRule="auto"/>
        <w:ind w:left="360"/>
        <w:rPr>
          <w:rFonts w:ascii="Arial" w:hAnsi="Arial" w:cs="Arial"/>
          <w:sz w:val="24"/>
          <w:szCs w:val="24"/>
        </w:rPr>
      </w:pPr>
      <w:r w:rsidRPr="002834C9">
        <w:rPr>
          <w:rFonts w:ascii="Arial" w:hAnsi="Arial" w:cs="Arial"/>
          <w:sz w:val="24"/>
          <w:szCs w:val="24"/>
        </w:rPr>
        <w:t>Federal Bureau of Investigation, undated, ‘What we investigate: white-collar crime’. Available here: https://www.fbi.gov/investigate/white-collar-crime</w:t>
      </w:r>
    </w:p>
    <w:p w:rsidR="002834C9" w:rsidRPr="002834C9" w:rsidRDefault="002834C9" w:rsidP="002834C9">
      <w:pPr>
        <w:pStyle w:val="ListParagraph"/>
        <w:spacing w:after="160" w:line="360" w:lineRule="auto"/>
        <w:ind w:left="360"/>
        <w:rPr>
          <w:rFonts w:ascii="Arial" w:hAnsi="Arial" w:cs="Arial"/>
          <w:sz w:val="24"/>
          <w:szCs w:val="24"/>
        </w:rPr>
      </w:pPr>
    </w:p>
    <w:p w:rsidR="00C916AE" w:rsidRPr="001A24B0" w:rsidRDefault="00C916AE" w:rsidP="00B64652">
      <w:pPr>
        <w:pStyle w:val="ListParagraph"/>
        <w:numPr>
          <w:ilvl w:val="0"/>
          <w:numId w:val="14"/>
        </w:numPr>
        <w:spacing w:after="160" w:line="360" w:lineRule="auto"/>
        <w:ind w:left="360"/>
        <w:rPr>
          <w:rFonts w:ascii="Arial" w:hAnsi="Arial" w:cs="Arial"/>
          <w:sz w:val="24"/>
          <w:szCs w:val="24"/>
        </w:rPr>
      </w:pPr>
      <w:r w:rsidRPr="001A24B0">
        <w:rPr>
          <w:rFonts w:ascii="Arial" w:hAnsi="Arial" w:cs="Arial"/>
          <w:sz w:val="24"/>
          <w:szCs w:val="24"/>
        </w:rPr>
        <w:t xml:space="preserve">Golden, T.W.; </w:t>
      </w:r>
      <w:proofErr w:type="spellStart"/>
      <w:r w:rsidRPr="001A24B0">
        <w:rPr>
          <w:rFonts w:ascii="Arial" w:hAnsi="Arial" w:cs="Arial"/>
          <w:sz w:val="24"/>
          <w:szCs w:val="24"/>
        </w:rPr>
        <w:t>Skalak</w:t>
      </w:r>
      <w:bookmarkStart w:id="0" w:name="_GoBack"/>
      <w:bookmarkEnd w:id="0"/>
      <w:proofErr w:type="spellEnd"/>
      <w:r w:rsidRPr="001A24B0">
        <w:rPr>
          <w:rFonts w:ascii="Arial" w:hAnsi="Arial" w:cs="Arial"/>
          <w:sz w:val="24"/>
          <w:szCs w:val="24"/>
        </w:rPr>
        <w:t xml:space="preserve">, S.L.; Clayton, M.M.; Pill, J.S. 2011. A guide to Forensic Accounting Investigation, second edition. </w:t>
      </w:r>
      <w:r w:rsidR="001A24B0" w:rsidRPr="001A24B0">
        <w:rPr>
          <w:rFonts w:ascii="Arial" w:hAnsi="Arial" w:cs="Arial"/>
          <w:sz w:val="24"/>
          <w:szCs w:val="24"/>
        </w:rPr>
        <w:t xml:space="preserve">Hoboken: </w:t>
      </w:r>
      <w:r w:rsidR="008570BA">
        <w:rPr>
          <w:rFonts w:ascii="Arial" w:hAnsi="Arial" w:cs="Arial"/>
          <w:sz w:val="24"/>
          <w:szCs w:val="24"/>
        </w:rPr>
        <w:t xml:space="preserve">John </w:t>
      </w:r>
      <w:r w:rsidR="001A24B0" w:rsidRPr="001A24B0">
        <w:rPr>
          <w:rFonts w:ascii="Arial" w:hAnsi="Arial" w:cs="Arial"/>
          <w:sz w:val="24"/>
          <w:szCs w:val="24"/>
        </w:rPr>
        <w:t>Wiley</w:t>
      </w:r>
      <w:r w:rsidR="008570BA">
        <w:rPr>
          <w:rFonts w:ascii="Arial" w:hAnsi="Arial" w:cs="Arial"/>
          <w:sz w:val="24"/>
          <w:szCs w:val="24"/>
        </w:rPr>
        <w:t xml:space="preserve"> &amp; Sons</w:t>
      </w:r>
    </w:p>
    <w:p w:rsidR="009A18D0" w:rsidRDefault="009A18D0" w:rsidP="00F652C9">
      <w:pPr>
        <w:pStyle w:val="ListParagraph"/>
        <w:spacing w:after="160" w:line="360" w:lineRule="auto"/>
        <w:ind w:left="360"/>
        <w:rPr>
          <w:rFonts w:ascii="Arial" w:hAnsi="Arial" w:cs="Arial"/>
          <w:sz w:val="24"/>
          <w:szCs w:val="24"/>
        </w:rPr>
      </w:pPr>
    </w:p>
    <w:p w:rsidR="001E6108" w:rsidRDefault="009A18D0" w:rsidP="001E6108">
      <w:pPr>
        <w:pStyle w:val="ListParagraph"/>
        <w:numPr>
          <w:ilvl w:val="0"/>
          <w:numId w:val="14"/>
        </w:numPr>
        <w:spacing w:after="160" w:line="360" w:lineRule="auto"/>
        <w:ind w:left="360"/>
        <w:rPr>
          <w:rFonts w:ascii="Arial" w:hAnsi="Arial" w:cs="Arial"/>
          <w:sz w:val="24"/>
          <w:szCs w:val="24"/>
        </w:rPr>
      </w:pPr>
      <w:r>
        <w:rPr>
          <w:rFonts w:ascii="Arial" w:hAnsi="Arial" w:cs="Arial"/>
          <w:sz w:val="24"/>
          <w:szCs w:val="24"/>
        </w:rPr>
        <w:t xml:space="preserve">KPMG, 2016. ‘Global Profiles of the Fraudster’ summary. Available here: </w:t>
      </w:r>
      <w:r w:rsidRPr="009A18D0">
        <w:rPr>
          <w:rFonts w:ascii="Arial" w:hAnsi="Arial" w:cs="Arial"/>
          <w:sz w:val="24"/>
          <w:szCs w:val="24"/>
        </w:rPr>
        <w:t>https://home.kpmg.com/xx/en/home/insights/2016/05/global-profiles-of-the-fraudster.html</w:t>
      </w:r>
    </w:p>
    <w:p w:rsidR="001E6108" w:rsidRDefault="001E6108" w:rsidP="001E6108">
      <w:pPr>
        <w:pStyle w:val="ListParagraph"/>
        <w:spacing w:after="160" w:line="360" w:lineRule="auto"/>
        <w:ind w:left="360"/>
        <w:rPr>
          <w:rFonts w:ascii="Arial" w:hAnsi="Arial" w:cs="Arial"/>
          <w:sz w:val="24"/>
          <w:szCs w:val="24"/>
        </w:rPr>
      </w:pPr>
    </w:p>
    <w:p w:rsidR="001E6108" w:rsidRPr="001E6108" w:rsidRDefault="001E6108" w:rsidP="001E6108">
      <w:pPr>
        <w:pStyle w:val="ListParagraph"/>
        <w:numPr>
          <w:ilvl w:val="0"/>
          <w:numId w:val="14"/>
        </w:numPr>
        <w:spacing w:after="160" w:line="360" w:lineRule="auto"/>
        <w:ind w:left="360"/>
        <w:rPr>
          <w:rFonts w:ascii="Arial" w:hAnsi="Arial" w:cs="Arial"/>
          <w:sz w:val="24"/>
          <w:szCs w:val="24"/>
        </w:rPr>
      </w:pPr>
      <w:r w:rsidRPr="001E6108">
        <w:rPr>
          <w:rFonts w:ascii="Arial" w:hAnsi="Arial" w:cs="Arial"/>
          <w:sz w:val="24"/>
          <w:szCs w:val="24"/>
        </w:rPr>
        <w:t>False Accounting offence</w:t>
      </w:r>
      <w:r w:rsidR="00E527FA">
        <w:rPr>
          <w:rFonts w:ascii="Arial" w:hAnsi="Arial" w:cs="Arial"/>
          <w:sz w:val="24"/>
          <w:szCs w:val="24"/>
        </w:rPr>
        <w:t xml:space="preserve"> in the UK</w:t>
      </w:r>
      <w:r w:rsidRPr="001E6108">
        <w:rPr>
          <w:rFonts w:ascii="Arial" w:hAnsi="Arial" w:cs="Arial"/>
          <w:sz w:val="24"/>
          <w:szCs w:val="24"/>
        </w:rPr>
        <w:t>: found in the Theft Act 1968 sect</w:t>
      </w:r>
      <w:r>
        <w:rPr>
          <w:rFonts w:ascii="Arial" w:hAnsi="Arial" w:cs="Arial"/>
          <w:sz w:val="24"/>
          <w:szCs w:val="24"/>
        </w:rPr>
        <w:t>i</w:t>
      </w:r>
      <w:r w:rsidRPr="001E6108">
        <w:rPr>
          <w:rFonts w:ascii="Arial" w:hAnsi="Arial" w:cs="Arial"/>
          <w:sz w:val="24"/>
          <w:szCs w:val="24"/>
        </w:rPr>
        <w:t>on 17, available here: http://www.legislation.gov.uk/ukpga/1968/60/section/17</w:t>
      </w:r>
    </w:p>
    <w:p w:rsidR="009A5214" w:rsidRDefault="009A5214" w:rsidP="009A5214">
      <w:pPr>
        <w:pStyle w:val="ListParagraph"/>
        <w:spacing w:after="160" w:line="360" w:lineRule="auto"/>
        <w:ind w:left="360"/>
        <w:rPr>
          <w:rFonts w:ascii="Arial" w:hAnsi="Arial" w:cs="Arial"/>
          <w:sz w:val="24"/>
          <w:szCs w:val="24"/>
        </w:rPr>
      </w:pPr>
    </w:p>
    <w:p w:rsidR="009A5214" w:rsidRPr="00BB0371" w:rsidRDefault="00BB0371" w:rsidP="00BB0371">
      <w:pPr>
        <w:pStyle w:val="ListParagraph"/>
        <w:numPr>
          <w:ilvl w:val="0"/>
          <w:numId w:val="14"/>
        </w:numPr>
        <w:ind w:left="360"/>
        <w:rPr>
          <w:rFonts w:ascii="Arial" w:hAnsi="Arial" w:cs="Arial"/>
          <w:sz w:val="24"/>
          <w:szCs w:val="24"/>
          <w:lang w:val="en-GB"/>
        </w:rPr>
      </w:pPr>
      <w:r w:rsidRPr="00BB0371">
        <w:rPr>
          <w:rFonts w:ascii="Arial" w:hAnsi="Arial" w:cs="Arial"/>
          <w:sz w:val="24"/>
          <w:szCs w:val="24"/>
          <w:lang w:val="en-GB"/>
        </w:rPr>
        <w:t>Manning, G A, 2005. Financial Investigation and Forensic Accounting</w:t>
      </w:r>
      <w:r>
        <w:rPr>
          <w:rFonts w:ascii="Arial" w:hAnsi="Arial" w:cs="Arial"/>
          <w:sz w:val="24"/>
          <w:szCs w:val="24"/>
          <w:lang w:val="en-GB"/>
        </w:rPr>
        <w:t xml:space="preserve"> (second edition)</w:t>
      </w:r>
      <w:r w:rsidRPr="00BB0371">
        <w:rPr>
          <w:rFonts w:ascii="Arial" w:hAnsi="Arial" w:cs="Arial"/>
          <w:sz w:val="24"/>
          <w:szCs w:val="24"/>
          <w:lang w:val="en-GB"/>
        </w:rPr>
        <w:t>. Boca Raton: Taylor &amp; Francis</w:t>
      </w:r>
    </w:p>
    <w:p w:rsidR="00F908B6" w:rsidRPr="00F908B6" w:rsidRDefault="00F908B6" w:rsidP="00F908B6">
      <w:pPr>
        <w:pStyle w:val="ListParagraph"/>
        <w:spacing w:after="160" w:line="360" w:lineRule="auto"/>
        <w:ind w:left="360"/>
        <w:rPr>
          <w:rFonts w:ascii="Arial" w:hAnsi="Arial" w:cs="Arial"/>
          <w:sz w:val="24"/>
          <w:szCs w:val="24"/>
        </w:rPr>
      </w:pPr>
    </w:p>
    <w:p w:rsidR="008570BA" w:rsidRDefault="008F5F1C" w:rsidP="008570BA">
      <w:pPr>
        <w:pStyle w:val="ListParagraph"/>
        <w:numPr>
          <w:ilvl w:val="0"/>
          <w:numId w:val="14"/>
        </w:numPr>
        <w:spacing w:after="160" w:line="360" w:lineRule="auto"/>
        <w:ind w:left="360"/>
        <w:rPr>
          <w:rFonts w:ascii="Arial" w:hAnsi="Arial" w:cs="Arial"/>
          <w:sz w:val="24"/>
          <w:szCs w:val="24"/>
        </w:rPr>
      </w:pPr>
      <w:r w:rsidRPr="008F5F1C">
        <w:rPr>
          <w:rFonts w:ascii="Arial" w:hAnsi="Arial" w:cs="Arial"/>
          <w:sz w:val="24"/>
          <w:szCs w:val="24"/>
        </w:rPr>
        <w:t xml:space="preserve">Marsh, </w:t>
      </w:r>
      <w:r w:rsidR="00F908B6">
        <w:rPr>
          <w:rFonts w:ascii="Arial" w:hAnsi="Arial" w:cs="Arial"/>
          <w:sz w:val="24"/>
          <w:szCs w:val="24"/>
        </w:rPr>
        <w:t>I; with Melville, G; Morg</w:t>
      </w:r>
      <w:r w:rsidR="00A358D5">
        <w:rPr>
          <w:rFonts w:ascii="Arial" w:hAnsi="Arial" w:cs="Arial"/>
          <w:sz w:val="24"/>
          <w:szCs w:val="24"/>
        </w:rPr>
        <w:t xml:space="preserve">an, K; Norris, G; </w:t>
      </w:r>
      <w:proofErr w:type="spellStart"/>
      <w:r w:rsidR="00A358D5">
        <w:rPr>
          <w:rFonts w:ascii="Arial" w:hAnsi="Arial" w:cs="Arial"/>
          <w:sz w:val="24"/>
          <w:szCs w:val="24"/>
        </w:rPr>
        <w:t>Walkington</w:t>
      </w:r>
      <w:proofErr w:type="spellEnd"/>
      <w:r w:rsidR="00A358D5">
        <w:rPr>
          <w:rFonts w:ascii="Arial" w:hAnsi="Arial" w:cs="Arial"/>
          <w:sz w:val="24"/>
          <w:szCs w:val="24"/>
        </w:rPr>
        <w:t>, Z,</w:t>
      </w:r>
      <w:r w:rsidRPr="008F5F1C">
        <w:rPr>
          <w:rFonts w:ascii="Arial" w:hAnsi="Arial" w:cs="Arial"/>
          <w:sz w:val="24"/>
          <w:szCs w:val="24"/>
        </w:rPr>
        <w:t xml:space="preserve"> </w:t>
      </w:r>
      <w:r w:rsidR="00F908B6">
        <w:rPr>
          <w:rFonts w:ascii="Arial" w:hAnsi="Arial" w:cs="Arial"/>
          <w:sz w:val="24"/>
          <w:szCs w:val="24"/>
        </w:rPr>
        <w:t xml:space="preserve">2006. </w:t>
      </w:r>
      <w:r w:rsidRPr="008F5F1C">
        <w:rPr>
          <w:rFonts w:ascii="Arial" w:hAnsi="Arial" w:cs="Arial"/>
          <w:sz w:val="24"/>
          <w:szCs w:val="24"/>
        </w:rPr>
        <w:t>‘</w:t>
      </w:r>
      <w:r w:rsidR="00F908B6">
        <w:rPr>
          <w:rFonts w:ascii="Arial" w:hAnsi="Arial" w:cs="Arial"/>
          <w:sz w:val="24"/>
          <w:szCs w:val="24"/>
        </w:rPr>
        <w:t>Theor</w:t>
      </w:r>
      <w:r w:rsidR="008570BA">
        <w:rPr>
          <w:rFonts w:ascii="Arial" w:hAnsi="Arial" w:cs="Arial"/>
          <w:sz w:val="24"/>
          <w:szCs w:val="24"/>
        </w:rPr>
        <w:t>ies of Crime’. Oxford: Routledge</w:t>
      </w:r>
    </w:p>
    <w:p w:rsidR="00A358D5" w:rsidRDefault="00A358D5" w:rsidP="00A358D5">
      <w:pPr>
        <w:pStyle w:val="ListParagraph"/>
        <w:spacing w:after="160" w:line="360" w:lineRule="auto"/>
        <w:ind w:left="360"/>
        <w:rPr>
          <w:rFonts w:ascii="Arial" w:hAnsi="Arial" w:cs="Arial"/>
          <w:sz w:val="24"/>
          <w:szCs w:val="24"/>
        </w:rPr>
      </w:pPr>
    </w:p>
    <w:p w:rsidR="00A358D5" w:rsidRDefault="00A358D5" w:rsidP="008570BA">
      <w:pPr>
        <w:pStyle w:val="ListParagraph"/>
        <w:numPr>
          <w:ilvl w:val="0"/>
          <w:numId w:val="14"/>
        </w:numPr>
        <w:spacing w:after="160" w:line="360" w:lineRule="auto"/>
        <w:ind w:left="360"/>
        <w:rPr>
          <w:rFonts w:ascii="Arial" w:hAnsi="Arial" w:cs="Arial"/>
          <w:sz w:val="24"/>
          <w:szCs w:val="24"/>
        </w:rPr>
      </w:pPr>
      <w:proofErr w:type="spellStart"/>
      <w:r>
        <w:rPr>
          <w:rFonts w:ascii="Arial" w:hAnsi="Arial" w:cs="Arial"/>
          <w:sz w:val="24"/>
          <w:szCs w:val="24"/>
        </w:rPr>
        <w:lastRenderedPageBreak/>
        <w:t>Nettler</w:t>
      </w:r>
      <w:proofErr w:type="spellEnd"/>
      <w:r>
        <w:rPr>
          <w:rFonts w:ascii="Arial" w:hAnsi="Arial" w:cs="Arial"/>
          <w:sz w:val="24"/>
          <w:szCs w:val="24"/>
        </w:rPr>
        <w:t>, G, 1982. Criminal Careers Vol. 3: Lying, Cheating, Stealing. Cincinnati: Anderson</w:t>
      </w:r>
    </w:p>
    <w:p w:rsidR="008570BA" w:rsidRDefault="008570BA" w:rsidP="008570BA">
      <w:pPr>
        <w:pStyle w:val="ListParagraph"/>
        <w:spacing w:after="160" w:line="360" w:lineRule="auto"/>
        <w:ind w:left="360"/>
        <w:rPr>
          <w:rFonts w:ascii="Arial" w:hAnsi="Arial" w:cs="Arial"/>
          <w:sz w:val="24"/>
          <w:szCs w:val="24"/>
        </w:rPr>
      </w:pPr>
    </w:p>
    <w:p w:rsidR="00140CE3" w:rsidRDefault="008570BA" w:rsidP="00140CE3">
      <w:pPr>
        <w:pStyle w:val="ListParagraph"/>
        <w:numPr>
          <w:ilvl w:val="0"/>
          <w:numId w:val="14"/>
        </w:numPr>
        <w:spacing w:after="160" w:line="360" w:lineRule="auto"/>
        <w:ind w:left="360"/>
        <w:rPr>
          <w:rFonts w:ascii="Arial" w:hAnsi="Arial" w:cs="Arial"/>
          <w:sz w:val="24"/>
          <w:szCs w:val="24"/>
        </w:rPr>
      </w:pPr>
      <w:r w:rsidRPr="008570BA">
        <w:rPr>
          <w:rFonts w:ascii="Arial" w:hAnsi="Arial" w:cs="Arial"/>
          <w:sz w:val="24"/>
          <w:szCs w:val="24"/>
        </w:rPr>
        <w:t>News.com August 16 2009. ‘Bernard "Bernie" Madoff handed 150-year jail term for Wall St Ponzi scheme’. Available here:  http://www.news.com.au/news/bernard-bernie-madoff-handed-150-year-jail-term-for-wall-st-ponzi-scheme/news-story/d1c6b14fec103c0b79f73774ba39b542</w:t>
      </w:r>
    </w:p>
    <w:p w:rsidR="00140CE3" w:rsidRDefault="00140CE3" w:rsidP="00140CE3">
      <w:pPr>
        <w:pStyle w:val="ListParagraph"/>
        <w:spacing w:after="160" w:line="360" w:lineRule="auto"/>
        <w:ind w:left="360"/>
        <w:rPr>
          <w:rFonts w:ascii="Arial" w:hAnsi="Arial" w:cs="Arial"/>
          <w:sz w:val="24"/>
          <w:szCs w:val="24"/>
        </w:rPr>
      </w:pPr>
    </w:p>
    <w:p w:rsidR="00AB3084" w:rsidRDefault="00395CFE" w:rsidP="00140CE3">
      <w:pPr>
        <w:pStyle w:val="ListParagraph"/>
        <w:numPr>
          <w:ilvl w:val="0"/>
          <w:numId w:val="14"/>
        </w:numPr>
        <w:spacing w:after="160" w:line="360" w:lineRule="auto"/>
        <w:ind w:left="360"/>
        <w:rPr>
          <w:rFonts w:ascii="Arial" w:hAnsi="Arial" w:cs="Arial"/>
          <w:sz w:val="24"/>
          <w:szCs w:val="24"/>
        </w:rPr>
      </w:pPr>
      <w:r w:rsidRPr="00140CE3">
        <w:rPr>
          <w:rFonts w:ascii="Arial" w:hAnsi="Arial" w:cs="Arial"/>
          <w:sz w:val="24"/>
          <w:szCs w:val="24"/>
        </w:rPr>
        <w:t xml:space="preserve">Siegel, L, </w:t>
      </w:r>
      <w:r w:rsidR="00C211DE" w:rsidRPr="00140CE3">
        <w:rPr>
          <w:rFonts w:ascii="Arial" w:hAnsi="Arial" w:cs="Arial"/>
          <w:sz w:val="24"/>
          <w:szCs w:val="24"/>
        </w:rPr>
        <w:t xml:space="preserve">2000, </w:t>
      </w:r>
      <w:r w:rsidRPr="00140CE3">
        <w:rPr>
          <w:rFonts w:ascii="Arial" w:hAnsi="Arial" w:cs="Arial"/>
          <w:sz w:val="24"/>
          <w:szCs w:val="24"/>
        </w:rPr>
        <w:t>Social Structure Theories</w:t>
      </w:r>
      <w:r w:rsidR="00C211DE" w:rsidRPr="00140CE3">
        <w:rPr>
          <w:rFonts w:ascii="Arial" w:hAnsi="Arial" w:cs="Arial"/>
          <w:sz w:val="24"/>
          <w:szCs w:val="24"/>
        </w:rPr>
        <w:t>.</w:t>
      </w:r>
      <w:r w:rsidRPr="00140CE3">
        <w:rPr>
          <w:rFonts w:ascii="Arial" w:hAnsi="Arial" w:cs="Arial"/>
          <w:sz w:val="24"/>
          <w:szCs w:val="24"/>
        </w:rPr>
        <w:t xml:space="preserve"> </w:t>
      </w:r>
      <w:r w:rsidR="00C211DE" w:rsidRPr="00140CE3">
        <w:rPr>
          <w:rFonts w:ascii="Arial" w:hAnsi="Arial" w:cs="Arial"/>
          <w:sz w:val="24"/>
          <w:szCs w:val="24"/>
        </w:rPr>
        <w:t>In</w:t>
      </w:r>
      <w:r w:rsidRPr="00140CE3">
        <w:rPr>
          <w:rFonts w:ascii="Arial" w:hAnsi="Arial" w:cs="Arial"/>
          <w:sz w:val="24"/>
          <w:szCs w:val="24"/>
        </w:rPr>
        <w:t xml:space="preserve"> Criminology, </w:t>
      </w:r>
      <w:r w:rsidR="00C211DE" w:rsidRPr="00140CE3">
        <w:rPr>
          <w:rFonts w:ascii="Arial" w:hAnsi="Arial" w:cs="Arial"/>
          <w:sz w:val="24"/>
          <w:szCs w:val="24"/>
        </w:rPr>
        <w:t xml:space="preserve">Seventh Edition, as cited in abstract by National Criminal Justice Reference Service, </w:t>
      </w:r>
      <w:r w:rsidR="00140CE3" w:rsidRPr="00140CE3">
        <w:rPr>
          <w:rFonts w:ascii="Arial" w:hAnsi="Arial" w:cs="Arial"/>
          <w:sz w:val="24"/>
          <w:szCs w:val="24"/>
        </w:rPr>
        <w:t xml:space="preserve">web, undated, </w:t>
      </w:r>
      <w:r w:rsidR="00C211DE" w:rsidRPr="00140CE3">
        <w:rPr>
          <w:rFonts w:ascii="Arial" w:hAnsi="Arial" w:cs="Arial"/>
          <w:sz w:val="24"/>
          <w:szCs w:val="24"/>
        </w:rPr>
        <w:t xml:space="preserve">available here: </w:t>
      </w:r>
      <w:r w:rsidR="00140CE3" w:rsidRPr="00140CE3">
        <w:rPr>
          <w:rFonts w:ascii="Arial" w:hAnsi="Arial" w:cs="Arial"/>
          <w:sz w:val="24"/>
          <w:szCs w:val="24"/>
        </w:rPr>
        <w:t xml:space="preserve">https://www.ncjrs.gov/App/Publications/abstract.aspx?ID=185185 </w:t>
      </w:r>
      <w:r w:rsidR="00140CE3">
        <w:rPr>
          <w:rFonts w:ascii="Arial" w:hAnsi="Arial" w:cs="Arial"/>
          <w:sz w:val="24"/>
          <w:szCs w:val="24"/>
        </w:rPr>
        <w:t xml:space="preserve">(abstract utilized in answer). </w:t>
      </w:r>
      <w:r w:rsidR="00140CE3" w:rsidRPr="00140CE3">
        <w:rPr>
          <w:rFonts w:ascii="Arial" w:hAnsi="Arial" w:cs="Arial"/>
          <w:sz w:val="24"/>
          <w:szCs w:val="24"/>
        </w:rPr>
        <w:t xml:space="preserve"> </w:t>
      </w:r>
    </w:p>
    <w:p w:rsidR="00140CE3" w:rsidRPr="00140CE3" w:rsidRDefault="00140CE3" w:rsidP="00140CE3">
      <w:pPr>
        <w:pStyle w:val="ListParagraph"/>
        <w:spacing w:after="160" w:line="360" w:lineRule="auto"/>
        <w:ind w:left="360"/>
        <w:rPr>
          <w:rFonts w:ascii="Arial" w:hAnsi="Arial" w:cs="Arial"/>
          <w:sz w:val="24"/>
          <w:szCs w:val="24"/>
        </w:rPr>
      </w:pPr>
    </w:p>
    <w:p w:rsidR="0062677E" w:rsidRDefault="00AB3084" w:rsidP="0062677E">
      <w:pPr>
        <w:pStyle w:val="ListParagraph"/>
        <w:numPr>
          <w:ilvl w:val="0"/>
          <w:numId w:val="14"/>
        </w:numPr>
        <w:spacing w:after="160" w:line="360" w:lineRule="auto"/>
        <w:ind w:left="360"/>
        <w:rPr>
          <w:rFonts w:ascii="Arial" w:hAnsi="Arial" w:cs="Arial"/>
          <w:sz w:val="24"/>
          <w:szCs w:val="24"/>
        </w:rPr>
      </w:pPr>
      <w:proofErr w:type="spellStart"/>
      <w:r>
        <w:rPr>
          <w:rFonts w:ascii="Arial" w:hAnsi="Arial" w:cs="Arial"/>
          <w:sz w:val="24"/>
          <w:szCs w:val="24"/>
        </w:rPr>
        <w:t>Weisbund</w:t>
      </w:r>
      <w:proofErr w:type="spellEnd"/>
      <w:r w:rsidR="009838A7">
        <w:rPr>
          <w:rFonts w:ascii="Arial" w:hAnsi="Arial" w:cs="Arial"/>
          <w:sz w:val="24"/>
          <w:szCs w:val="24"/>
        </w:rPr>
        <w:t>, D,</w:t>
      </w:r>
      <w:r>
        <w:rPr>
          <w:rFonts w:ascii="Arial" w:hAnsi="Arial" w:cs="Arial"/>
          <w:sz w:val="24"/>
          <w:szCs w:val="24"/>
        </w:rPr>
        <w:t xml:space="preserve"> </w:t>
      </w:r>
      <w:r w:rsidR="009838A7">
        <w:rPr>
          <w:rFonts w:ascii="Arial" w:hAnsi="Arial" w:cs="Arial"/>
          <w:sz w:val="24"/>
          <w:szCs w:val="24"/>
        </w:rPr>
        <w:t xml:space="preserve">and </w:t>
      </w:r>
      <w:r>
        <w:rPr>
          <w:rFonts w:ascii="Arial" w:hAnsi="Arial" w:cs="Arial"/>
          <w:sz w:val="24"/>
          <w:szCs w:val="24"/>
        </w:rPr>
        <w:t>Waring</w:t>
      </w:r>
      <w:r w:rsidR="009838A7">
        <w:rPr>
          <w:rFonts w:ascii="Arial" w:hAnsi="Arial" w:cs="Arial"/>
          <w:sz w:val="24"/>
          <w:szCs w:val="24"/>
        </w:rPr>
        <w:t>, E</w:t>
      </w:r>
      <w:r>
        <w:rPr>
          <w:rFonts w:ascii="Arial" w:hAnsi="Arial" w:cs="Arial"/>
          <w:sz w:val="24"/>
          <w:szCs w:val="24"/>
        </w:rPr>
        <w:t xml:space="preserve">, </w:t>
      </w:r>
      <w:r w:rsidR="009838A7">
        <w:rPr>
          <w:rFonts w:ascii="Arial" w:hAnsi="Arial" w:cs="Arial"/>
          <w:sz w:val="24"/>
          <w:szCs w:val="24"/>
        </w:rPr>
        <w:t xml:space="preserve">with </w:t>
      </w:r>
      <w:proofErr w:type="spellStart"/>
      <w:r w:rsidR="009838A7">
        <w:rPr>
          <w:rFonts w:ascii="Arial" w:hAnsi="Arial" w:cs="Arial"/>
          <w:sz w:val="24"/>
          <w:szCs w:val="24"/>
        </w:rPr>
        <w:t>Chayet</w:t>
      </w:r>
      <w:proofErr w:type="spellEnd"/>
      <w:r w:rsidR="009838A7">
        <w:rPr>
          <w:rFonts w:ascii="Arial" w:hAnsi="Arial" w:cs="Arial"/>
          <w:sz w:val="24"/>
          <w:szCs w:val="24"/>
        </w:rPr>
        <w:t>, E.F.; 2001.</w:t>
      </w:r>
      <w:r>
        <w:rPr>
          <w:rFonts w:ascii="Arial" w:hAnsi="Arial" w:cs="Arial"/>
          <w:sz w:val="24"/>
          <w:szCs w:val="24"/>
        </w:rPr>
        <w:t xml:space="preserve"> </w:t>
      </w:r>
      <w:r w:rsidR="009838A7">
        <w:rPr>
          <w:rFonts w:ascii="Arial" w:hAnsi="Arial" w:cs="Arial"/>
          <w:sz w:val="24"/>
          <w:szCs w:val="24"/>
        </w:rPr>
        <w:t>White-collar Crime</w:t>
      </w:r>
      <w:r>
        <w:rPr>
          <w:rFonts w:ascii="Arial" w:hAnsi="Arial" w:cs="Arial"/>
          <w:sz w:val="24"/>
          <w:szCs w:val="24"/>
        </w:rPr>
        <w:t xml:space="preserve"> and </w:t>
      </w:r>
      <w:r w:rsidR="009838A7">
        <w:rPr>
          <w:rFonts w:ascii="Arial" w:hAnsi="Arial" w:cs="Arial"/>
          <w:sz w:val="24"/>
          <w:szCs w:val="24"/>
        </w:rPr>
        <w:t>C</w:t>
      </w:r>
      <w:r>
        <w:rPr>
          <w:rFonts w:ascii="Arial" w:hAnsi="Arial" w:cs="Arial"/>
          <w:sz w:val="24"/>
          <w:szCs w:val="24"/>
        </w:rPr>
        <w:t>ri</w:t>
      </w:r>
      <w:r w:rsidR="009838A7">
        <w:rPr>
          <w:rFonts w:ascii="Arial" w:hAnsi="Arial" w:cs="Arial"/>
          <w:sz w:val="24"/>
          <w:szCs w:val="24"/>
        </w:rPr>
        <w:t>minal C</w:t>
      </w:r>
      <w:r>
        <w:rPr>
          <w:rFonts w:ascii="Arial" w:hAnsi="Arial" w:cs="Arial"/>
          <w:sz w:val="24"/>
          <w:szCs w:val="24"/>
        </w:rPr>
        <w:t>areers.</w:t>
      </w:r>
      <w:r w:rsidR="009838A7">
        <w:rPr>
          <w:rFonts w:ascii="Arial" w:hAnsi="Arial" w:cs="Arial"/>
          <w:sz w:val="24"/>
          <w:szCs w:val="24"/>
        </w:rPr>
        <w:t xml:space="preserve"> Cambridge: Cambridge University Press</w:t>
      </w:r>
      <w:r>
        <w:rPr>
          <w:rFonts w:ascii="Arial" w:hAnsi="Arial" w:cs="Arial"/>
          <w:sz w:val="24"/>
          <w:szCs w:val="24"/>
        </w:rPr>
        <w:t xml:space="preserve">  </w:t>
      </w:r>
    </w:p>
    <w:p w:rsidR="0062677E" w:rsidRDefault="0062677E" w:rsidP="0062677E">
      <w:pPr>
        <w:pStyle w:val="ListParagraph"/>
        <w:spacing w:after="160" w:line="360" w:lineRule="auto"/>
        <w:ind w:left="360"/>
        <w:rPr>
          <w:rFonts w:ascii="Arial" w:hAnsi="Arial" w:cs="Arial"/>
          <w:sz w:val="24"/>
          <w:szCs w:val="24"/>
        </w:rPr>
      </w:pPr>
    </w:p>
    <w:p w:rsidR="0062677E" w:rsidRPr="0062677E" w:rsidRDefault="0062677E" w:rsidP="0062677E">
      <w:pPr>
        <w:pStyle w:val="ListParagraph"/>
        <w:numPr>
          <w:ilvl w:val="0"/>
          <w:numId w:val="14"/>
        </w:numPr>
        <w:spacing w:after="160" w:line="360" w:lineRule="auto"/>
        <w:ind w:left="360"/>
        <w:rPr>
          <w:rFonts w:ascii="Arial" w:hAnsi="Arial" w:cs="Arial"/>
          <w:sz w:val="24"/>
          <w:szCs w:val="24"/>
        </w:rPr>
      </w:pPr>
      <w:r w:rsidRPr="0062677E">
        <w:rPr>
          <w:rFonts w:ascii="Arial" w:hAnsi="Arial" w:cs="Arial"/>
          <w:sz w:val="24"/>
          <w:szCs w:val="24"/>
        </w:rPr>
        <w:t xml:space="preserve">Williams, Y, undated. </w:t>
      </w:r>
      <w:r>
        <w:rPr>
          <w:rFonts w:ascii="Arial" w:hAnsi="Arial" w:cs="Arial"/>
          <w:sz w:val="24"/>
          <w:szCs w:val="24"/>
        </w:rPr>
        <w:t>‘</w:t>
      </w:r>
      <w:r w:rsidRPr="0062677E">
        <w:rPr>
          <w:rFonts w:ascii="Arial" w:hAnsi="Arial" w:cs="Arial"/>
          <w:sz w:val="24"/>
          <w:szCs w:val="24"/>
        </w:rPr>
        <w:t>Blue-Collar Crime: Definition, Statistics &amp; Examples</w:t>
      </w:r>
      <w:r>
        <w:rPr>
          <w:rFonts w:ascii="Arial" w:hAnsi="Arial" w:cs="Arial"/>
          <w:sz w:val="24"/>
          <w:szCs w:val="24"/>
        </w:rPr>
        <w:t>’</w:t>
      </w:r>
      <w:r w:rsidRPr="0062677E">
        <w:rPr>
          <w:rFonts w:ascii="Arial" w:hAnsi="Arial" w:cs="Arial"/>
          <w:sz w:val="24"/>
          <w:szCs w:val="24"/>
        </w:rPr>
        <w:t xml:space="preserve"> in Intro to Psychology: Help and review. Study.com: California. Available here: https://study.com/academy/lesson/blue-collar-crime-definition-statistics-examples.html</w:t>
      </w:r>
    </w:p>
    <w:sectPr w:rsidR="0062677E" w:rsidRPr="0062677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840" w:rsidRDefault="00692840" w:rsidP="00CB4D0A">
      <w:pPr>
        <w:spacing w:after="0" w:line="240" w:lineRule="auto"/>
      </w:pPr>
      <w:r>
        <w:separator/>
      </w:r>
    </w:p>
  </w:endnote>
  <w:endnote w:type="continuationSeparator" w:id="0">
    <w:p w:rsidR="00692840" w:rsidRDefault="006928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840" w:rsidRDefault="00692840" w:rsidP="00CB4D0A">
      <w:pPr>
        <w:spacing w:after="0" w:line="240" w:lineRule="auto"/>
      </w:pPr>
      <w:r>
        <w:separator/>
      </w:r>
    </w:p>
  </w:footnote>
  <w:footnote w:type="continuationSeparator" w:id="0">
    <w:p w:rsidR="00692840" w:rsidRDefault="0069284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D9F" w:rsidRDefault="002C1D9F" w:rsidP="002C1D9F">
    <w:pPr>
      <w:pStyle w:val="Header"/>
    </w:pPr>
    <w:r>
      <w:tab/>
      <w:t xml:space="preserve">                                                                                                                      David McLean 16862 Assessment </w:t>
    </w:r>
    <w:r w:rsidR="00586C8A">
      <w:t>3</w:t>
    </w:r>
  </w:p>
  <w:p w:rsidR="002C1D9F" w:rsidRDefault="002C1D9F" w:rsidP="002C1D9F">
    <w:pPr>
      <w:pStyle w:val="Header"/>
    </w:pPr>
    <w:r>
      <w:tab/>
    </w:r>
    <w:r>
      <w:tab/>
      <w:t xml:space="preserve">Page No. </w:t>
    </w:r>
    <w:sdt>
      <w:sdtPr>
        <w:id w:val="-1310864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1E7C">
          <w:rPr>
            <w:noProof/>
          </w:rPr>
          <w:t>1</w:t>
        </w:r>
        <w:r>
          <w:rPr>
            <w:noProof/>
          </w:rPr>
          <w:fldChar w:fldCharType="end"/>
        </w:r>
      </w:sdtContent>
    </w:sdt>
    <w:r w:rsidR="007B1602">
      <w:rPr>
        <w:noProof/>
      </w:rPr>
      <w:t xml:space="preserve"> of </w:t>
    </w:r>
    <w:r w:rsidR="00C858A7">
      <w:rPr>
        <w:noProof/>
      </w:rPr>
      <w:t>10</w:t>
    </w:r>
  </w:p>
  <w:p w:rsidR="00D83408" w:rsidRDefault="00D83408" w:rsidP="00D834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D0BDD"/>
    <w:multiLevelType w:val="hybridMultilevel"/>
    <w:tmpl w:val="990C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69467C"/>
    <w:multiLevelType w:val="hybridMultilevel"/>
    <w:tmpl w:val="97587296"/>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258A69C8"/>
    <w:multiLevelType w:val="hybridMultilevel"/>
    <w:tmpl w:val="D30E6C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0700D"/>
    <w:multiLevelType w:val="hybridMultilevel"/>
    <w:tmpl w:val="F602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90AFF"/>
    <w:multiLevelType w:val="hybridMultilevel"/>
    <w:tmpl w:val="197059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E4D54"/>
    <w:multiLevelType w:val="hybridMultilevel"/>
    <w:tmpl w:val="BC907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054F3C"/>
    <w:multiLevelType w:val="hybridMultilevel"/>
    <w:tmpl w:val="FBBCE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987B12"/>
    <w:multiLevelType w:val="hybridMultilevel"/>
    <w:tmpl w:val="7DA6D8F6"/>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9" w15:restartNumberingAfterBreak="0">
    <w:nsid w:val="3EDE092F"/>
    <w:multiLevelType w:val="hybridMultilevel"/>
    <w:tmpl w:val="01649ED6"/>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0" w15:restartNumberingAfterBreak="0">
    <w:nsid w:val="3FDA42E9"/>
    <w:multiLevelType w:val="hybridMultilevel"/>
    <w:tmpl w:val="3F82C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CE349E"/>
    <w:multiLevelType w:val="hybridMultilevel"/>
    <w:tmpl w:val="B366C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25207E"/>
    <w:multiLevelType w:val="hybridMultilevel"/>
    <w:tmpl w:val="733A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1E4D4E"/>
    <w:multiLevelType w:val="hybridMultilevel"/>
    <w:tmpl w:val="CF5E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CB11E9"/>
    <w:multiLevelType w:val="hybridMultilevel"/>
    <w:tmpl w:val="A1EC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6474C3"/>
    <w:multiLevelType w:val="hybridMultilevel"/>
    <w:tmpl w:val="43384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DF496D"/>
    <w:multiLevelType w:val="hybridMultilevel"/>
    <w:tmpl w:val="52E48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951389"/>
    <w:multiLevelType w:val="hybridMultilevel"/>
    <w:tmpl w:val="5AA4A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E47E98"/>
    <w:multiLevelType w:val="hybridMultilevel"/>
    <w:tmpl w:val="9F74C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9"/>
  </w:num>
  <w:num w:numId="4">
    <w:abstractNumId w:val="16"/>
  </w:num>
  <w:num w:numId="5">
    <w:abstractNumId w:val="1"/>
  </w:num>
  <w:num w:numId="6">
    <w:abstractNumId w:val="14"/>
  </w:num>
  <w:num w:numId="7">
    <w:abstractNumId w:val="12"/>
  </w:num>
  <w:num w:numId="8">
    <w:abstractNumId w:val="13"/>
  </w:num>
  <w:num w:numId="9">
    <w:abstractNumId w:val="6"/>
  </w:num>
  <w:num w:numId="10">
    <w:abstractNumId w:val="15"/>
  </w:num>
  <w:num w:numId="11">
    <w:abstractNumId w:val="0"/>
  </w:num>
  <w:num w:numId="12">
    <w:abstractNumId w:val="8"/>
  </w:num>
  <w:num w:numId="13">
    <w:abstractNumId w:val="4"/>
  </w:num>
  <w:num w:numId="14">
    <w:abstractNumId w:val="2"/>
  </w:num>
  <w:num w:numId="15">
    <w:abstractNumId w:val="17"/>
  </w:num>
  <w:num w:numId="16">
    <w:abstractNumId w:val="18"/>
  </w:num>
  <w:num w:numId="17">
    <w:abstractNumId w:val="7"/>
  </w:num>
  <w:num w:numId="18">
    <w:abstractNumId w:val="9"/>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A2E"/>
    <w:rsid w:val="00021E7C"/>
    <w:rsid w:val="000276B7"/>
    <w:rsid w:val="00034939"/>
    <w:rsid w:val="00035CDD"/>
    <w:rsid w:val="00036AC0"/>
    <w:rsid w:val="00040083"/>
    <w:rsid w:val="000475BE"/>
    <w:rsid w:val="00051E31"/>
    <w:rsid w:val="00055992"/>
    <w:rsid w:val="0006697B"/>
    <w:rsid w:val="000701CC"/>
    <w:rsid w:val="000820E8"/>
    <w:rsid w:val="000967AB"/>
    <w:rsid w:val="000A75AC"/>
    <w:rsid w:val="000D5CB7"/>
    <w:rsid w:val="000F64AC"/>
    <w:rsid w:val="00105415"/>
    <w:rsid w:val="00106FBF"/>
    <w:rsid w:val="0011203C"/>
    <w:rsid w:val="001175EE"/>
    <w:rsid w:val="00127019"/>
    <w:rsid w:val="00131FB6"/>
    <w:rsid w:val="00140CE3"/>
    <w:rsid w:val="0014729A"/>
    <w:rsid w:val="00157CF6"/>
    <w:rsid w:val="00176A7E"/>
    <w:rsid w:val="00181797"/>
    <w:rsid w:val="00182416"/>
    <w:rsid w:val="00183A77"/>
    <w:rsid w:val="00187EB4"/>
    <w:rsid w:val="00191B3B"/>
    <w:rsid w:val="001A24B0"/>
    <w:rsid w:val="001C5BE6"/>
    <w:rsid w:val="001E6108"/>
    <w:rsid w:val="001F0481"/>
    <w:rsid w:val="001F666C"/>
    <w:rsid w:val="00200C92"/>
    <w:rsid w:val="0020451E"/>
    <w:rsid w:val="00206B9D"/>
    <w:rsid w:val="0023259C"/>
    <w:rsid w:val="00260ED0"/>
    <w:rsid w:val="0028207E"/>
    <w:rsid w:val="002834C9"/>
    <w:rsid w:val="002A30F6"/>
    <w:rsid w:val="002B0BD7"/>
    <w:rsid w:val="002B573D"/>
    <w:rsid w:val="002C1D9F"/>
    <w:rsid w:val="002C5CB2"/>
    <w:rsid w:val="002C693B"/>
    <w:rsid w:val="002E067E"/>
    <w:rsid w:val="002F0075"/>
    <w:rsid w:val="002F779F"/>
    <w:rsid w:val="002F77D7"/>
    <w:rsid w:val="0030047B"/>
    <w:rsid w:val="0030335A"/>
    <w:rsid w:val="00307F94"/>
    <w:rsid w:val="0031252A"/>
    <w:rsid w:val="00324960"/>
    <w:rsid w:val="003662F4"/>
    <w:rsid w:val="00371885"/>
    <w:rsid w:val="00395CFE"/>
    <w:rsid w:val="00396FE3"/>
    <w:rsid w:val="003C2002"/>
    <w:rsid w:val="003C3A34"/>
    <w:rsid w:val="003E2B87"/>
    <w:rsid w:val="003F66CB"/>
    <w:rsid w:val="00402786"/>
    <w:rsid w:val="00405895"/>
    <w:rsid w:val="004058DF"/>
    <w:rsid w:val="0041354C"/>
    <w:rsid w:val="00415DB2"/>
    <w:rsid w:val="004220A1"/>
    <w:rsid w:val="004357A6"/>
    <w:rsid w:val="00443E6F"/>
    <w:rsid w:val="00471F4E"/>
    <w:rsid w:val="00472828"/>
    <w:rsid w:val="00486F1A"/>
    <w:rsid w:val="00490CB9"/>
    <w:rsid w:val="00493344"/>
    <w:rsid w:val="004A2CE2"/>
    <w:rsid w:val="004E3CDA"/>
    <w:rsid w:val="004F4B4D"/>
    <w:rsid w:val="004F50EA"/>
    <w:rsid w:val="0050216D"/>
    <w:rsid w:val="00503D7E"/>
    <w:rsid w:val="0050778F"/>
    <w:rsid w:val="005203A6"/>
    <w:rsid w:val="00527C11"/>
    <w:rsid w:val="00535F31"/>
    <w:rsid w:val="00536084"/>
    <w:rsid w:val="00555AFF"/>
    <w:rsid w:val="00560BDC"/>
    <w:rsid w:val="00574D64"/>
    <w:rsid w:val="0057747A"/>
    <w:rsid w:val="00586C8A"/>
    <w:rsid w:val="00591365"/>
    <w:rsid w:val="005B31E4"/>
    <w:rsid w:val="005B6704"/>
    <w:rsid w:val="005C01D0"/>
    <w:rsid w:val="005D262E"/>
    <w:rsid w:val="005E2C90"/>
    <w:rsid w:val="005E5502"/>
    <w:rsid w:val="006034F6"/>
    <w:rsid w:val="00605264"/>
    <w:rsid w:val="0060744E"/>
    <w:rsid w:val="00607874"/>
    <w:rsid w:val="00607E77"/>
    <w:rsid w:val="00617BB3"/>
    <w:rsid w:val="006265DE"/>
    <w:rsid w:val="0062677E"/>
    <w:rsid w:val="00635F83"/>
    <w:rsid w:val="00645CDD"/>
    <w:rsid w:val="006579EE"/>
    <w:rsid w:val="00660C2C"/>
    <w:rsid w:val="006823A7"/>
    <w:rsid w:val="00687EE8"/>
    <w:rsid w:val="00692840"/>
    <w:rsid w:val="006941C9"/>
    <w:rsid w:val="006E5DF2"/>
    <w:rsid w:val="006F01DD"/>
    <w:rsid w:val="0070347F"/>
    <w:rsid w:val="0070678E"/>
    <w:rsid w:val="00717025"/>
    <w:rsid w:val="00754807"/>
    <w:rsid w:val="00766335"/>
    <w:rsid w:val="007B1602"/>
    <w:rsid w:val="007B39FC"/>
    <w:rsid w:val="007F637F"/>
    <w:rsid w:val="00831C11"/>
    <w:rsid w:val="0083263F"/>
    <w:rsid w:val="00833A9A"/>
    <w:rsid w:val="00835AFE"/>
    <w:rsid w:val="008570BA"/>
    <w:rsid w:val="008974E6"/>
    <w:rsid w:val="008A60B4"/>
    <w:rsid w:val="008B3C31"/>
    <w:rsid w:val="008B64FE"/>
    <w:rsid w:val="008C3C1F"/>
    <w:rsid w:val="008E3BCA"/>
    <w:rsid w:val="008F5F1C"/>
    <w:rsid w:val="008F7AD5"/>
    <w:rsid w:val="009003F1"/>
    <w:rsid w:val="00922980"/>
    <w:rsid w:val="00935BF7"/>
    <w:rsid w:val="0095442C"/>
    <w:rsid w:val="009838A7"/>
    <w:rsid w:val="00983942"/>
    <w:rsid w:val="00983E69"/>
    <w:rsid w:val="00983FC5"/>
    <w:rsid w:val="0098523D"/>
    <w:rsid w:val="009A18D0"/>
    <w:rsid w:val="009A5214"/>
    <w:rsid w:val="009B47B2"/>
    <w:rsid w:val="009C37E0"/>
    <w:rsid w:val="009C4C34"/>
    <w:rsid w:val="009D4046"/>
    <w:rsid w:val="009D45AE"/>
    <w:rsid w:val="009D68A7"/>
    <w:rsid w:val="009E41F4"/>
    <w:rsid w:val="009F589A"/>
    <w:rsid w:val="00A14B66"/>
    <w:rsid w:val="00A24BE6"/>
    <w:rsid w:val="00A27609"/>
    <w:rsid w:val="00A358D5"/>
    <w:rsid w:val="00A43237"/>
    <w:rsid w:val="00A54CF0"/>
    <w:rsid w:val="00A65CF7"/>
    <w:rsid w:val="00A73499"/>
    <w:rsid w:val="00A740C0"/>
    <w:rsid w:val="00A81AB4"/>
    <w:rsid w:val="00A84D87"/>
    <w:rsid w:val="00A851DA"/>
    <w:rsid w:val="00A854BC"/>
    <w:rsid w:val="00A85514"/>
    <w:rsid w:val="00AA0709"/>
    <w:rsid w:val="00AB3084"/>
    <w:rsid w:val="00AC1620"/>
    <w:rsid w:val="00AC2F1C"/>
    <w:rsid w:val="00AC60C3"/>
    <w:rsid w:val="00AC7D5B"/>
    <w:rsid w:val="00AE1481"/>
    <w:rsid w:val="00AE6940"/>
    <w:rsid w:val="00B0415E"/>
    <w:rsid w:val="00B04678"/>
    <w:rsid w:val="00B11923"/>
    <w:rsid w:val="00B64652"/>
    <w:rsid w:val="00B64AE5"/>
    <w:rsid w:val="00B91B26"/>
    <w:rsid w:val="00BA011C"/>
    <w:rsid w:val="00BA41CE"/>
    <w:rsid w:val="00BB0371"/>
    <w:rsid w:val="00BC46DF"/>
    <w:rsid w:val="00BD0E89"/>
    <w:rsid w:val="00BF0166"/>
    <w:rsid w:val="00BF444A"/>
    <w:rsid w:val="00C03577"/>
    <w:rsid w:val="00C211DE"/>
    <w:rsid w:val="00C23C6C"/>
    <w:rsid w:val="00C3037F"/>
    <w:rsid w:val="00C53029"/>
    <w:rsid w:val="00C65FEA"/>
    <w:rsid w:val="00C703DD"/>
    <w:rsid w:val="00C858A7"/>
    <w:rsid w:val="00C916AE"/>
    <w:rsid w:val="00CA0AC2"/>
    <w:rsid w:val="00CA1DC4"/>
    <w:rsid w:val="00CB0C4B"/>
    <w:rsid w:val="00CB4D0A"/>
    <w:rsid w:val="00CC1EDE"/>
    <w:rsid w:val="00CC2FB3"/>
    <w:rsid w:val="00CC575A"/>
    <w:rsid w:val="00CF123B"/>
    <w:rsid w:val="00D039AC"/>
    <w:rsid w:val="00D05E85"/>
    <w:rsid w:val="00D11725"/>
    <w:rsid w:val="00D36B74"/>
    <w:rsid w:val="00D427DE"/>
    <w:rsid w:val="00D51EBC"/>
    <w:rsid w:val="00D5587D"/>
    <w:rsid w:val="00D62F3B"/>
    <w:rsid w:val="00D707CC"/>
    <w:rsid w:val="00D81E56"/>
    <w:rsid w:val="00D821FE"/>
    <w:rsid w:val="00D83408"/>
    <w:rsid w:val="00D91FC3"/>
    <w:rsid w:val="00D95CAD"/>
    <w:rsid w:val="00DB0793"/>
    <w:rsid w:val="00DB2091"/>
    <w:rsid w:val="00DC28A7"/>
    <w:rsid w:val="00DD4754"/>
    <w:rsid w:val="00DE6E37"/>
    <w:rsid w:val="00DF1945"/>
    <w:rsid w:val="00E00821"/>
    <w:rsid w:val="00E036C2"/>
    <w:rsid w:val="00E04C5B"/>
    <w:rsid w:val="00E04DB4"/>
    <w:rsid w:val="00E30679"/>
    <w:rsid w:val="00E4597D"/>
    <w:rsid w:val="00E527FA"/>
    <w:rsid w:val="00E54832"/>
    <w:rsid w:val="00E56A90"/>
    <w:rsid w:val="00E641CC"/>
    <w:rsid w:val="00E917ED"/>
    <w:rsid w:val="00E9584C"/>
    <w:rsid w:val="00EA30AB"/>
    <w:rsid w:val="00EB2DF2"/>
    <w:rsid w:val="00EB3925"/>
    <w:rsid w:val="00EB5794"/>
    <w:rsid w:val="00EC2660"/>
    <w:rsid w:val="00ED479E"/>
    <w:rsid w:val="00F652C9"/>
    <w:rsid w:val="00F86B81"/>
    <w:rsid w:val="00F908B6"/>
    <w:rsid w:val="00F96EB3"/>
    <w:rsid w:val="00FA5767"/>
    <w:rsid w:val="00FC7ED0"/>
    <w:rsid w:val="00FD1679"/>
    <w:rsid w:val="00FD52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2BF26E85"/>
  <w15:docId w15:val="{82281820-C30F-467F-84D7-6CBC9F6A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53436">
      <w:bodyDiv w:val="1"/>
      <w:marLeft w:val="0"/>
      <w:marRight w:val="0"/>
      <w:marTop w:val="0"/>
      <w:marBottom w:val="0"/>
      <w:divBdr>
        <w:top w:val="none" w:sz="0" w:space="0" w:color="auto"/>
        <w:left w:val="none" w:sz="0" w:space="0" w:color="auto"/>
        <w:bottom w:val="none" w:sz="0" w:space="0" w:color="auto"/>
        <w:right w:val="none" w:sz="0" w:space="0" w:color="auto"/>
      </w:divBdr>
      <w:divsChild>
        <w:div w:id="514609662">
          <w:marLeft w:val="0"/>
          <w:marRight w:val="0"/>
          <w:marTop w:val="0"/>
          <w:marBottom w:val="0"/>
          <w:divBdr>
            <w:top w:val="none" w:sz="0" w:space="0" w:color="auto"/>
            <w:left w:val="none" w:sz="0" w:space="0" w:color="auto"/>
            <w:bottom w:val="none" w:sz="0" w:space="0" w:color="auto"/>
            <w:right w:val="none" w:sz="0" w:space="0" w:color="auto"/>
          </w:divBdr>
          <w:divsChild>
            <w:div w:id="1107121145">
              <w:marLeft w:val="0"/>
              <w:marRight w:val="0"/>
              <w:marTop w:val="0"/>
              <w:marBottom w:val="0"/>
              <w:divBdr>
                <w:top w:val="none" w:sz="0" w:space="0" w:color="auto"/>
                <w:left w:val="none" w:sz="0" w:space="0" w:color="auto"/>
                <w:bottom w:val="none" w:sz="0" w:space="0" w:color="auto"/>
                <w:right w:val="none" w:sz="0" w:space="0" w:color="auto"/>
              </w:divBdr>
              <w:divsChild>
                <w:div w:id="1308045991">
                  <w:marLeft w:val="0"/>
                  <w:marRight w:val="0"/>
                  <w:marTop w:val="0"/>
                  <w:marBottom w:val="0"/>
                  <w:divBdr>
                    <w:top w:val="none" w:sz="0" w:space="0" w:color="auto"/>
                    <w:left w:val="none" w:sz="0" w:space="0" w:color="auto"/>
                    <w:bottom w:val="none" w:sz="0" w:space="0" w:color="auto"/>
                    <w:right w:val="none" w:sz="0" w:space="0" w:color="auto"/>
                  </w:divBdr>
                  <w:divsChild>
                    <w:div w:id="1138645854">
                      <w:marLeft w:val="0"/>
                      <w:marRight w:val="0"/>
                      <w:marTop w:val="0"/>
                      <w:marBottom w:val="0"/>
                      <w:divBdr>
                        <w:top w:val="none" w:sz="0" w:space="0" w:color="auto"/>
                        <w:left w:val="none" w:sz="0" w:space="0" w:color="auto"/>
                        <w:bottom w:val="none" w:sz="0" w:space="0" w:color="auto"/>
                        <w:right w:val="none" w:sz="0" w:space="0" w:color="auto"/>
                      </w:divBdr>
                      <w:divsChild>
                        <w:div w:id="1887374225">
                          <w:marLeft w:val="0"/>
                          <w:marRight w:val="0"/>
                          <w:marTop w:val="0"/>
                          <w:marBottom w:val="0"/>
                          <w:divBdr>
                            <w:top w:val="none" w:sz="0" w:space="0" w:color="auto"/>
                            <w:left w:val="none" w:sz="0" w:space="0" w:color="auto"/>
                            <w:bottom w:val="none" w:sz="0" w:space="0" w:color="auto"/>
                            <w:right w:val="none" w:sz="0" w:space="0" w:color="auto"/>
                          </w:divBdr>
                          <w:divsChild>
                            <w:div w:id="1421291263">
                              <w:marLeft w:val="0"/>
                              <w:marRight w:val="0"/>
                              <w:marTop w:val="0"/>
                              <w:marBottom w:val="0"/>
                              <w:divBdr>
                                <w:top w:val="none" w:sz="0" w:space="0" w:color="auto"/>
                                <w:left w:val="none" w:sz="0" w:space="0" w:color="auto"/>
                                <w:bottom w:val="none" w:sz="0" w:space="0" w:color="auto"/>
                                <w:right w:val="none" w:sz="0" w:space="0" w:color="auto"/>
                              </w:divBdr>
                              <w:divsChild>
                                <w:div w:id="245765604">
                                  <w:marLeft w:val="0"/>
                                  <w:marRight w:val="0"/>
                                  <w:marTop w:val="0"/>
                                  <w:marBottom w:val="0"/>
                                  <w:divBdr>
                                    <w:top w:val="none" w:sz="0" w:space="0" w:color="auto"/>
                                    <w:left w:val="none" w:sz="0" w:space="0" w:color="auto"/>
                                    <w:bottom w:val="none" w:sz="0" w:space="0" w:color="auto"/>
                                    <w:right w:val="none" w:sz="0" w:space="0" w:color="auto"/>
                                  </w:divBdr>
                                  <w:divsChild>
                                    <w:div w:id="1691292991">
                                      <w:marLeft w:val="0"/>
                                      <w:marRight w:val="0"/>
                                      <w:marTop w:val="0"/>
                                      <w:marBottom w:val="0"/>
                                      <w:divBdr>
                                        <w:top w:val="none" w:sz="0" w:space="0" w:color="auto"/>
                                        <w:left w:val="none" w:sz="0" w:space="0" w:color="auto"/>
                                        <w:bottom w:val="none" w:sz="0" w:space="0" w:color="auto"/>
                                        <w:right w:val="none" w:sz="0" w:space="0" w:color="auto"/>
                                      </w:divBdr>
                                      <w:divsChild>
                                        <w:div w:id="894389986">
                                          <w:marLeft w:val="0"/>
                                          <w:marRight w:val="0"/>
                                          <w:marTop w:val="0"/>
                                          <w:marBottom w:val="0"/>
                                          <w:divBdr>
                                            <w:top w:val="none" w:sz="0" w:space="0" w:color="auto"/>
                                            <w:left w:val="none" w:sz="0" w:space="0" w:color="auto"/>
                                            <w:bottom w:val="none" w:sz="0" w:space="0" w:color="auto"/>
                                            <w:right w:val="none" w:sz="0" w:space="0" w:color="auto"/>
                                          </w:divBdr>
                                          <w:divsChild>
                                            <w:div w:id="1368523504">
                                              <w:marLeft w:val="0"/>
                                              <w:marRight w:val="0"/>
                                              <w:marTop w:val="0"/>
                                              <w:marBottom w:val="0"/>
                                              <w:divBdr>
                                                <w:top w:val="none" w:sz="0" w:space="0" w:color="auto"/>
                                                <w:left w:val="none" w:sz="0" w:space="0" w:color="auto"/>
                                                <w:bottom w:val="none" w:sz="0" w:space="0" w:color="auto"/>
                                                <w:right w:val="none" w:sz="0" w:space="0" w:color="auto"/>
                                              </w:divBdr>
                                              <w:divsChild>
                                                <w:div w:id="994995273">
                                                  <w:marLeft w:val="0"/>
                                                  <w:marRight w:val="0"/>
                                                  <w:marTop w:val="0"/>
                                                  <w:marBottom w:val="0"/>
                                                  <w:divBdr>
                                                    <w:top w:val="none" w:sz="0" w:space="0" w:color="auto"/>
                                                    <w:left w:val="none" w:sz="0" w:space="0" w:color="auto"/>
                                                    <w:bottom w:val="none" w:sz="0" w:space="0" w:color="auto"/>
                                                    <w:right w:val="none" w:sz="0" w:space="0" w:color="auto"/>
                                                  </w:divBdr>
                                                  <w:divsChild>
                                                    <w:div w:id="332993499">
                                                      <w:marLeft w:val="0"/>
                                                      <w:marRight w:val="0"/>
                                                      <w:marTop w:val="0"/>
                                                      <w:marBottom w:val="0"/>
                                                      <w:divBdr>
                                                        <w:top w:val="none" w:sz="0" w:space="0" w:color="auto"/>
                                                        <w:left w:val="none" w:sz="0" w:space="0" w:color="auto"/>
                                                        <w:bottom w:val="none" w:sz="0" w:space="0" w:color="auto"/>
                                                        <w:right w:val="none" w:sz="0" w:space="0" w:color="auto"/>
                                                      </w:divBdr>
                                                      <w:divsChild>
                                                        <w:div w:id="10060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115363267">
      <w:bodyDiv w:val="1"/>
      <w:marLeft w:val="0"/>
      <w:marRight w:val="0"/>
      <w:marTop w:val="0"/>
      <w:marBottom w:val="0"/>
      <w:divBdr>
        <w:top w:val="none" w:sz="0" w:space="0" w:color="auto"/>
        <w:left w:val="none" w:sz="0" w:space="0" w:color="auto"/>
        <w:bottom w:val="none" w:sz="0" w:space="0" w:color="auto"/>
        <w:right w:val="none" w:sz="0" w:space="0" w:color="auto"/>
      </w:divBdr>
      <w:divsChild>
        <w:div w:id="470288446">
          <w:marLeft w:val="0"/>
          <w:marRight w:val="0"/>
          <w:marTop w:val="0"/>
          <w:marBottom w:val="0"/>
          <w:divBdr>
            <w:top w:val="none" w:sz="0" w:space="0" w:color="auto"/>
            <w:left w:val="none" w:sz="0" w:space="0" w:color="auto"/>
            <w:bottom w:val="none" w:sz="0" w:space="0" w:color="auto"/>
            <w:right w:val="none" w:sz="0" w:space="0" w:color="auto"/>
          </w:divBdr>
          <w:divsChild>
            <w:div w:id="1041393278">
              <w:marLeft w:val="0"/>
              <w:marRight w:val="0"/>
              <w:marTop w:val="0"/>
              <w:marBottom w:val="0"/>
              <w:divBdr>
                <w:top w:val="none" w:sz="0" w:space="0" w:color="auto"/>
                <w:left w:val="none" w:sz="0" w:space="0" w:color="auto"/>
                <w:bottom w:val="none" w:sz="0" w:space="0" w:color="auto"/>
                <w:right w:val="none" w:sz="0" w:space="0" w:color="auto"/>
              </w:divBdr>
              <w:divsChild>
                <w:div w:id="2097626141">
                  <w:marLeft w:val="0"/>
                  <w:marRight w:val="0"/>
                  <w:marTop w:val="0"/>
                  <w:marBottom w:val="0"/>
                  <w:divBdr>
                    <w:top w:val="none" w:sz="0" w:space="0" w:color="auto"/>
                    <w:left w:val="none" w:sz="0" w:space="0" w:color="auto"/>
                    <w:bottom w:val="none" w:sz="0" w:space="0" w:color="auto"/>
                    <w:right w:val="none" w:sz="0" w:space="0" w:color="auto"/>
                  </w:divBdr>
                  <w:divsChild>
                    <w:div w:id="1811555394">
                      <w:marLeft w:val="0"/>
                      <w:marRight w:val="0"/>
                      <w:marTop w:val="0"/>
                      <w:marBottom w:val="0"/>
                      <w:divBdr>
                        <w:top w:val="none" w:sz="0" w:space="0" w:color="auto"/>
                        <w:left w:val="none" w:sz="0" w:space="0" w:color="auto"/>
                        <w:bottom w:val="none" w:sz="0" w:space="0" w:color="auto"/>
                        <w:right w:val="none" w:sz="0" w:space="0" w:color="auto"/>
                      </w:divBdr>
                      <w:divsChild>
                        <w:div w:id="1008825225">
                          <w:marLeft w:val="0"/>
                          <w:marRight w:val="0"/>
                          <w:marTop w:val="0"/>
                          <w:marBottom w:val="0"/>
                          <w:divBdr>
                            <w:top w:val="none" w:sz="0" w:space="0" w:color="auto"/>
                            <w:left w:val="none" w:sz="0" w:space="0" w:color="auto"/>
                            <w:bottom w:val="none" w:sz="0" w:space="0" w:color="auto"/>
                            <w:right w:val="none" w:sz="0" w:space="0" w:color="auto"/>
                          </w:divBdr>
                          <w:divsChild>
                            <w:div w:id="1142893556">
                              <w:marLeft w:val="0"/>
                              <w:marRight w:val="0"/>
                              <w:marTop w:val="0"/>
                              <w:marBottom w:val="0"/>
                              <w:divBdr>
                                <w:top w:val="none" w:sz="0" w:space="0" w:color="auto"/>
                                <w:left w:val="none" w:sz="0" w:space="0" w:color="auto"/>
                                <w:bottom w:val="none" w:sz="0" w:space="0" w:color="auto"/>
                                <w:right w:val="none" w:sz="0" w:space="0" w:color="auto"/>
                              </w:divBdr>
                              <w:divsChild>
                                <w:div w:id="171458756">
                                  <w:marLeft w:val="0"/>
                                  <w:marRight w:val="0"/>
                                  <w:marTop w:val="0"/>
                                  <w:marBottom w:val="0"/>
                                  <w:divBdr>
                                    <w:top w:val="none" w:sz="0" w:space="0" w:color="auto"/>
                                    <w:left w:val="none" w:sz="0" w:space="0" w:color="auto"/>
                                    <w:bottom w:val="none" w:sz="0" w:space="0" w:color="auto"/>
                                    <w:right w:val="none" w:sz="0" w:space="0" w:color="auto"/>
                                  </w:divBdr>
                                  <w:divsChild>
                                    <w:div w:id="681660452">
                                      <w:marLeft w:val="0"/>
                                      <w:marRight w:val="0"/>
                                      <w:marTop w:val="0"/>
                                      <w:marBottom w:val="0"/>
                                      <w:divBdr>
                                        <w:top w:val="none" w:sz="0" w:space="0" w:color="auto"/>
                                        <w:left w:val="none" w:sz="0" w:space="0" w:color="auto"/>
                                        <w:bottom w:val="none" w:sz="0" w:space="0" w:color="auto"/>
                                        <w:right w:val="none" w:sz="0" w:space="0" w:color="auto"/>
                                      </w:divBdr>
                                      <w:divsChild>
                                        <w:div w:id="1325638">
                                          <w:marLeft w:val="0"/>
                                          <w:marRight w:val="0"/>
                                          <w:marTop w:val="0"/>
                                          <w:marBottom w:val="0"/>
                                          <w:divBdr>
                                            <w:top w:val="none" w:sz="0" w:space="0" w:color="auto"/>
                                            <w:left w:val="none" w:sz="0" w:space="0" w:color="auto"/>
                                            <w:bottom w:val="none" w:sz="0" w:space="0" w:color="auto"/>
                                            <w:right w:val="none" w:sz="0" w:space="0" w:color="auto"/>
                                          </w:divBdr>
                                          <w:divsChild>
                                            <w:div w:id="66008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933212">
      <w:bodyDiv w:val="1"/>
      <w:marLeft w:val="0"/>
      <w:marRight w:val="0"/>
      <w:marTop w:val="0"/>
      <w:marBottom w:val="0"/>
      <w:divBdr>
        <w:top w:val="none" w:sz="0" w:space="0" w:color="auto"/>
        <w:left w:val="none" w:sz="0" w:space="0" w:color="auto"/>
        <w:bottom w:val="none" w:sz="0" w:space="0" w:color="auto"/>
        <w:right w:val="none" w:sz="0" w:space="0" w:color="auto"/>
      </w:divBdr>
      <w:divsChild>
        <w:div w:id="152721469">
          <w:marLeft w:val="0"/>
          <w:marRight w:val="0"/>
          <w:marTop w:val="0"/>
          <w:marBottom w:val="0"/>
          <w:divBdr>
            <w:top w:val="none" w:sz="0" w:space="0" w:color="auto"/>
            <w:left w:val="none" w:sz="0" w:space="0" w:color="auto"/>
            <w:bottom w:val="none" w:sz="0" w:space="0" w:color="auto"/>
            <w:right w:val="none" w:sz="0" w:space="0" w:color="auto"/>
          </w:divBdr>
          <w:divsChild>
            <w:div w:id="1980376844">
              <w:marLeft w:val="0"/>
              <w:marRight w:val="0"/>
              <w:marTop w:val="600"/>
              <w:marBottom w:val="0"/>
              <w:divBdr>
                <w:top w:val="none" w:sz="0" w:space="0" w:color="auto"/>
                <w:left w:val="none" w:sz="0" w:space="0" w:color="auto"/>
                <w:bottom w:val="none" w:sz="0" w:space="0" w:color="auto"/>
                <w:right w:val="none" w:sz="0" w:space="0" w:color="auto"/>
              </w:divBdr>
              <w:divsChild>
                <w:div w:id="810680526">
                  <w:marLeft w:val="0"/>
                  <w:marRight w:val="0"/>
                  <w:marTop w:val="0"/>
                  <w:marBottom w:val="0"/>
                  <w:divBdr>
                    <w:top w:val="none" w:sz="0" w:space="0" w:color="auto"/>
                    <w:left w:val="none" w:sz="0" w:space="0" w:color="auto"/>
                    <w:bottom w:val="none" w:sz="0" w:space="0" w:color="auto"/>
                    <w:right w:val="none" w:sz="0" w:space="0" w:color="auto"/>
                  </w:divBdr>
                  <w:divsChild>
                    <w:div w:id="1101998748">
                      <w:marLeft w:val="0"/>
                      <w:marRight w:val="0"/>
                      <w:marTop w:val="0"/>
                      <w:marBottom w:val="0"/>
                      <w:divBdr>
                        <w:top w:val="none" w:sz="0" w:space="0" w:color="auto"/>
                        <w:left w:val="none" w:sz="0" w:space="0" w:color="auto"/>
                        <w:bottom w:val="none" w:sz="0" w:space="0" w:color="auto"/>
                        <w:right w:val="none" w:sz="0" w:space="0" w:color="auto"/>
                      </w:divBdr>
                      <w:divsChild>
                        <w:div w:id="515077517">
                          <w:marLeft w:val="-225"/>
                          <w:marRight w:val="-225"/>
                          <w:marTop w:val="0"/>
                          <w:marBottom w:val="0"/>
                          <w:divBdr>
                            <w:top w:val="none" w:sz="0" w:space="0" w:color="auto"/>
                            <w:left w:val="none" w:sz="0" w:space="0" w:color="auto"/>
                            <w:bottom w:val="none" w:sz="0" w:space="0" w:color="auto"/>
                            <w:right w:val="none" w:sz="0" w:space="0" w:color="auto"/>
                          </w:divBdr>
                          <w:divsChild>
                            <w:div w:id="1831479813">
                              <w:marLeft w:val="0"/>
                              <w:marRight w:val="0"/>
                              <w:marTop w:val="0"/>
                              <w:marBottom w:val="0"/>
                              <w:divBdr>
                                <w:top w:val="none" w:sz="0" w:space="0" w:color="auto"/>
                                <w:left w:val="none" w:sz="0" w:space="0" w:color="auto"/>
                                <w:bottom w:val="none" w:sz="0" w:space="0" w:color="auto"/>
                                <w:right w:val="none" w:sz="0" w:space="0" w:color="auto"/>
                              </w:divBdr>
                              <w:divsChild>
                                <w:div w:id="596426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75794-6BA8-4B79-B3FE-E1C8EACD7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10</Pages>
  <Words>2526</Words>
  <Characters>14402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McLean, David - HMT</cp:lastModifiedBy>
  <cp:revision>7</cp:revision>
  <dcterms:created xsi:type="dcterms:W3CDTF">2018-04-06T11:40:00Z</dcterms:created>
  <dcterms:modified xsi:type="dcterms:W3CDTF">2018-05-10T22:24:00Z</dcterms:modified>
</cp:coreProperties>
</file>