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B8F028"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7978CA9" wp14:editId="0BFC1CCB">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9E2157C" w14:textId="77777777" w:rsidR="00607874" w:rsidRDefault="006E40D2"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61E952B7" wp14:editId="4F170E72">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5AC15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FB80B3C"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1E952B7"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14:paraId="275AC15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FB80B3C" w14:textId="77777777" w:rsidR="00405895" w:rsidRDefault="00405895"/>
                  </w:txbxContent>
                </v:textbox>
              </v:shape>
            </w:pict>
          </mc:Fallback>
        </mc:AlternateContent>
      </w:r>
    </w:p>
    <w:p w14:paraId="115EFF8E" w14:textId="77777777" w:rsidR="00607874" w:rsidRDefault="00607874" w:rsidP="00A851DA">
      <w:pPr>
        <w:rPr>
          <w:lang w:val="en-US"/>
        </w:rPr>
      </w:pPr>
    </w:p>
    <w:p w14:paraId="047EA555" w14:textId="77777777" w:rsidR="00607874" w:rsidRDefault="00607874" w:rsidP="00A851DA">
      <w:pPr>
        <w:rPr>
          <w:lang w:val="en-US"/>
        </w:rPr>
      </w:pPr>
    </w:p>
    <w:p w14:paraId="099970F2" w14:textId="77777777" w:rsidR="00607874" w:rsidRDefault="00607874" w:rsidP="00A851DA">
      <w:pPr>
        <w:rPr>
          <w:lang w:val="en-US"/>
        </w:rPr>
      </w:pPr>
      <w:bookmarkStart w:id="0" w:name="_GoBack"/>
      <w:bookmarkEnd w:id="0"/>
    </w:p>
    <w:tbl>
      <w:tblPr>
        <w:tblStyle w:val="TableGrid"/>
        <w:tblW w:w="0" w:type="auto"/>
        <w:tblLook w:val="04A0" w:firstRow="1" w:lastRow="0" w:firstColumn="1" w:lastColumn="0" w:noHBand="0" w:noVBand="1"/>
      </w:tblPr>
      <w:tblGrid>
        <w:gridCol w:w="2566"/>
        <w:gridCol w:w="6676"/>
      </w:tblGrid>
      <w:tr w:rsidR="00A851DA" w:rsidRPr="00B0415E" w14:paraId="0A3D648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E8E96D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F3D3595" w14:textId="65A15BEF" w:rsidR="00A851DA" w:rsidRPr="00B0415E" w:rsidRDefault="006E40D2">
            <w:pPr>
              <w:pStyle w:val="Default"/>
              <w:rPr>
                <w:rFonts w:asciiTheme="minorHAnsi" w:hAnsiTheme="minorHAnsi"/>
              </w:rPr>
            </w:pPr>
            <w:r>
              <w:rPr>
                <w:rFonts w:asciiTheme="minorHAnsi" w:hAnsiTheme="minorHAnsi"/>
              </w:rPr>
              <w:t>Mariella Henderson</w:t>
            </w:r>
          </w:p>
        </w:tc>
      </w:tr>
      <w:tr w:rsidR="00A851DA" w:rsidRPr="00B0415E" w14:paraId="540A9A6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04763BD"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DCA46C9" w14:textId="37D49B2F" w:rsidR="00A851DA" w:rsidRPr="00B0415E" w:rsidRDefault="006E40D2">
            <w:pPr>
              <w:pStyle w:val="Default"/>
              <w:rPr>
                <w:rFonts w:asciiTheme="minorHAnsi" w:hAnsiTheme="minorHAnsi"/>
              </w:rPr>
            </w:pPr>
            <w:r>
              <w:rPr>
                <w:rFonts w:asciiTheme="minorHAnsi" w:hAnsiTheme="minorHAnsi"/>
              </w:rPr>
              <w:t>25449</w:t>
            </w:r>
          </w:p>
        </w:tc>
      </w:tr>
      <w:tr w:rsidR="00A851DA" w:rsidRPr="00B0415E" w14:paraId="7D6F134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5D27EB2"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7533041" w14:textId="534BD18C" w:rsidR="00A851DA" w:rsidRPr="00B0415E" w:rsidRDefault="006E40D2">
            <w:pPr>
              <w:pStyle w:val="Default"/>
              <w:rPr>
                <w:rFonts w:asciiTheme="minorHAnsi" w:hAnsiTheme="minorHAnsi"/>
              </w:rPr>
            </w:pPr>
            <w:r>
              <w:rPr>
                <w:rFonts w:asciiTheme="minorHAnsi" w:hAnsiTheme="minorHAnsi"/>
              </w:rPr>
              <w:t xml:space="preserve">Active Listening Online Training Course </w:t>
            </w:r>
          </w:p>
        </w:tc>
      </w:tr>
      <w:tr w:rsidR="00A851DA" w:rsidRPr="00B0415E" w14:paraId="24E080E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943EA6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D8365AE" w14:textId="7A800DB2" w:rsidR="00A851DA" w:rsidRPr="00B0415E" w:rsidRDefault="006E40D2">
            <w:r>
              <w:t xml:space="preserve">Unit 1 </w:t>
            </w:r>
          </w:p>
        </w:tc>
      </w:tr>
    </w:tbl>
    <w:p w14:paraId="53BDFCB4" w14:textId="77777777" w:rsidR="00CC2FB3" w:rsidRDefault="00CC2FB3" w:rsidP="00A851DA">
      <w:pPr>
        <w:rPr>
          <w:b/>
          <w:lang w:val="en-US"/>
        </w:rPr>
      </w:pPr>
    </w:p>
    <w:p w14:paraId="3A94569D" w14:textId="77777777" w:rsidR="00443E6F" w:rsidRDefault="00527C11" w:rsidP="00A851DA">
      <w:pPr>
        <w:rPr>
          <w:b/>
          <w:sz w:val="28"/>
          <w:lang w:val="en-US"/>
        </w:rPr>
      </w:pPr>
      <w:r w:rsidRPr="00443E6F">
        <w:rPr>
          <w:b/>
          <w:sz w:val="28"/>
          <w:lang w:val="en-US"/>
        </w:rPr>
        <w:t>Marking Criteria:</w:t>
      </w:r>
    </w:p>
    <w:p w14:paraId="67CB9AFA"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9054FC7"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6D43C3C7" w14:textId="77777777" w:rsidTr="00CC2FB3">
        <w:tc>
          <w:tcPr>
            <w:tcW w:w="9242" w:type="dxa"/>
          </w:tcPr>
          <w:p w14:paraId="115984A7" w14:textId="77777777" w:rsidR="006E40D2" w:rsidRPr="0009540D" w:rsidRDefault="006E40D2" w:rsidP="006E40D2">
            <w:pPr>
              <w:pStyle w:val="NormalWeb"/>
              <w:spacing w:line="360" w:lineRule="auto"/>
              <w:jc w:val="center"/>
              <w:rPr>
                <w:rFonts w:ascii="Arial" w:hAnsi="Arial" w:cs="Arial"/>
                <w:b/>
              </w:rPr>
            </w:pPr>
            <w:r w:rsidRPr="0009540D">
              <w:rPr>
                <w:rFonts w:ascii="Arial" w:hAnsi="Arial" w:cs="Arial"/>
                <w:b/>
              </w:rPr>
              <w:t>The Basics of Active Listening</w:t>
            </w:r>
          </w:p>
          <w:p w14:paraId="3242AC92" w14:textId="77777777" w:rsidR="006E40D2" w:rsidRPr="0009540D" w:rsidRDefault="006E40D2" w:rsidP="006E40D2">
            <w:pPr>
              <w:pStyle w:val="NormalWeb"/>
              <w:spacing w:line="360" w:lineRule="auto"/>
              <w:jc w:val="center"/>
              <w:rPr>
                <w:rFonts w:ascii="Arial" w:hAnsi="Arial" w:cs="Arial"/>
                <w:b/>
              </w:rPr>
            </w:pPr>
            <w:r>
              <w:rPr>
                <w:rFonts w:ascii="Arial" w:hAnsi="Arial" w:cs="Arial"/>
                <w:b/>
              </w:rPr>
              <w:t xml:space="preserve">Assessment 1 </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 xml:space="preserve">Total 30 </w:t>
            </w:r>
            <w:r w:rsidRPr="0009540D">
              <w:rPr>
                <w:rFonts w:ascii="Arial" w:hAnsi="Arial" w:cs="Arial"/>
                <w:b/>
              </w:rPr>
              <w:t>Marks</w:t>
            </w:r>
          </w:p>
          <w:p w14:paraId="42E335D4" w14:textId="77777777" w:rsidR="006E40D2" w:rsidRPr="0009540D" w:rsidRDefault="006E40D2" w:rsidP="006E40D2">
            <w:pPr>
              <w:pStyle w:val="NormalWeb"/>
              <w:spacing w:line="360" w:lineRule="auto"/>
              <w:rPr>
                <w:rFonts w:ascii="Arial" w:hAnsi="Arial" w:cs="Arial"/>
                <w:b/>
              </w:rPr>
            </w:pPr>
            <w:r w:rsidRPr="0009540D">
              <w:rPr>
                <w:rFonts w:ascii="Arial" w:hAnsi="Arial" w:cs="Arial"/>
                <w:b/>
              </w:rPr>
              <w:t xml:space="preserve">Answer the following questions: </w:t>
            </w:r>
          </w:p>
          <w:p w14:paraId="2194E939" w14:textId="77777777" w:rsidR="006E40D2" w:rsidRPr="0009540D" w:rsidRDefault="006E40D2" w:rsidP="006E40D2">
            <w:pPr>
              <w:pStyle w:val="NormalWeb"/>
              <w:spacing w:line="360" w:lineRule="auto"/>
              <w:rPr>
                <w:rFonts w:ascii="Arial" w:hAnsi="Arial" w:cs="Arial"/>
                <w:b/>
              </w:rPr>
            </w:pPr>
            <w:r w:rsidRPr="0009540D">
              <w:rPr>
                <w:rFonts w:ascii="Arial" w:hAnsi="Arial" w:cs="Arial"/>
                <w:b/>
                <w:color w:val="BF0000"/>
              </w:rPr>
              <w:t xml:space="preserve">Q: 1: </w:t>
            </w:r>
            <w:r w:rsidRPr="0009540D">
              <w:rPr>
                <w:rFonts w:ascii="Arial" w:hAnsi="Arial" w:cs="Arial"/>
                <w:b/>
              </w:rPr>
              <w:t xml:space="preserve"> Short Questions. (15) </w:t>
            </w:r>
          </w:p>
          <w:p w14:paraId="68C3F610" w14:textId="77777777" w:rsidR="006E40D2" w:rsidRPr="0009540D" w:rsidRDefault="006E40D2" w:rsidP="006E40D2">
            <w:pPr>
              <w:pStyle w:val="NormalWeb"/>
              <w:numPr>
                <w:ilvl w:val="0"/>
                <w:numId w:val="2"/>
              </w:numPr>
              <w:spacing w:line="360" w:lineRule="auto"/>
              <w:rPr>
                <w:rFonts w:ascii="Arial" w:hAnsi="Arial" w:cs="Arial"/>
              </w:rPr>
            </w:pPr>
            <w:r w:rsidRPr="0009540D">
              <w:rPr>
                <w:rFonts w:ascii="Arial" w:hAnsi="Arial" w:cs="Arial"/>
              </w:rPr>
              <w:t>What is Active Listening?</w:t>
            </w:r>
          </w:p>
          <w:p w14:paraId="40C3B328" w14:textId="77777777" w:rsidR="006E40D2" w:rsidRPr="0009540D" w:rsidRDefault="006E40D2" w:rsidP="006E40D2">
            <w:pPr>
              <w:pStyle w:val="NormalWeb"/>
              <w:spacing w:line="360" w:lineRule="auto"/>
              <w:ind w:left="720"/>
              <w:rPr>
                <w:rFonts w:ascii="Arial" w:hAnsi="Arial" w:cs="Arial"/>
              </w:rPr>
            </w:pPr>
            <w:r w:rsidRPr="0009540D">
              <w:rPr>
                <w:rFonts w:ascii="Arial" w:hAnsi="Arial" w:cs="Arial"/>
              </w:rPr>
              <w:t xml:space="preserve">Active listening means that the listener is receiving the full value of what is being said by listening for content as well as the attitude that accompanies the content. This ultimately enables a shared understanding, allowing the listener to respond appropriately and convey that they fully understand what has been said. </w:t>
            </w:r>
          </w:p>
          <w:p w14:paraId="2EBCDC3A" w14:textId="77777777" w:rsidR="006E40D2" w:rsidRPr="0009540D" w:rsidRDefault="006E40D2" w:rsidP="006E40D2">
            <w:pPr>
              <w:pStyle w:val="NormalWeb"/>
              <w:numPr>
                <w:ilvl w:val="0"/>
                <w:numId w:val="2"/>
              </w:numPr>
              <w:spacing w:line="360" w:lineRule="auto"/>
              <w:rPr>
                <w:rFonts w:ascii="Arial" w:hAnsi="Arial" w:cs="Arial"/>
              </w:rPr>
            </w:pPr>
            <w:r w:rsidRPr="0009540D">
              <w:rPr>
                <w:rFonts w:ascii="Arial" w:hAnsi="Arial" w:cs="Arial"/>
              </w:rPr>
              <w:t>What are Physical indicators in active listening?</w:t>
            </w:r>
          </w:p>
          <w:p w14:paraId="1E59569E" w14:textId="77777777" w:rsidR="006E40D2" w:rsidRPr="0009540D" w:rsidRDefault="006E40D2" w:rsidP="006E40D2">
            <w:pPr>
              <w:pStyle w:val="NormalWeb"/>
              <w:spacing w:line="360" w:lineRule="auto"/>
              <w:ind w:left="720"/>
              <w:rPr>
                <w:rFonts w:ascii="Arial" w:hAnsi="Arial" w:cs="Arial"/>
              </w:rPr>
            </w:pPr>
            <w:r w:rsidRPr="0009540D">
              <w:rPr>
                <w:rFonts w:ascii="Arial" w:hAnsi="Arial" w:cs="Arial"/>
              </w:rPr>
              <w:t xml:space="preserve">Facial expressions, eye contact, head position and nodding, posture (leaning </w:t>
            </w:r>
            <w:r w:rsidRPr="0009540D">
              <w:rPr>
                <w:rFonts w:ascii="Arial" w:hAnsi="Arial" w:cs="Arial"/>
              </w:rPr>
              <w:lastRenderedPageBreak/>
              <w:t xml:space="preserve">in), volume and </w:t>
            </w:r>
            <w:proofErr w:type="spellStart"/>
            <w:r w:rsidRPr="0009540D">
              <w:rPr>
                <w:rFonts w:ascii="Arial" w:hAnsi="Arial" w:cs="Arial"/>
              </w:rPr>
              <w:t>emphasise</w:t>
            </w:r>
            <w:proofErr w:type="spellEnd"/>
            <w:r w:rsidRPr="0009540D">
              <w:rPr>
                <w:rFonts w:ascii="Arial" w:hAnsi="Arial" w:cs="Arial"/>
              </w:rPr>
              <w:t xml:space="preserve"> of language, clarity of speech. </w:t>
            </w:r>
          </w:p>
          <w:p w14:paraId="645CB20E" w14:textId="77777777" w:rsidR="006E40D2" w:rsidRPr="0009540D" w:rsidRDefault="006E40D2" w:rsidP="006E40D2">
            <w:pPr>
              <w:pStyle w:val="NormalWeb"/>
              <w:numPr>
                <w:ilvl w:val="0"/>
                <w:numId w:val="2"/>
              </w:numPr>
              <w:spacing w:line="360" w:lineRule="auto"/>
              <w:rPr>
                <w:rFonts w:ascii="Arial" w:hAnsi="Arial" w:cs="Arial"/>
              </w:rPr>
            </w:pPr>
            <w:r w:rsidRPr="0009540D">
              <w:rPr>
                <w:rFonts w:ascii="Arial" w:hAnsi="Arial" w:cs="Arial"/>
              </w:rPr>
              <w:t>Describe the various techniques used in Demonstrating Listening.</w:t>
            </w:r>
          </w:p>
          <w:p w14:paraId="5327A7F0" w14:textId="77777777" w:rsidR="006E40D2" w:rsidRPr="0009540D" w:rsidRDefault="006E40D2" w:rsidP="006E40D2">
            <w:pPr>
              <w:pStyle w:val="NormalWeb"/>
              <w:spacing w:line="360" w:lineRule="auto"/>
              <w:ind w:left="720"/>
              <w:rPr>
                <w:rFonts w:ascii="Arial" w:hAnsi="Arial" w:cs="Arial"/>
              </w:rPr>
            </w:pPr>
            <w:r w:rsidRPr="0009540D">
              <w:rPr>
                <w:rFonts w:ascii="Arial" w:hAnsi="Arial" w:cs="Arial"/>
              </w:rPr>
              <w:t xml:space="preserve">Verbal cues to encourage the speaker to continue and show interest. Also asking questions and summarizing statements to indicate your engagement and for clarity. </w:t>
            </w:r>
          </w:p>
          <w:p w14:paraId="33628EC2" w14:textId="77777777" w:rsidR="006E40D2" w:rsidRPr="0009540D" w:rsidRDefault="006E40D2" w:rsidP="006E40D2">
            <w:pPr>
              <w:pStyle w:val="NormalWeb"/>
              <w:numPr>
                <w:ilvl w:val="0"/>
                <w:numId w:val="2"/>
              </w:numPr>
              <w:spacing w:line="360" w:lineRule="auto"/>
              <w:rPr>
                <w:rFonts w:ascii="Arial" w:hAnsi="Arial" w:cs="Arial"/>
              </w:rPr>
            </w:pPr>
            <w:r w:rsidRPr="0009540D">
              <w:rPr>
                <w:rFonts w:ascii="Arial" w:hAnsi="Arial" w:cs="Arial"/>
              </w:rPr>
              <w:t xml:space="preserve"> Describe the importance of body language according to Albert </w:t>
            </w:r>
            <w:proofErr w:type="spellStart"/>
            <w:r w:rsidRPr="0009540D">
              <w:rPr>
                <w:rFonts w:ascii="Arial" w:hAnsi="Arial" w:cs="Arial"/>
              </w:rPr>
              <w:t>Mehrabian</w:t>
            </w:r>
            <w:proofErr w:type="spellEnd"/>
            <w:r w:rsidRPr="0009540D">
              <w:rPr>
                <w:rFonts w:ascii="Arial" w:hAnsi="Arial" w:cs="Arial"/>
              </w:rPr>
              <w:t>?</w:t>
            </w:r>
          </w:p>
          <w:p w14:paraId="670B89E2" w14:textId="77777777" w:rsidR="006E40D2" w:rsidRPr="0009540D" w:rsidRDefault="006E40D2" w:rsidP="006E40D2">
            <w:pPr>
              <w:pStyle w:val="NormalWeb"/>
              <w:spacing w:line="360" w:lineRule="auto"/>
              <w:rPr>
                <w:rFonts w:ascii="Arial" w:hAnsi="Arial" w:cs="Arial"/>
              </w:rPr>
            </w:pPr>
            <w:r w:rsidRPr="0009540D">
              <w:rPr>
                <w:rFonts w:ascii="Arial" w:hAnsi="Arial" w:cs="Arial"/>
              </w:rPr>
              <w:t xml:space="preserve">Albert </w:t>
            </w:r>
            <w:proofErr w:type="spellStart"/>
            <w:r w:rsidRPr="0009540D">
              <w:rPr>
                <w:rFonts w:ascii="Arial" w:hAnsi="Arial" w:cs="Arial"/>
              </w:rPr>
              <w:t>Mehrabian</w:t>
            </w:r>
            <w:proofErr w:type="spellEnd"/>
            <w:r w:rsidRPr="0009540D">
              <w:rPr>
                <w:rFonts w:ascii="Arial" w:hAnsi="Arial" w:cs="Arial"/>
              </w:rPr>
              <w:t xml:space="preserve"> argued that body language accounts of 55% of communication when the discussion involves emotions. The other 45% consists of tone and words. This suggests that a large amount of attention during active listening should be directed towards the speaker’s body language to fully comprehend what the speaker is trying to communicate.  </w:t>
            </w:r>
          </w:p>
          <w:p w14:paraId="40B58209" w14:textId="77777777" w:rsidR="006E40D2" w:rsidRPr="0009540D" w:rsidRDefault="006E40D2" w:rsidP="006E40D2">
            <w:pPr>
              <w:pStyle w:val="NormalWeb"/>
              <w:numPr>
                <w:ilvl w:val="0"/>
                <w:numId w:val="2"/>
              </w:numPr>
              <w:spacing w:line="360" w:lineRule="auto"/>
              <w:rPr>
                <w:rFonts w:ascii="Arial" w:hAnsi="Arial" w:cs="Arial"/>
              </w:rPr>
            </w:pPr>
            <w:r w:rsidRPr="0009540D">
              <w:rPr>
                <w:rFonts w:ascii="Arial" w:hAnsi="Arial" w:cs="Arial"/>
              </w:rPr>
              <w:t xml:space="preserve"> Define the following terms: </w:t>
            </w:r>
          </w:p>
          <w:p w14:paraId="0E4A726F" w14:textId="77777777" w:rsidR="006E40D2" w:rsidRPr="0009540D" w:rsidRDefault="006E40D2" w:rsidP="006E40D2">
            <w:pPr>
              <w:pStyle w:val="NormalWeb"/>
              <w:numPr>
                <w:ilvl w:val="0"/>
                <w:numId w:val="3"/>
              </w:numPr>
              <w:spacing w:line="360" w:lineRule="auto"/>
              <w:rPr>
                <w:rFonts w:ascii="Arial" w:hAnsi="Arial" w:cs="Arial"/>
              </w:rPr>
            </w:pPr>
            <w:r w:rsidRPr="0009540D">
              <w:rPr>
                <w:rFonts w:ascii="Arial" w:hAnsi="Arial" w:cs="Arial"/>
              </w:rPr>
              <w:t xml:space="preserve">Frame of Reference – is the way in which we judge other people and consists of an individual’s beliefs, assumptions, values, emotions etc. This must be suspended in order to fully understand the speakers point of view. </w:t>
            </w:r>
          </w:p>
          <w:p w14:paraId="5914B3A9" w14:textId="77777777" w:rsidR="006E40D2" w:rsidRPr="0009540D" w:rsidRDefault="006E40D2" w:rsidP="006E40D2">
            <w:pPr>
              <w:pStyle w:val="NormalWeb"/>
              <w:numPr>
                <w:ilvl w:val="0"/>
                <w:numId w:val="3"/>
              </w:numPr>
              <w:spacing w:line="360" w:lineRule="auto"/>
              <w:rPr>
                <w:rFonts w:ascii="Arial" w:hAnsi="Arial" w:cs="Arial"/>
              </w:rPr>
            </w:pPr>
            <w:r w:rsidRPr="0009540D">
              <w:rPr>
                <w:rFonts w:ascii="Arial" w:hAnsi="Arial" w:cs="Arial"/>
              </w:rPr>
              <w:t xml:space="preserve">Positive intent – this is the assumption that others have good reason for what they are saying and doing, as we believe we do. This will help reduce judgment and to identify the meaning of a message without bias. </w:t>
            </w:r>
          </w:p>
          <w:p w14:paraId="0A3D4219" w14:textId="77777777" w:rsidR="006E40D2" w:rsidRPr="0009540D" w:rsidRDefault="006E40D2" w:rsidP="006E40D2">
            <w:pPr>
              <w:pStyle w:val="NormalWeb"/>
              <w:numPr>
                <w:ilvl w:val="0"/>
                <w:numId w:val="3"/>
              </w:numPr>
              <w:spacing w:line="360" w:lineRule="auto"/>
              <w:rPr>
                <w:rFonts w:ascii="Arial" w:hAnsi="Arial" w:cs="Arial"/>
              </w:rPr>
            </w:pPr>
            <w:r w:rsidRPr="0009540D">
              <w:rPr>
                <w:rFonts w:ascii="Arial" w:hAnsi="Arial" w:cs="Arial"/>
              </w:rPr>
              <w:t xml:space="preserve">Reframing the Situation – this is the attempt to see things from another’s point of view. This involves suspending one’s own frame of reference in order to try see someone else’s perspective. </w:t>
            </w:r>
          </w:p>
          <w:p w14:paraId="6B1D7B8B" w14:textId="77777777" w:rsidR="006E40D2" w:rsidRPr="0009540D" w:rsidRDefault="006E40D2" w:rsidP="006E40D2">
            <w:pPr>
              <w:pStyle w:val="NormalWeb"/>
              <w:spacing w:line="360" w:lineRule="auto"/>
              <w:rPr>
                <w:rFonts w:ascii="Arial" w:hAnsi="Arial" w:cs="Arial"/>
                <w:b/>
              </w:rPr>
            </w:pPr>
            <w:r w:rsidRPr="0009540D">
              <w:rPr>
                <w:rFonts w:ascii="Arial" w:hAnsi="Arial" w:cs="Arial"/>
                <w:b/>
                <w:color w:val="BF0000"/>
              </w:rPr>
              <w:t xml:space="preserve">Q:2: </w:t>
            </w:r>
            <w:r w:rsidRPr="0009540D">
              <w:rPr>
                <w:rFonts w:ascii="Arial" w:hAnsi="Arial" w:cs="Arial"/>
                <w:b/>
              </w:rPr>
              <w:t xml:space="preserve">How is attitude important in active listening? Define Sympathy and Empathy. (7) </w:t>
            </w:r>
          </w:p>
          <w:p w14:paraId="651961C1" w14:textId="77777777" w:rsidR="006E40D2" w:rsidRPr="0009540D" w:rsidRDefault="006E40D2" w:rsidP="006E40D2">
            <w:pPr>
              <w:pStyle w:val="NormalWeb"/>
              <w:spacing w:line="360" w:lineRule="auto"/>
              <w:rPr>
                <w:rFonts w:ascii="Arial" w:hAnsi="Arial" w:cs="Arial"/>
              </w:rPr>
            </w:pPr>
            <w:r w:rsidRPr="0009540D">
              <w:rPr>
                <w:rFonts w:ascii="Arial" w:hAnsi="Arial" w:cs="Arial"/>
              </w:rPr>
              <w:t xml:space="preserve">Empathy refers to understanding and </w:t>
            </w:r>
            <w:proofErr w:type="spellStart"/>
            <w:r w:rsidRPr="0009540D">
              <w:rPr>
                <w:rFonts w:ascii="Arial" w:hAnsi="Arial" w:cs="Arial"/>
              </w:rPr>
              <w:t>recognising</w:t>
            </w:r>
            <w:proofErr w:type="spellEnd"/>
            <w:r w:rsidRPr="0009540D">
              <w:rPr>
                <w:rFonts w:ascii="Arial" w:hAnsi="Arial" w:cs="Arial"/>
              </w:rPr>
              <w:t xml:space="preserve"> the feelings of another person, taking into consideration their context and meaning. Whereas, sympathy refers to feeling pity for someone else. However, sympathy must be used tactfully in order to prevent the sense of judgement. Both attitudes can be achieved through successful </w:t>
            </w:r>
            <w:r w:rsidRPr="0009540D">
              <w:rPr>
                <w:rFonts w:ascii="Arial" w:hAnsi="Arial" w:cs="Arial"/>
              </w:rPr>
              <w:lastRenderedPageBreak/>
              <w:t xml:space="preserve">active listening techniques.  </w:t>
            </w:r>
          </w:p>
          <w:p w14:paraId="19C81670" w14:textId="77777777" w:rsidR="006E40D2" w:rsidRPr="0009540D" w:rsidRDefault="006E40D2" w:rsidP="006E40D2">
            <w:pPr>
              <w:pStyle w:val="NormalWeb"/>
              <w:spacing w:line="360" w:lineRule="auto"/>
              <w:rPr>
                <w:rFonts w:ascii="Arial" w:hAnsi="Arial" w:cs="Arial"/>
              </w:rPr>
            </w:pPr>
            <w:r w:rsidRPr="0009540D">
              <w:rPr>
                <w:rFonts w:ascii="Arial" w:hAnsi="Arial" w:cs="Arial"/>
              </w:rPr>
              <w:t xml:space="preserve"> Attitude refers to the way in which a person thinks or feels about something. Body language and tone are indicators of one’s attitude, providing insight into a person’s mental state. As Albert </w:t>
            </w:r>
            <w:proofErr w:type="spellStart"/>
            <w:r w:rsidRPr="0009540D">
              <w:rPr>
                <w:rFonts w:ascii="Arial" w:hAnsi="Arial" w:cs="Arial"/>
              </w:rPr>
              <w:t>Mehrabian</w:t>
            </w:r>
            <w:proofErr w:type="spellEnd"/>
            <w:r w:rsidRPr="0009540D">
              <w:rPr>
                <w:rFonts w:ascii="Arial" w:hAnsi="Arial" w:cs="Arial"/>
              </w:rPr>
              <w:t xml:space="preserve"> argued, body language is responsible for 55% of communication and understanding when discussing emotions, and therefore is a critical variable in successful active listening. </w:t>
            </w:r>
          </w:p>
          <w:p w14:paraId="2C117AB0" w14:textId="77777777" w:rsidR="006E40D2" w:rsidRPr="0009540D" w:rsidRDefault="006E40D2" w:rsidP="006E40D2">
            <w:pPr>
              <w:pStyle w:val="NormalWeb"/>
              <w:spacing w:line="360" w:lineRule="auto"/>
              <w:rPr>
                <w:rFonts w:ascii="Arial" w:hAnsi="Arial" w:cs="Arial"/>
              </w:rPr>
            </w:pPr>
            <w:r w:rsidRPr="0009540D">
              <w:rPr>
                <w:rFonts w:ascii="Arial" w:hAnsi="Arial" w:cs="Arial"/>
              </w:rPr>
              <w:t xml:space="preserve">Body language involves facial expressions, hand gestures and posture. For instance leaning forward indicates engagement, whereas frowning and rolling the eyes suggests judgment or that you do not understanding the perspective of the speaker. It is also vital to maintain complete focus and use engaged posture, like leaning forwards, to demonstrate you are hearing them and are engaged. Asking open questions, and nodding when you agree can encourage the speaker to continue speaking freely. If you do not agree, using general statements to provide support can prevent you compromising your position.  These small cues can convey you are listening to the speaker attentively and providing empathetic support. However, it is important that you are being genuine in your support, encouragement and advice in order to build a trusting relationship. </w:t>
            </w:r>
          </w:p>
          <w:p w14:paraId="359C8E06" w14:textId="77777777" w:rsidR="006E40D2" w:rsidRPr="0009540D" w:rsidRDefault="006E40D2" w:rsidP="006E40D2">
            <w:pPr>
              <w:pStyle w:val="NormalWeb"/>
              <w:spacing w:line="360" w:lineRule="auto"/>
              <w:rPr>
                <w:rFonts w:ascii="Arial" w:hAnsi="Arial" w:cs="Arial"/>
                <w:b/>
              </w:rPr>
            </w:pPr>
            <w:r w:rsidRPr="0009540D">
              <w:rPr>
                <w:rFonts w:ascii="Arial" w:hAnsi="Arial" w:cs="Arial"/>
                <w:b/>
                <w:color w:val="BF0000"/>
              </w:rPr>
              <w:t xml:space="preserve">Q:3: </w:t>
            </w:r>
            <w:r w:rsidRPr="0009540D">
              <w:rPr>
                <w:rFonts w:ascii="Arial" w:hAnsi="Arial" w:cs="Arial"/>
                <w:b/>
              </w:rPr>
              <w:t xml:space="preserve">Outline the Tips for becoming a better listener. (8) </w:t>
            </w:r>
          </w:p>
          <w:p w14:paraId="52015F16" w14:textId="77777777" w:rsidR="006E40D2" w:rsidRPr="0009540D" w:rsidRDefault="006E40D2" w:rsidP="006E40D2">
            <w:pPr>
              <w:pStyle w:val="NormalWeb"/>
              <w:spacing w:line="360" w:lineRule="auto"/>
              <w:rPr>
                <w:rFonts w:ascii="Arial" w:hAnsi="Arial" w:cs="Arial"/>
              </w:rPr>
            </w:pPr>
            <w:r w:rsidRPr="0009540D">
              <w:rPr>
                <w:rFonts w:ascii="Arial" w:hAnsi="Arial" w:cs="Arial"/>
              </w:rPr>
              <w:t xml:space="preserve">Several tips are discussed in this reading to help enhance one’s listening skills. Firstly, it is important to establish what the speaker wants from the conversation, whether that be to vent and have someone listen, or for advice and support. Secondly, it is critical to demonstrate a sense of engagement and this can be achieved through maintaining eye contact and not looking around the room, and actively deciding to listen and focus your ears on the speaker. Body language and tone can also exhibit engagement by leaning forwards, using your hands, speaking clearly and nodding. Thirdly, don’t interrupt the speaker, make sure that they can complete their thoughts without disruption. Fourthly, employ positive intent and reframing so that you are trying to understand the speakers perspective in a positive light, allowing them to feel unjudged and encourage openness. Fifthly, it can be helpful to paraphrase what the speaker is saying to demonstrate that you have been </w:t>
            </w:r>
            <w:r w:rsidRPr="0009540D">
              <w:rPr>
                <w:rFonts w:ascii="Arial" w:hAnsi="Arial" w:cs="Arial"/>
              </w:rPr>
              <w:lastRenderedPageBreak/>
              <w:t xml:space="preserve">listening, or ask questions showing that you are interested in what they are saying. If you know the person well, it may be useful to gently challenge them to lead the conversation deeper. Sixthly, it is important to be genuine in your response, and remain empathetic, providing ample support and encouragement where appropriate. Finally, it can be valuable to take notes on discussions and then reflect on your approach to see where you may be able to improve your listening skills. </w:t>
            </w:r>
          </w:p>
          <w:p w14:paraId="19A99FD8" w14:textId="77777777" w:rsidR="006E40D2" w:rsidRPr="0009540D" w:rsidRDefault="006E40D2" w:rsidP="006E40D2">
            <w:pPr>
              <w:spacing w:line="360" w:lineRule="auto"/>
              <w:rPr>
                <w:rFonts w:ascii="Arial" w:hAnsi="Arial" w:cs="Arial"/>
                <w:sz w:val="24"/>
                <w:szCs w:val="24"/>
              </w:rPr>
            </w:pPr>
          </w:p>
          <w:p w14:paraId="1B65D493" w14:textId="77777777" w:rsidR="006E40D2" w:rsidRPr="0009540D" w:rsidRDefault="006E40D2" w:rsidP="006E40D2">
            <w:pPr>
              <w:spacing w:line="360" w:lineRule="auto"/>
              <w:rPr>
                <w:rFonts w:ascii="Arial" w:hAnsi="Arial" w:cs="Arial"/>
                <w:sz w:val="24"/>
                <w:szCs w:val="24"/>
              </w:rPr>
            </w:pPr>
          </w:p>
          <w:p w14:paraId="2BD22870" w14:textId="3A2DFD41" w:rsidR="00CC2FB3" w:rsidRPr="00CC2FB3" w:rsidRDefault="00CC2FB3" w:rsidP="00A851DA">
            <w:pPr>
              <w:rPr>
                <w:rFonts w:ascii="Arial" w:hAnsi="Arial" w:cs="Arial"/>
                <w:sz w:val="24"/>
                <w:szCs w:val="24"/>
              </w:rPr>
            </w:pPr>
          </w:p>
          <w:p w14:paraId="38660B6F" w14:textId="77777777" w:rsidR="00CC2FB3" w:rsidRDefault="00CC2FB3" w:rsidP="00A851DA">
            <w:pPr>
              <w:rPr>
                <w:b/>
              </w:rPr>
            </w:pPr>
          </w:p>
          <w:p w14:paraId="3DD16463" w14:textId="77777777" w:rsidR="00CC2FB3" w:rsidRDefault="00CC2FB3" w:rsidP="00A851DA">
            <w:pPr>
              <w:rPr>
                <w:b/>
              </w:rPr>
            </w:pPr>
          </w:p>
          <w:p w14:paraId="2504F33F" w14:textId="77777777" w:rsidR="00CC2FB3" w:rsidRDefault="00CC2FB3" w:rsidP="00A851DA">
            <w:pPr>
              <w:rPr>
                <w:b/>
              </w:rPr>
            </w:pPr>
          </w:p>
          <w:p w14:paraId="49F48417" w14:textId="77777777" w:rsidR="00CC2FB3" w:rsidRDefault="00CC2FB3" w:rsidP="00A851DA">
            <w:pPr>
              <w:rPr>
                <w:b/>
              </w:rPr>
            </w:pPr>
          </w:p>
          <w:p w14:paraId="447C35C8" w14:textId="77777777" w:rsidR="00CC2FB3" w:rsidRDefault="00CC2FB3" w:rsidP="00A851DA">
            <w:pPr>
              <w:rPr>
                <w:b/>
              </w:rPr>
            </w:pPr>
          </w:p>
          <w:p w14:paraId="6C2801CF" w14:textId="77777777" w:rsidR="00CC2FB3" w:rsidRDefault="00CC2FB3" w:rsidP="00A851DA">
            <w:pPr>
              <w:rPr>
                <w:b/>
              </w:rPr>
            </w:pPr>
          </w:p>
          <w:p w14:paraId="55DA5F54" w14:textId="77777777" w:rsidR="00CC2FB3" w:rsidRDefault="00CC2FB3" w:rsidP="00A851DA">
            <w:pPr>
              <w:rPr>
                <w:b/>
              </w:rPr>
            </w:pPr>
          </w:p>
          <w:p w14:paraId="3588008B" w14:textId="77777777" w:rsidR="00CC2FB3" w:rsidRDefault="00CC2FB3" w:rsidP="00A851DA">
            <w:pPr>
              <w:rPr>
                <w:b/>
              </w:rPr>
            </w:pPr>
          </w:p>
          <w:p w14:paraId="3D89A4F8" w14:textId="77777777" w:rsidR="00CC2FB3" w:rsidRDefault="00CC2FB3" w:rsidP="00A851DA">
            <w:pPr>
              <w:rPr>
                <w:b/>
              </w:rPr>
            </w:pPr>
          </w:p>
          <w:p w14:paraId="648A9B14" w14:textId="77777777" w:rsidR="00CC2FB3" w:rsidRDefault="00CC2FB3" w:rsidP="00A851DA">
            <w:pPr>
              <w:rPr>
                <w:b/>
              </w:rPr>
            </w:pPr>
          </w:p>
          <w:p w14:paraId="346C3811" w14:textId="77777777" w:rsidR="00CC2FB3" w:rsidRDefault="00CC2FB3" w:rsidP="00A851DA">
            <w:pPr>
              <w:rPr>
                <w:b/>
              </w:rPr>
            </w:pPr>
          </w:p>
          <w:p w14:paraId="36AFA9EF" w14:textId="77777777" w:rsidR="00CC2FB3" w:rsidRDefault="00CC2FB3" w:rsidP="00A851DA">
            <w:pPr>
              <w:rPr>
                <w:b/>
              </w:rPr>
            </w:pPr>
          </w:p>
          <w:p w14:paraId="0C1713CA" w14:textId="77777777" w:rsidR="00CC2FB3" w:rsidRDefault="00CC2FB3" w:rsidP="00A851DA">
            <w:pPr>
              <w:rPr>
                <w:b/>
              </w:rPr>
            </w:pPr>
          </w:p>
          <w:p w14:paraId="6C5ED750" w14:textId="77777777" w:rsidR="00CC2FB3" w:rsidRDefault="00CC2FB3" w:rsidP="00A851DA">
            <w:pPr>
              <w:rPr>
                <w:b/>
              </w:rPr>
            </w:pPr>
          </w:p>
          <w:p w14:paraId="0D771B57" w14:textId="77777777" w:rsidR="00CC2FB3" w:rsidRDefault="00CC2FB3" w:rsidP="00A851DA">
            <w:pPr>
              <w:rPr>
                <w:b/>
              </w:rPr>
            </w:pPr>
          </w:p>
          <w:p w14:paraId="2D609513" w14:textId="77777777" w:rsidR="00CC2FB3" w:rsidRDefault="00CC2FB3" w:rsidP="00A851DA">
            <w:pPr>
              <w:rPr>
                <w:b/>
              </w:rPr>
            </w:pPr>
          </w:p>
        </w:tc>
      </w:tr>
    </w:tbl>
    <w:p w14:paraId="5BBAAD3E"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394F86B"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50AF2FF"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018D71C"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401290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B900C4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0339047"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303C6A73" w14:textId="77777777" w:rsidTr="00405895">
        <w:tc>
          <w:tcPr>
            <w:tcW w:w="2310" w:type="dxa"/>
            <w:shd w:val="clear" w:color="auto" w:fill="D9D9D9" w:themeFill="background1" w:themeFillShade="D9"/>
          </w:tcPr>
          <w:p w14:paraId="3532CC22"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8CE141B" w14:textId="4D330A8C" w:rsidR="00405895" w:rsidRPr="00B0415E" w:rsidRDefault="006E40D2" w:rsidP="00A851DA">
            <w:pPr>
              <w:rPr>
                <w:rFonts w:cs="Bliss-Regular"/>
                <w:color w:val="000000"/>
              </w:rPr>
            </w:pPr>
            <w:r>
              <w:rPr>
                <w:rFonts w:cs="Bliss-Regular"/>
                <w:color w:val="000000"/>
              </w:rPr>
              <w:t>Mariella Henderson</w:t>
            </w:r>
          </w:p>
        </w:tc>
        <w:tc>
          <w:tcPr>
            <w:tcW w:w="1276" w:type="dxa"/>
            <w:shd w:val="clear" w:color="auto" w:fill="D9D9D9" w:themeFill="background1" w:themeFillShade="D9"/>
          </w:tcPr>
          <w:p w14:paraId="14E65542"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3618BC8" w14:textId="1365AC36" w:rsidR="00405895" w:rsidRPr="00B0415E" w:rsidRDefault="006E40D2" w:rsidP="00A851DA">
            <w:pPr>
              <w:rPr>
                <w:rFonts w:cs="Bliss-Regular"/>
                <w:color w:val="000000"/>
              </w:rPr>
            </w:pPr>
            <w:r>
              <w:rPr>
                <w:rFonts w:cs="Bliss-Regular"/>
                <w:color w:val="000000"/>
              </w:rPr>
              <w:t>12.10.18</w:t>
            </w:r>
          </w:p>
        </w:tc>
      </w:tr>
    </w:tbl>
    <w:p w14:paraId="18CC7BBF" w14:textId="77777777" w:rsidR="00A851DA" w:rsidRPr="00B0415E" w:rsidRDefault="00A851DA" w:rsidP="00A851DA">
      <w:pPr>
        <w:rPr>
          <w:rFonts w:cs="Bliss-Regular"/>
          <w:color w:val="000000"/>
          <w:lang w:val="en-US"/>
        </w:rPr>
      </w:pPr>
    </w:p>
    <w:p w14:paraId="77B40A2D" w14:textId="77777777" w:rsidR="00A851DA" w:rsidRPr="00B0415E" w:rsidRDefault="00A851DA" w:rsidP="00A851DA">
      <w:pPr>
        <w:rPr>
          <w:rFonts w:cs="Bliss-Regular"/>
          <w:color w:val="000000"/>
          <w:lang w:val="en-US"/>
        </w:rPr>
      </w:pPr>
    </w:p>
    <w:p w14:paraId="50F75E9A"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772D8AF8" w14:textId="77777777" w:rsidTr="00B0415E">
        <w:trPr>
          <w:trHeight w:val="249"/>
        </w:trPr>
        <w:tc>
          <w:tcPr>
            <w:tcW w:w="4621" w:type="dxa"/>
            <w:shd w:val="clear" w:color="auto" w:fill="D9D9D9" w:themeFill="background1" w:themeFillShade="D9"/>
          </w:tcPr>
          <w:p w14:paraId="3CF51655" w14:textId="77777777" w:rsidR="00503D7E" w:rsidRPr="00B0415E" w:rsidRDefault="00503D7E" w:rsidP="00503D7E">
            <w:pPr>
              <w:rPr>
                <w:b/>
                <w:color w:val="002060"/>
              </w:rPr>
            </w:pPr>
            <w:r w:rsidRPr="00B0415E">
              <w:rPr>
                <w:b/>
                <w:color w:val="002060"/>
              </w:rPr>
              <w:t>Total Marks</w:t>
            </w:r>
          </w:p>
        </w:tc>
        <w:tc>
          <w:tcPr>
            <w:tcW w:w="4621" w:type="dxa"/>
          </w:tcPr>
          <w:p w14:paraId="2166934C" w14:textId="77777777" w:rsidR="00503D7E" w:rsidRPr="00B0415E" w:rsidRDefault="00503D7E" w:rsidP="00503D7E">
            <w:pPr>
              <w:rPr>
                <w:rFonts w:cs="Times New Roman"/>
                <w:szCs w:val="32"/>
              </w:rPr>
            </w:pPr>
          </w:p>
        </w:tc>
      </w:tr>
      <w:tr w:rsidR="00503D7E" w:rsidRPr="00B0415E" w14:paraId="5FFF84A5" w14:textId="77777777" w:rsidTr="00B0415E">
        <w:tc>
          <w:tcPr>
            <w:tcW w:w="4621" w:type="dxa"/>
            <w:shd w:val="clear" w:color="auto" w:fill="D9D9D9" w:themeFill="background1" w:themeFillShade="D9"/>
          </w:tcPr>
          <w:p w14:paraId="29394D6C" w14:textId="77777777" w:rsidR="00503D7E" w:rsidRPr="00B0415E" w:rsidRDefault="00503D7E" w:rsidP="00503D7E">
            <w:pPr>
              <w:rPr>
                <w:b/>
                <w:color w:val="002060"/>
              </w:rPr>
            </w:pPr>
            <w:r w:rsidRPr="00B0415E">
              <w:rPr>
                <w:b/>
                <w:color w:val="002060"/>
              </w:rPr>
              <w:t>Marks Obtained</w:t>
            </w:r>
          </w:p>
        </w:tc>
        <w:tc>
          <w:tcPr>
            <w:tcW w:w="4621" w:type="dxa"/>
          </w:tcPr>
          <w:p w14:paraId="165BEF7E" w14:textId="77777777" w:rsidR="00503D7E" w:rsidRPr="00B0415E" w:rsidRDefault="00503D7E" w:rsidP="00503D7E">
            <w:pPr>
              <w:rPr>
                <w:rFonts w:cs="Times New Roman"/>
                <w:szCs w:val="32"/>
              </w:rPr>
            </w:pPr>
          </w:p>
        </w:tc>
      </w:tr>
      <w:tr w:rsidR="00503D7E" w:rsidRPr="00B0415E" w14:paraId="0E5701B4" w14:textId="77777777" w:rsidTr="00B0415E">
        <w:tc>
          <w:tcPr>
            <w:tcW w:w="4621" w:type="dxa"/>
            <w:shd w:val="clear" w:color="auto" w:fill="D9D9D9" w:themeFill="background1" w:themeFillShade="D9"/>
          </w:tcPr>
          <w:p w14:paraId="68909FE8" w14:textId="77777777" w:rsidR="00503D7E" w:rsidRPr="00B0415E" w:rsidRDefault="00B0415E" w:rsidP="00503D7E">
            <w:pPr>
              <w:rPr>
                <w:b/>
                <w:color w:val="002060"/>
              </w:rPr>
            </w:pPr>
            <w:r w:rsidRPr="00B0415E">
              <w:rPr>
                <w:b/>
                <w:color w:val="002060"/>
              </w:rPr>
              <w:t>Percentage / Grade</w:t>
            </w:r>
          </w:p>
        </w:tc>
        <w:tc>
          <w:tcPr>
            <w:tcW w:w="4621" w:type="dxa"/>
          </w:tcPr>
          <w:p w14:paraId="0F536BB0" w14:textId="77777777" w:rsidR="00503D7E" w:rsidRPr="00B0415E" w:rsidRDefault="00503D7E" w:rsidP="00503D7E">
            <w:pPr>
              <w:rPr>
                <w:rFonts w:cs="Times New Roman"/>
                <w:szCs w:val="32"/>
              </w:rPr>
            </w:pPr>
          </w:p>
        </w:tc>
      </w:tr>
    </w:tbl>
    <w:p w14:paraId="3AE903CC" w14:textId="77777777" w:rsidR="00A851DA" w:rsidRDefault="00A851DA" w:rsidP="00503D7E">
      <w:pPr>
        <w:rPr>
          <w:rFonts w:cs="Times New Roman"/>
          <w:sz w:val="24"/>
          <w:szCs w:val="32"/>
        </w:rPr>
      </w:pPr>
    </w:p>
    <w:p w14:paraId="184385CC" w14:textId="77777777" w:rsidR="00607874" w:rsidRDefault="00607874" w:rsidP="00503D7E">
      <w:pPr>
        <w:rPr>
          <w:rFonts w:cs="Times New Roman"/>
          <w:sz w:val="24"/>
          <w:szCs w:val="32"/>
        </w:rPr>
      </w:pPr>
    </w:p>
    <w:p w14:paraId="7170B108" w14:textId="77777777" w:rsidR="00607874" w:rsidRDefault="00607874" w:rsidP="00503D7E">
      <w:pPr>
        <w:rPr>
          <w:rFonts w:cs="Times New Roman"/>
          <w:sz w:val="24"/>
          <w:szCs w:val="32"/>
        </w:rPr>
      </w:pPr>
    </w:p>
    <w:p w14:paraId="0B447C84" w14:textId="77777777" w:rsidR="00607874" w:rsidRDefault="00607874" w:rsidP="00503D7E">
      <w:pPr>
        <w:rPr>
          <w:rFonts w:cs="Times New Roman"/>
          <w:sz w:val="24"/>
          <w:szCs w:val="32"/>
        </w:rPr>
      </w:pPr>
    </w:p>
    <w:p w14:paraId="5D698A20" w14:textId="77777777" w:rsidR="00607874" w:rsidRDefault="00607874" w:rsidP="00503D7E">
      <w:pPr>
        <w:rPr>
          <w:rFonts w:cs="Times New Roman"/>
          <w:sz w:val="24"/>
          <w:szCs w:val="32"/>
        </w:rPr>
      </w:pPr>
    </w:p>
    <w:p w14:paraId="34E4D3FA" w14:textId="77777777" w:rsidR="00607874" w:rsidRDefault="00607874" w:rsidP="00503D7E">
      <w:pPr>
        <w:rPr>
          <w:rFonts w:cs="Times New Roman"/>
          <w:sz w:val="24"/>
          <w:szCs w:val="32"/>
        </w:rPr>
      </w:pPr>
    </w:p>
    <w:p w14:paraId="49A4FC4E" w14:textId="77777777" w:rsidR="00607874" w:rsidRDefault="00607874" w:rsidP="00503D7E">
      <w:pPr>
        <w:rPr>
          <w:rFonts w:cs="Times New Roman"/>
          <w:sz w:val="24"/>
          <w:szCs w:val="32"/>
        </w:rPr>
      </w:pPr>
    </w:p>
    <w:p w14:paraId="5970180C" w14:textId="77777777" w:rsidR="00607874" w:rsidRDefault="00607874" w:rsidP="00503D7E">
      <w:pPr>
        <w:rPr>
          <w:rFonts w:cs="Times New Roman"/>
          <w:sz w:val="24"/>
          <w:szCs w:val="32"/>
        </w:rPr>
      </w:pPr>
    </w:p>
    <w:p w14:paraId="3C576AC9" w14:textId="77777777" w:rsidR="00EA30AB" w:rsidRDefault="00EA30AB" w:rsidP="00503D7E">
      <w:pPr>
        <w:rPr>
          <w:rFonts w:cs="Times New Roman"/>
          <w:sz w:val="24"/>
          <w:szCs w:val="32"/>
        </w:rPr>
      </w:pPr>
    </w:p>
    <w:p w14:paraId="00A8867A" w14:textId="77777777" w:rsidR="00EA30AB" w:rsidRDefault="00EA30AB" w:rsidP="00503D7E">
      <w:pPr>
        <w:rPr>
          <w:rFonts w:cs="Times New Roman"/>
          <w:sz w:val="24"/>
          <w:szCs w:val="32"/>
        </w:rPr>
      </w:pPr>
    </w:p>
    <w:p w14:paraId="5C3BA78C" w14:textId="77777777" w:rsidR="00EA30AB" w:rsidRPr="00B0415E" w:rsidRDefault="00EA30AB" w:rsidP="00503D7E">
      <w:pPr>
        <w:rPr>
          <w:rFonts w:cs="Times New Roman"/>
          <w:sz w:val="24"/>
          <w:szCs w:val="32"/>
        </w:rPr>
      </w:pPr>
    </w:p>
    <w:sectPr w:rsidR="00EA30AB" w:rsidRPr="00B0415E" w:rsidSect="00187EB4">
      <w:headerReference w:type="even" r:id="rId9"/>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A911C0" w14:textId="77777777" w:rsidR="002D550F" w:rsidRDefault="002D550F" w:rsidP="00CB4D0A">
      <w:pPr>
        <w:spacing w:after="0" w:line="240" w:lineRule="auto"/>
      </w:pPr>
      <w:r>
        <w:separator/>
      </w:r>
    </w:p>
  </w:endnote>
  <w:endnote w:type="continuationSeparator" w:id="0">
    <w:p w14:paraId="2241C463" w14:textId="77777777" w:rsidR="002D550F" w:rsidRDefault="002D550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F59C17" w14:textId="77777777" w:rsidR="002D550F" w:rsidRDefault="002D550F" w:rsidP="00CB4D0A">
      <w:pPr>
        <w:spacing w:after="0" w:line="240" w:lineRule="auto"/>
      </w:pPr>
      <w:r>
        <w:separator/>
      </w:r>
    </w:p>
  </w:footnote>
  <w:footnote w:type="continuationSeparator" w:id="0">
    <w:p w14:paraId="6A3F9168" w14:textId="77777777" w:rsidR="002D550F" w:rsidRDefault="002D550F"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053995205"/>
      <w:docPartObj>
        <w:docPartGallery w:val="Page Numbers (Top of Page)"/>
        <w:docPartUnique/>
      </w:docPartObj>
    </w:sdtPr>
    <w:sdtContent>
      <w:p w14:paraId="27649589" w14:textId="42405366" w:rsidR="006E40D2" w:rsidRDefault="006E40D2" w:rsidP="001363D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7D2A72F" w14:textId="77777777" w:rsidR="006E40D2" w:rsidRDefault="006E40D2" w:rsidP="006E40D2">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963195409"/>
      <w:docPartObj>
        <w:docPartGallery w:val="Page Numbers (Top of Page)"/>
        <w:docPartUnique/>
      </w:docPartObj>
    </w:sdtPr>
    <w:sdtContent>
      <w:p w14:paraId="3BF84C41" w14:textId="4CD54DAD" w:rsidR="006E40D2" w:rsidRDefault="006E40D2" w:rsidP="001363D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DE752ED" w14:textId="2EB8355E" w:rsidR="006E40D2" w:rsidRDefault="006E40D2" w:rsidP="006E40D2">
    <w:pPr>
      <w:pStyle w:val="Header"/>
      <w:ind w:right="360"/>
    </w:pPr>
    <w:r>
      <w:tab/>
      <w:t xml:space="preserve">                                                                                                Mariella Henderson, 25449, Unit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1D69FA"/>
    <w:multiLevelType w:val="multilevel"/>
    <w:tmpl w:val="B136149C"/>
    <w:lvl w:ilvl="0">
      <w:start w:val="1"/>
      <w:numFmt w:val="lowerLetter"/>
      <w:lvlText w:val="%1)"/>
      <w:lvlJc w:val="lef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A3A52B7"/>
    <w:multiLevelType w:val="hybridMultilevel"/>
    <w:tmpl w:val="DD8CBCC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8"/>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D550F"/>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E40D2"/>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73AEE6"/>
  <w15:docId w15:val="{3D483BF4-138E-8B49-995E-CC09E8557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E40D2"/>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basedOn w:val="DefaultParagraphFont"/>
    <w:uiPriority w:val="99"/>
    <w:semiHidden/>
    <w:unhideWhenUsed/>
    <w:rsid w:val="006E40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795A9E-4D21-0945-A761-39D0BF2A98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885</Words>
  <Characters>5048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Henderson, Mimi</cp:lastModifiedBy>
  <cp:revision>1</cp:revision>
  <dcterms:created xsi:type="dcterms:W3CDTF">2015-01-26T12:24:00Z</dcterms:created>
  <dcterms:modified xsi:type="dcterms:W3CDTF">2018-10-12T14:59:00Z</dcterms:modified>
</cp:coreProperties>
</file>