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4A6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2C9B">
            <w:pPr>
              <w:pStyle w:val="Default"/>
              <w:rPr>
                <w:rFonts w:asciiTheme="minorHAnsi" w:hAnsiTheme="minorHAnsi"/>
              </w:rPr>
            </w:pPr>
            <w:r>
              <w:rPr>
                <w:rFonts w:asciiTheme="minorHAnsi" w:hAnsiTheme="minorHAnsi"/>
              </w:rPr>
              <w:t>Mike Walker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2C9B">
            <w:pPr>
              <w:pStyle w:val="Default"/>
              <w:rPr>
                <w:rFonts w:asciiTheme="minorHAnsi" w:hAnsiTheme="minorHAnsi"/>
              </w:rPr>
            </w:pPr>
            <w:r>
              <w:rPr>
                <w:rFonts w:asciiTheme="minorHAnsi" w:hAnsiTheme="minorHAnsi"/>
              </w:rPr>
              <w:t>29229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2C9B">
            <w:pPr>
              <w:pStyle w:val="Default"/>
              <w:rPr>
                <w:rFonts w:asciiTheme="minorHAnsi" w:hAnsiTheme="minorHAnsi"/>
              </w:rPr>
            </w:pPr>
            <w:r>
              <w:rPr>
                <w:rFonts w:asciiTheme="minorHAnsi" w:hAnsiTheme="minorHAnsi"/>
              </w:rPr>
              <w:t>Customer Service – Level 5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6B7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62C9B" w:rsidRPr="00424E88" w:rsidRDefault="00C62C9B" w:rsidP="00C62C9B">
            <w:pPr>
              <w:rPr>
                <w:rFonts w:ascii="Calibri" w:hAnsi="Calibri" w:cs="Arial"/>
                <w:sz w:val="24"/>
                <w:szCs w:val="24"/>
              </w:rPr>
            </w:pPr>
            <w:r w:rsidRPr="00424E88">
              <w:rPr>
                <w:rFonts w:ascii="Calibri" w:hAnsi="Calibri" w:cs="Arial"/>
                <w:sz w:val="24"/>
                <w:szCs w:val="24"/>
              </w:rPr>
              <w:t xml:space="preserve">Brentwood College: Customer Service Diploma </w:t>
            </w:r>
          </w:p>
          <w:p w:rsidR="00C1117B" w:rsidRDefault="00C62C9B" w:rsidP="00C1117B">
            <w:r w:rsidRPr="00424E88">
              <w:rPr>
                <w:rFonts w:ascii="Calibri" w:hAnsi="Calibri" w:cs="Arial"/>
                <w:sz w:val="24"/>
                <w:szCs w:val="24"/>
              </w:rPr>
              <w:t>Name: Mike Walker</w:t>
            </w:r>
            <w:r w:rsidRPr="00424E88">
              <w:rPr>
                <w:rFonts w:ascii="Calibri" w:hAnsi="Calibri" w:cs="Arial"/>
                <w:sz w:val="24"/>
                <w:szCs w:val="24"/>
              </w:rPr>
              <w:br/>
            </w:r>
            <w:r w:rsidRPr="00424E88">
              <w:rPr>
                <w:rFonts w:ascii="Calibri" w:hAnsi="Calibri" w:cs="Arial"/>
                <w:sz w:val="24"/>
                <w:szCs w:val="24"/>
              </w:rPr>
              <w:br/>
              <w:t>Course Reference Number: 29229</w:t>
            </w:r>
            <w:r w:rsidR="00424E88">
              <w:rPr>
                <w:rFonts w:ascii="Calibri" w:hAnsi="Calibri" w:cs="Arial"/>
                <w:sz w:val="24"/>
                <w:szCs w:val="24"/>
              </w:rPr>
              <w:t xml:space="preserve">  </w:t>
            </w:r>
            <w:r w:rsidRPr="00424E88">
              <w:rPr>
                <w:rFonts w:ascii="Calibri" w:hAnsi="Calibri" w:cs="Arial"/>
                <w:sz w:val="24"/>
                <w:szCs w:val="24"/>
              </w:rPr>
              <w:t xml:space="preserve">Assignment </w:t>
            </w:r>
            <w:r w:rsidR="00766B79">
              <w:rPr>
                <w:rFonts w:ascii="Calibri" w:hAnsi="Calibri" w:cs="Arial"/>
                <w:sz w:val="24"/>
                <w:szCs w:val="24"/>
              </w:rPr>
              <w:t>5</w:t>
            </w:r>
            <w:r w:rsidR="00766B79">
              <w:rPr>
                <w:rFonts w:ascii="Calibri" w:hAnsi="Calibri" w:cs="Arial"/>
                <w:sz w:val="24"/>
                <w:szCs w:val="24"/>
              </w:rPr>
              <w:br/>
            </w:r>
            <w:r w:rsidR="00424E88">
              <w:rPr>
                <w:rFonts w:ascii="Calibri" w:hAnsi="Calibri" w:cs="Arial"/>
                <w:sz w:val="24"/>
                <w:szCs w:val="24"/>
              </w:rPr>
              <w:br/>
            </w:r>
            <w:r w:rsidR="00766B79">
              <w:rPr>
                <w:b/>
              </w:rPr>
              <w:t>Course Work – Assignment 5</w:t>
            </w:r>
            <w:r w:rsidR="00424E88">
              <w:rPr>
                <w:b/>
              </w:rPr>
              <w:t xml:space="preserve"> </w:t>
            </w:r>
            <w:r w:rsidR="00C1117B">
              <w:rPr>
                <w:b/>
              </w:rPr>
              <w:br/>
            </w:r>
            <w:r w:rsidR="00C1117B">
              <w:rPr>
                <w:b/>
              </w:rPr>
              <w:br/>
            </w:r>
            <w:r w:rsidR="00C1117B">
              <w:t>i).  The success and effectiveness of a customer service strategy depends upon the means through which the policy is introduced to the employees.</w:t>
            </w:r>
            <w:r w:rsidR="00C1117B">
              <w:br/>
            </w:r>
            <w:r w:rsidR="00C1117B">
              <w:br/>
              <w:t>Employees have a significant part to play in the introduction of a service strategy to any organization. They are the staff that are more often than not customer facing or on the phone or ‘Web Chat’. Their attitude, buy in and ownership of the strategy is thus critical as this will manifest in how they interact with Customers. It is far better if the Staff believe that they have had input into the design of the strategy and Managers have listened to what the staff have got to say.</w:t>
            </w:r>
            <w:r w:rsidR="00C1117B">
              <w:br/>
            </w:r>
            <w:r w:rsidR="00C1117B">
              <w:br/>
              <w:t>Regular feedback sessions are therefore important with the staff to see if :</w:t>
            </w:r>
          </w:p>
          <w:p w:rsidR="00C1117B" w:rsidRDefault="00C1117B" w:rsidP="00C1117B">
            <w:r>
              <w:t>a). The business has got it correct in what it is trying to implement.</w:t>
            </w:r>
            <w:r>
              <w:br/>
              <w:t>b). The staff happy and are any changes required?</w:t>
            </w:r>
            <w:r>
              <w:br/>
              <w:t>c). What are competitors doing?</w:t>
            </w:r>
            <w:r>
              <w:br/>
              <w:t>d). In a call centre environment call recording and on line surveys are common place.</w:t>
            </w:r>
            <w:r>
              <w:br/>
            </w:r>
          </w:p>
          <w:p w:rsidR="00C1117B" w:rsidRDefault="00C1117B" w:rsidP="00C1117B">
            <w:r>
              <w:t>ii) What is meant by the term ‘Test The Waters’</w:t>
            </w:r>
            <w:r>
              <w:br/>
            </w:r>
            <w:r>
              <w:br/>
              <w:t>The term ‘Test The Waters’ is used to try out a new strategy / approach to a problem but only introduced in a very small capacity, carefully controlled and then evaluated as to its success.</w:t>
            </w:r>
            <w:r>
              <w:br/>
            </w:r>
            <w:r>
              <w:br/>
              <w:t xml:space="preserve">In a Service environment this may be a new approach of introducing , for example, a paperless on </w:t>
            </w:r>
            <w:r>
              <w:lastRenderedPageBreak/>
              <w:t>line Credit Card Statement. Here the Financial Organization would invite a small number of customers to try this service out, provide feedback and then implement across other card users.  If negative feedback is received or the technology does not work as expected, then this gives the organization time to make changes and then re-start the programme. Either way a Test The Water approach is an excellent method of testing a new system prior to its full roll out.</w:t>
            </w:r>
            <w:r>
              <w:br/>
            </w:r>
            <w:r>
              <w:br/>
              <w:t>iii). Many organizations give specific names to their customer care programmes. Why do they do so?</w:t>
            </w:r>
            <w:r>
              <w:br/>
            </w:r>
            <w:r>
              <w:br/>
              <w:t>Giving names to Customer care programmes is a means of identifying within the organization. Names could be:</w:t>
            </w:r>
            <w:r>
              <w:br/>
            </w:r>
            <w:r>
              <w:br/>
              <w:t>- Client Services</w:t>
            </w:r>
            <w:r>
              <w:br/>
              <w:t>- Customer Help Team.</w:t>
            </w:r>
            <w:r>
              <w:br/>
              <w:t>- User Champions</w:t>
            </w:r>
            <w:r>
              <w:br/>
              <w:t>-Specialist Areas of service for specific cardholders- Gold Service Team.</w:t>
            </w:r>
            <w:r>
              <w:br/>
            </w:r>
            <w:r>
              <w:br/>
              <w:t>These are often found with Travel Companies – TUI for example have cr</w:t>
            </w:r>
            <w:r>
              <w:t>eated their Kids Club program.</w:t>
            </w:r>
            <w:r>
              <w:br/>
            </w:r>
            <w:r>
              <w:br/>
              <w:t>iv). Explain different ways of introducing new service strategies to the employees.</w:t>
            </w:r>
            <w:r>
              <w:br/>
            </w:r>
            <w:r>
              <w:br/>
              <w:t>New Strategies can be introduced I a number of different ways:</w:t>
            </w:r>
            <w:r>
              <w:br/>
            </w:r>
            <w:r>
              <w:br/>
              <w:t>Plan A.</w:t>
            </w:r>
            <w:r>
              <w:br/>
            </w:r>
            <w:r>
              <w:br/>
              <w:t>i). Discuss initial idea with a small number of key stakeholders.</w:t>
            </w:r>
            <w:r>
              <w:br/>
              <w:t>ii). Obtain ideas / suggestions from meetings and document.</w:t>
            </w:r>
            <w:r>
              <w:br/>
              <w:t>iii). Arrange meetings with operational / customer service facing staff to obtain buy in / Improvements /suggestions  and implementation .</w:t>
            </w:r>
            <w:r>
              <w:br/>
              <w:t>iv). Feedback to Stakeholder group regarding detailed plan of ideas.</w:t>
            </w:r>
            <w:r>
              <w:br/>
              <w:t>v). Use Pilot scheme before implementing fully across the business.</w:t>
            </w:r>
            <w:r>
              <w:br/>
              <w:t>vi). Evaluate success by using MI.</w:t>
            </w:r>
            <w:r>
              <w:br/>
            </w:r>
            <w:r>
              <w:br/>
              <w:t>Plan B</w:t>
            </w:r>
            <w:r>
              <w:br/>
            </w:r>
            <w:r>
              <w:br/>
              <w:t>No consultation – Staff meeting to advise them what is happening – No staff impact re ideas or information gathering – A steam roller approach.</w:t>
            </w:r>
            <w:r>
              <w:br/>
            </w:r>
            <w:r>
              <w:br/>
              <w:t>This is not the ideal approach and not likely to find  much success. Even in a time critical situation approaching the staff even if only briefly is better than trying to force change within an organization.</w:t>
            </w:r>
          </w:p>
          <w:p w:rsidR="00C1117B" w:rsidRDefault="00C1117B" w:rsidP="00C1117B">
            <w:r>
              <w:t>v). Define Induction discussing in detail the components of an employee induction programme.</w:t>
            </w:r>
            <w:r>
              <w:br/>
            </w:r>
            <w:r>
              <w:br/>
              <w:t>An Induction programme is a very key part of any organization and creates a ’first impression’. To be successful it should include:</w:t>
            </w:r>
          </w:p>
          <w:p w:rsidR="00C1117B" w:rsidRDefault="00C1117B" w:rsidP="00C1117B">
            <w:r>
              <w:t>-Details of health &amp; Safety.</w:t>
            </w:r>
            <w:r>
              <w:br/>
              <w:t>-Know what to do in the event of a fire, accident or other emergency.</w:t>
            </w:r>
            <w:r>
              <w:br/>
              <w:t>-Absence procedure.</w:t>
            </w:r>
            <w:r>
              <w:br/>
              <w:t>-Details of their training if it is on site or at an external venue.</w:t>
            </w:r>
            <w:r>
              <w:br/>
              <w:t xml:space="preserve">-Walk round the organization – show them where they will be working  / car parking / travel. </w:t>
            </w:r>
            <w:r>
              <w:br/>
            </w:r>
            <w:r>
              <w:lastRenderedPageBreak/>
              <w:t>- When the new employee starts work ensure that there is a buddy procedure in place and during the early weeks the employee is not left on their own.</w:t>
            </w:r>
            <w:r>
              <w:br/>
              <w:t>- Team Lunch to welcome the new recruit can be arranged.</w:t>
            </w:r>
            <w:r>
              <w:br/>
            </w:r>
            <w:r>
              <w:br/>
              <w:t>Follow Up.</w:t>
            </w:r>
          </w:p>
          <w:p w:rsidR="00C1117B" w:rsidRDefault="00C1117B" w:rsidP="00C1117B">
            <w:r>
              <w:t>An</w:t>
            </w:r>
            <w:r>
              <w:t>y successful Induction program</w:t>
            </w:r>
            <w:bookmarkStart w:id="0" w:name="_GoBack"/>
            <w:bookmarkEnd w:id="0"/>
            <w:r>
              <w:t>, as part of its criteria, should have a feedback follow up on a regular basis to ensure that the new employee is happy in their work and knows what is expected of them. This should be documented and signed off by both parties.</w:t>
            </w:r>
            <w:r>
              <w:br/>
            </w:r>
            <w:r>
              <w:br/>
              <w:t>If there are any issues then these should be resolved as soon as possible.</w:t>
            </w:r>
          </w:p>
          <w:p w:rsidR="00C1117B" w:rsidRDefault="00C1117B" w:rsidP="00C1117B">
            <w:r>
              <w:t>2. Training front-line staff alone will not tackle the underlying issues of improvement in service. Discuss.</w:t>
            </w:r>
            <w:r>
              <w:br/>
            </w:r>
            <w:r>
              <w:br/>
              <w:t>Front line staff are a key element as part of the overall service level that is offered to a customer.</w:t>
            </w:r>
            <w:r>
              <w:br/>
              <w:t>If the staff serving the customer portray a negative attitude then this will reflect badly on the organization and no matter how good the product customers may seek an alternative provider.</w:t>
            </w:r>
            <w:r>
              <w:br/>
            </w:r>
            <w:r>
              <w:br/>
              <w:t>If the actual product is inferior in terms of its quality or price or both then this will again be a negative factor.</w:t>
            </w:r>
          </w:p>
          <w:p w:rsidR="00C1117B" w:rsidRDefault="00C1117B" w:rsidP="00C1117B">
            <w:r>
              <w:t>Ryan Air are a good example of a low cost Airline that believes that it will not be beaten on price but its reputation for service is very poor.  If they are to improve their image then this is one area that Ryan Air has to improve upon if it wishes to remain competitive.</w:t>
            </w:r>
            <w:r>
              <w:br/>
            </w:r>
            <w:r>
              <w:br/>
              <w:t>Product / Price and Service are all vital components of the buying Mix –  Service is becoming much more of a critical success criteria than ever before as consumers will put this before price but it product and price also have critical roles to play in the purchasing of a product or service and also being repeat customers.</w:t>
            </w:r>
            <w:r>
              <w:br/>
            </w:r>
            <w:r>
              <w:br/>
            </w:r>
          </w:p>
          <w:p w:rsidR="00C1117B" w:rsidRDefault="00C1117B" w:rsidP="00C1117B">
            <w:r>
              <w:t>3. Write short notes on the followings:</w:t>
            </w:r>
          </w:p>
          <w:p w:rsidR="00C1117B" w:rsidRDefault="00C1117B" w:rsidP="00C1117B">
            <w:r>
              <w:t>a). Pilot Scheme</w:t>
            </w:r>
            <w:r>
              <w:br/>
            </w:r>
            <w:r>
              <w:br/>
              <w:t>A Pilot scheme is used when an organization wishes to change a process / introduce new technology that has a potential impact on part or all of the customer base of that organization, but only test all aspects of it to a small number of customers.</w:t>
            </w:r>
            <w:r>
              <w:br/>
            </w:r>
            <w:r>
              <w:br/>
              <w:t>The main features are:</w:t>
            </w:r>
          </w:p>
          <w:p w:rsidR="00C1117B" w:rsidRDefault="00C1117B" w:rsidP="00C1117B">
            <w:r>
              <w:t>1. Documented target segment.</w:t>
            </w:r>
            <w:r>
              <w:br/>
              <w:t>2. Test criteria.</w:t>
            </w:r>
            <w:r>
              <w:br/>
              <w:t>3. Objectives.</w:t>
            </w:r>
            <w:r>
              <w:br/>
              <w:t>4. Timescales of Pilot Scheme.</w:t>
            </w:r>
            <w:r>
              <w:br/>
              <w:t>5. Review of scheme – whether then to proceed to a full rollout or to continue the Pilot Scheme for a further period.</w:t>
            </w:r>
            <w:r>
              <w:br/>
              <w:t>6. At the end of the Pilot Scheme the results should be forwarded to the ‘Steering Group’ who will then sign the process off or refer it back for further testing.</w:t>
            </w:r>
            <w:r>
              <w:br/>
              <w:t xml:space="preserve"> </w:t>
            </w:r>
            <w:r>
              <w:br/>
              <w:t>b). Steering Group.</w:t>
            </w:r>
            <w:r>
              <w:br/>
            </w:r>
            <w:r>
              <w:br/>
              <w:t>A Steering Group is a group of staff members with possible external expertise who are responsible for the launch / change of a particular process or new service.</w:t>
            </w:r>
          </w:p>
          <w:p w:rsidR="00C1117B" w:rsidRDefault="00C1117B" w:rsidP="00C1117B">
            <w:r>
              <w:lastRenderedPageBreak/>
              <w:t xml:space="preserve">The group comprising the Steering Group will be Managers who are SME ( Subject Matter Experts) who are qualified to authorize the Pilot Scheme to be introduced. This would normally comprise of a Chairman / Vive Chairman / Secretary </w:t>
            </w:r>
            <w:r>
              <w:br/>
            </w:r>
            <w:r>
              <w:br/>
              <w:t>The Steering Group will establish a terms of reference which will include:</w:t>
            </w:r>
            <w:r>
              <w:br/>
            </w:r>
            <w:r>
              <w:br/>
              <w:t>Background.</w:t>
            </w:r>
            <w:r>
              <w:br/>
              <w:t xml:space="preserve">Timescales. </w:t>
            </w:r>
            <w:r>
              <w:br/>
              <w:t>Name of Project.</w:t>
            </w:r>
            <w:r>
              <w:br/>
              <w:t>Purpose</w:t>
            </w:r>
            <w:r>
              <w:br/>
              <w:t>Principles</w:t>
            </w:r>
            <w:r>
              <w:br/>
              <w:t>Tasks &amp; activities</w:t>
            </w:r>
          </w:p>
          <w:p w:rsidR="00C1117B" w:rsidRDefault="00C1117B" w:rsidP="00C1117B">
            <w:r>
              <w:t>The final decision for the process to be fully launched is the responsibility of the Steering Group who will take ultimate responsibility for its success or failure.</w:t>
            </w:r>
            <w:r>
              <w:br/>
            </w:r>
            <w:r>
              <w:br/>
              <w:t xml:space="preserve">A good example of a major project which requires numerous Steering Groups would be the Cross Rail Project in Southern England.  </w:t>
            </w:r>
            <w:r>
              <w:br/>
            </w:r>
            <w:r>
              <w:br/>
              <w:t>4. Activity</w:t>
            </w:r>
            <w:r>
              <w:br/>
            </w:r>
            <w:r>
              <w:br/>
              <w:t>Prepare a training session plan for six new employees who have just joined your Customer Service Team. Your aim is to train them in ‘handling customer complaints effectively.</w:t>
            </w:r>
            <w:r>
              <w:br/>
            </w:r>
            <w:r>
              <w:br/>
              <w:t>The details of this are as follows – It is assumed that the initial training is one day with then an office complaints environment , followed by review feedback and then weekly review.</w:t>
            </w:r>
            <w:r>
              <w:br/>
            </w:r>
            <w:r>
              <w:br/>
              <w:t>Plan would be as follows:</w:t>
            </w:r>
            <w:r>
              <w:br/>
            </w:r>
            <w:r>
              <w:br/>
              <w:t>Event Location: Head Office, Floor 2, Room 1.</w:t>
            </w:r>
            <w:r>
              <w:br/>
            </w:r>
          </w:p>
          <w:p w:rsidR="00C1117B" w:rsidRDefault="00C1117B" w:rsidP="00C1117B">
            <w:r>
              <w:t>Start Time: 09.30 – 12.30 –Lunch – 12.30 – 13.30. Afternoon session 13.30-16.30</w:t>
            </w:r>
            <w:r>
              <w:br/>
            </w:r>
          </w:p>
          <w:tbl>
            <w:tblPr>
              <w:tblW w:w="9016" w:type="dxa"/>
              <w:tblCellMar>
                <w:left w:w="10" w:type="dxa"/>
                <w:right w:w="10" w:type="dxa"/>
              </w:tblCellMar>
              <w:tblLook w:val="0000" w:firstRow="0" w:lastRow="0" w:firstColumn="0" w:lastColumn="0" w:noHBand="0" w:noVBand="0"/>
            </w:tblPr>
            <w:tblGrid>
              <w:gridCol w:w="4508"/>
              <w:gridCol w:w="4508"/>
            </w:tblGrid>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1117B" w:rsidRDefault="00C1117B" w:rsidP="00C1117B">
                  <w:pPr>
                    <w:spacing w:after="0"/>
                    <w:rPr>
                      <w:b/>
                    </w:rPr>
                  </w:pPr>
                  <w:r>
                    <w:rPr>
                      <w:b/>
                    </w:rPr>
                    <w:t>Day 1</w:t>
                  </w:r>
                </w:p>
              </w:tc>
              <w:tc>
                <w:tcPr>
                  <w:tcW w:w="45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1117B" w:rsidRDefault="00C1117B" w:rsidP="00C1117B">
                  <w:pPr>
                    <w:spacing w:after="0"/>
                    <w:rPr>
                      <w:b/>
                    </w:rPr>
                  </w:pPr>
                  <w:r>
                    <w:rPr>
                      <w:b/>
                    </w:rPr>
                    <w:t xml:space="preserve">Event </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Session 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Introduction – By all new recruits and trainers.</w:t>
                  </w:r>
                  <w:r>
                    <w:br/>
                    <w:t>Health and Safety Policy / Fire drill / Lunch hours / Canteen / nearby shops / transport / car parking</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2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Company Policy on how complaints are identified.</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3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Methods of Communication from Operational Areas  to Complaints Team</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4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First Steps in trying to resolve a complaint. </w:t>
                  </w:r>
                  <w:r>
                    <w:br/>
                    <w:t>- How to make contact with the Customer.</w:t>
                  </w:r>
                  <w:r>
                    <w:br/>
                    <w:t>- Empathy with the Customer</w:t>
                  </w:r>
                  <w:r>
                    <w:br/>
                    <w:t>- Try and find out what has gone wrong.</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5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Service Level Agreement both with customer and the operational area to investigate the complaint provide any feedback and communicate with the Customer.</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lastRenderedPageBreak/>
                    <w:t xml:space="preserve">Session 6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Visit to Complaint Section – Speak to existing staff.</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7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Review of Progress.</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1117B" w:rsidRDefault="00C1117B" w:rsidP="00C1117B">
                  <w:pPr>
                    <w:spacing w:after="0"/>
                    <w:rPr>
                      <w:b/>
                    </w:rPr>
                  </w:pPr>
                  <w:r>
                    <w:rPr>
                      <w:b/>
                    </w:rPr>
                    <w:t xml:space="preserve">Day 2 </w:t>
                  </w:r>
                </w:p>
              </w:tc>
              <w:tc>
                <w:tcPr>
                  <w:tcW w:w="45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1117B" w:rsidRDefault="00C1117B" w:rsidP="00C1117B">
                  <w:pPr>
                    <w:spacing w:after="0"/>
                  </w:pP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1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Template Documentation used in Complaint handling.</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2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IT Complaint Systems overview as to how the system operates.</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3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Training on the system </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4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Roll Play – Examples</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Session 5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Review of both days – Training ends</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Day 2 – Afternoon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Buddying with Complaint Staff Members .</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Day 3 – 4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Out in Section – Obtain log in codes to all IT Systems. Go through Complaints currently outstanding to see how the complaints are progressing.</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Day 5 – Morning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Review of training programme with trainers and provide feedback – Afternoon back on the section.</w:t>
                  </w:r>
                </w:p>
              </w:tc>
            </w:tr>
            <w:tr w:rsidR="00C1117B" w:rsidTr="006F468C">
              <w:tblPrEx>
                <w:tblCellMar>
                  <w:top w:w="0" w:type="dxa"/>
                  <w:bottom w:w="0" w:type="dxa"/>
                </w:tblCellMar>
              </w:tblPrEx>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End of week 3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1117B" w:rsidRDefault="00C1117B" w:rsidP="00C1117B">
                  <w:pPr>
                    <w:spacing w:after="0"/>
                  </w:pPr>
                  <w:r>
                    <w:t xml:space="preserve">Individual review </w:t>
                  </w:r>
                </w:p>
              </w:tc>
            </w:tr>
          </w:tbl>
          <w:p w:rsidR="00C1117B" w:rsidRDefault="00C1117B" w:rsidP="00C1117B"/>
          <w:p w:rsidR="00C1117B" w:rsidRDefault="00C1117B" w:rsidP="00C1117B"/>
          <w:p w:rsidR="00C1117B" w:rsidRDefault="00C1117B" w:rsidP="00C1117B"/>
          <w:p w:rsidR="00424E88" w:rsidRDefault="00424E88" w:rsidP="00424E88">
            <w:pPr>
              <w:rPr>
                <w:b/>
              </w:rPr>
            </w:pPr>
          </w:p>
          <w:p w:rsidR="00766B79" w:rsidRDefault="00424E88" w:rsidP="00766B79">
            <w:pPr>
              <w:rPr>
                <w:rFonts w:ascii="Calibri" w:hAnsi="Calibri" w:cs="Arial"/>
                <w:sz w:val="24"/>
                <w:szCs w:val="24"/>
              </w:rPr>
            </w:pPr>
            <w:r>
              <w:br/>
            </w:r>
          </w:p>
          <w:p w:rsidR="00CC2FB3" w:rsidRDefault="00424E88" w:rsidP="00424E88">
            <w:pPr>
              <w:rPr>
                <w:b/>
              </w:rPr>
            </w:pPr>
            <w:r>
              <w:rPr>
                <w:rFonts w:ascii="Calibri" w:hAnsi="Calibri" w:cs="Arial"/>
                <w:sz w:val="24"/>
                <w:szCs w:val="24"/>
              </w:rPr>
              <w:br/>
            </w:r>
            <w:r w:rsidRPr="00424E88">
              <w:rPr>
                <w:rFonts w:ascii="Calibri" w:hAnsi="Calibri" w:cs="Arial"/>
                <w:sz w:val="24"/>
                <w:szCs w:val="24"/>
              </w:rPr>
              <w:br/>
            </w:r>
            <w:r>
              <w:rPr>
                <w:rFonts w:ascii="Arial" w:hAnsi="Arial" w:cs="Arial"/>
                <w:sz w:val="24"/>
                <w:szCs w:val="24"/>
              </w:rPr>
              <w:br/>
            </w:r>
            <w:r w:rsidR="00B377B0">
              <w:rPr>
                <w:rFonts w:ascii="Arial" w:hAnsi="Arial" w:cs="Arial"/>
                <w:sz w:val="24"/>
                <w:szCs w:val="24"/>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77B0" w:rsidP="00A851DA">
            <w:pPr>
              <w:rPr>
                <w:rFonts w:cs="Bliss-Regular"/>
                <w:color w:val="000000"/>
              </w:rPr>
            </w:pPr>
            <w:r>
              <w:rPr>
                <w:rFonts w:cs="Bliss-Regular"/>
                <w:color w:val="000000"/>
              </w:rPr>
              <w:t>Mike Walker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6B79" w:rsidP="00424E88">
            <w:pPr>
              <w:rPr>
                <w:rFonts w:cs="Bliss-Regular"/>
                <w:color w:val="000000"/>
              </w:rPr>
            </w:pPr>
            <w:r>
              <w:rPr>
                <w:rFonts w:cs="Bliss-Regular"/>
                <w:color w:val="000000"/>
              </w:rPr>
              <w:t>13/08</w:t>
            </w:r>
            <w:r w:rsidR="00424E88">
              <w:rPr>
                <w:rFonts w:cs="Bliss-Regular"/>
                <w:color w:val="000000"/>
              </w:rPr>
              <w:t>/</w:t>
            </w:r>
            <w:r w:rsidR="00B377B0">
              <w:rPr>
                <w:rFonts w:cs="Bliss-Regular"/>
                <w:color w:val="000000"/>
              </w:rPr>
              <w:t>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C7D1B"/>
    <w:multiLevelType w:val="hybridMultilevel"/>
    <w:tmpl w:val="86CA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B0EC6"/>
    <w:multiLevelType w:val="hybridMultilevel"/>
    <w:tmpl w:val="17486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EC553C"/>
    <w:multiLevelType w:val="hybridMultilevel"/>
    <w:tmpl w:val="3D262DF6"/>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3" w15:restartNumberingAfterBreak="0">
    <w:nsid w:val="45685949"/>
    <w:multiLevelType w:val="multilevel"/>
    <w:tmpl w:val="3C18B55E"/>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5C277CE"/>
    <w:multiLevelType w:val="multilevel"/>
    <w:tmpl w:val="E528E7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8F5181D"/>
    <w:multiLevelType w:val="hybridMultilevel"/>
    <w:tmpl w:val="7714DC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5E4"/>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E88"/>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69B5"/>
    <w:rsid w:val="006034F6"/>
    <w:rsid w:val="00607874"/>
    <w:rsid w:val="00607E77"/>
    <w:rsid w:val="00617BB3"/>
    <w:rsid w:val="00645CDD"/>
    <w:rsid w:val="006823A7"/>
    <w:rsid w:val="00687EE8"/>
    <w:rsid w:val="0070347F"/>
    <w:rsid w:val="0070678E"/>
    <w:rsid w:val="00766B7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77B0"/>
    <w:rsid w:val="00BC46DF"/>
    <w:rsid w:val="00C03577"/>
    <w:rsid w:val="00C1117B"/>
    <w:rsid w:val="00C53029"/>
    <w:rsid w:val="00C62C9B"/>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4A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59C8B922"/>
  <w15:docId w15:val="{8B24B445-8C42-4F16-8581-78C41805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B377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3600C-A535-47E2-9D36-F788CF855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C38A78AB</Template>
  <TotalTime>1</TotalTime>
  <Pages>6</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Mike Walker</cp:lastModifiedBy>
  <cp:revision>2</cp:revision>
  <dcterms:created xsi:type="dcterms:W3CDTF">2019-08-13T14:33:00Z</dcterms:created>
  <dcterms:modified xsi:type="dcterms:W3CDTF">2019-08-13T14:33:00Z</dcterms:modified>
</cp:coreProperties>
</file>