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27AB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65DF">
            <w:pPr>
              <w:pStyle w:val="Default"/>
              <w:rPr>
                <w:rFonts w:asciiTheme="minorHAnsi" w:hAnsiTheme="minorHAnsi"/>
              </w:rPr>
            </w:pPr>
            <w:r>
              <w:rPr>
                <w:rFonts w:asciiTheme="minorHAnsi" w:hAnsiTheme="minorHAnsi"/>
              </w:rPr>
              <w:t>Natasha Sayer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965DF">
            <w:pPr>
              <w:pStyle w:val="Default"/>
              <w:rPr>
                <w:rFonts w:asciiTheme="minorHAnsi" w:hAnsiTheme="minorHAnsi"/>
              </w:rPr>
            </w:pPr>
            <w:r w:rsidRPr="00E965DF">
              <w:rPr>
                <w:rFonts w:asciiTheme="minorHAnsi" w:hAnsiTheme="minorHAnsi"/>
              </w:rPr>
              <w:t>29664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65DF">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0520">
            <w:r>
              <w:t>08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9062D0" w:rsidRPr="00B0729B" w:rsidRDefault="009062D0" w:rsidP="009062D0">
            <w:pPr>
              <w:spacing w:line="360" w:lineRule="auto"/>
              <w:rPr>
                <w:rFonts w:ascii="Arial" w:hAnsi="Arial" w:cs="Arial"/>
                <w:i/>
                <w:sz w:val="24"/>
                <w:szCs w:val="24"/>
              </w:rPr>
            </w:pPr>
            <w:r w:rsidRPr="00B0729B">
              <w:rPr>
                <w:rFonts w:ascii="Arial" w:hAnsi="Arial" w:cs="Arial"/>
                <w:i/>
                <w:sz w:val="24"/>
                <w:szCs w:val="24"/>
              </w:rPr>
              <w:t xml:space="preserve">1i) How does interviewing help the financial crime investigator in his work? </w:t>
            </w:r>
          </w:p>
          <w:p w:rsidR="009062D0" w:rsidRPr="00B0729B" w:rsidRDefault="009062D0" w:rsidP="009062D0">
            <w:pPr>
              <w:spacing w:line="360" w:lineRule="auto"/>
              <w:rPr>
                <w:rFonts w:ascii="Arial" w:hAnsi="Arial" w:cs="Arial"/>
                <w:sz w:val="24"/>
                <w:szCs w:val="24"/>
              </w:rPr>
            </w:pPr>
            <w:r w:rsidRPr="00B0729B">
              <w:rPr>
                <w:rFonts w:ascii="Arial" w:hAnsi="Arial" w:cs="Arial"/>
                <w:sz w:val="24"/>
                <w:szCs w:val="24"/>
              </w:rPr>
              <w:t>Whilst an interview can be described as a conversation with a purpose, this statement fails to take into account the human dynamics which impact on this process (Silverstone and Sheetz, 2007). The purpose of an interview is to gain information, and in some cases an admission (Golden et al, 2006).</w:t>
            </w:r>
          </w:p>
          <w:p w:rsidR="009062D0" w:rsidRPr="00B0729B" w:rsidRDefault="009062D0" w:rsidP="009062D0">
            <w:pPr>
              <w:spacing w:line="360" w:lineRule="auto"/>
              <w:rPr>
                <w:rFonts w:ascii="Arial" w:hAnsi="Arial" w:cs="Arial"/>
                <w:sz w:val="24"/>
                <w:szCs w:val="24"/>
              </w:rPr>
            </w:pPr>
            <w:r w:rsidRPr="00B0729B">
              <w:rPr>
                <w:rFonts w:ascii="Arial" w:hAnsi="Arial" w:cs="Arial"/>
                <w:sz w:val="24"/>
                <w:szCs w:val="24"/>
              </w:rPr>
              <w:t xml:space="preserve">During most cases it is necessary for the investigator to interview people, be it eyewitnesses, co-workers, family members or the suspect themselves to gain information and knowledge about the crime (Silverstone and Sheetz, 2007).  </w:t>
            </w:r>
          </w:p>
          <w:p w:rsidR="009062D0" w:rsidRPr="00B0729B" w:rsidRDefault="009062D0" w:rsidP="009062D0">
            <w:pPr>
              <w:spacing w:line="360" w:lineRule="auto"/>
              <w:rPr>
                <w:rFonts w:ascii="Arial" w:hAnsi="Arial" w:cs="Arial"/>
                <w:sz w:val="24"/>
                <w:szCs w:val="24"/>
              </w:rPr>
            </w:pPr>
            <w:r w:rsidRPr="00B0729B">
              <w:rPr>
                <w:rFonts w:ascii="Arial" w:hAnsi="Arial" w:cs="Arial"/>
                <w:sz w:val="24"/>
                <w:szCs w:val="24"/>
              </w:rPr>
              <w:t>Forensic Accounting Investigators know that most white collar crimes are solved by interviewing in a skilled manner, and gaining an admission (Golden et al, 2006).</w:t>
            </w:r>
          </w:p>
          <w:p w:rsidR="009062D0" w:rsidRPr="00B0729B" w:rsidRDefault="009062D0" w:rsidP="009062D0">
            <w:pPr>
              <w:spacing w:line="360" w:lineRule="auto"/>
              <w:rPr>
                <w:rFonts w:ascii="Arial" w:hAnsi="Arial" w:cs="Arial"/>
                <w:i/>
                <w:sz w:val="24"/>
                <w:szCs w:val="24"/>
              </w:rPr>
            </w:pPr>
            <w:r w:rsidRPr="00B0729B">
              <w:rPr>
                <w:rFonts w:ascii="Arial" w:hAnsi="Arial" w:cs="Arial"/>
                <w:i/>
                <w:sz w:val="24"/>
                <w:szCs w:val="24"/>
              </w:rPr>
              <w:t xml:space="preserve">1ii) What is the first stage in planning the interview? </w:t>
            </w:r>
          </w:p>
          <w:p w:rsidR="009062D0" w:rsidRPr="00B0729B" w:rsidRDefault="009062D0" w:rsidP="009062D0">
            <w:pPr>
              <w:spacing w:line="360" w:lineRule="auto"/>
              <w:rPr>
                <w:rFonts w:ascii="Arial" w:hAnsi="Arial" w:cs="Arial"/>
                <w:sz w:val="24"/>
                <w:szCs w:val="24"/>
              </w:rPr>
            </w:pPr>
            <w:r w:rsidRPr="00B0729B">
              <w:rPr>
                <w:rFonts w:ascii="Arial" w:hAnsi="Arial" w:cs="Arial"/>
                <w:sz w:val="24"/>
                <w:szCs w:val="24"/>
              </w:rPr>
              <w:t xml:space="preserve">The first stage in planning the interview is </w:t>
            </w:r>
            <w:r>
              <w:rPr>
                <w:rFonts w:ascii="Arial" w:hAnsi="Arial" w:cs="Arial"/>
                <w:sz w:val="24"/>
                <w:szCs w:val="24"/>
              </w:rPr>
              <w:t>determining w</w:t>
            </w:r>
            <w:r w:rsidRPr="00B0729B">
              <w:rPr>
                <w:rFonts w:ascii="Arial" w:hAnsi="Arial" w:cs="Arial"/>
                <w:sz w:val="24"/>
                <w:szCs w:val="24"/>
              </w:rPr>
              <w:t xml:space="preserve">ho to interview. </w:t>
            </w:r>
          </w:p>
          <w:p w:rsidR="009062D0" w:rsidRPr="00B0729B" w:rsidRDefault="009062D0" w:rsidP="009062D0">
            <w:pPr>
              <w:spacing w:line="360" w:lineRule="auto"/>
              <w:rPr>
                <w:rFonts w:ascii="Arial" w:hAnsi="Arial" w:cs="Arial"/>
                <w:sz w:val="24"/>
                <w:szCs w:val="24"/>
              </w:rPr>
            </w:pPr>
            <w:r w:rsidRPr="00B0729B">
              <w:rPr>
                <w:rFonts w:ascii="Arial" w:hAnsi="Arial" w:cs="Arial"/>
                <w:sz w:val="24"/>
                <w:szCs w:val="24"/>
              </w:rPr>
              <w:t xml:space="preserve">When preparing a list of who to interview, the investigator will be conscious that there are relatively few eyewitnesses due to the nature of financial crimes, however there is likely to be </w:t>
            </w:r>
            <w:r>
              <w:rPr>
                <w:rFonts w:ascii="Arial" w:hAnsi="Arial" w:cs="Arial"/>
                <w:sz w:val="24"/>
                <w:szCs w:val="24"/>
              </w:rPr>
              <w:t>people</w:t>
            </w:r>
            <w:r w:rsidRPr="00B0729B">
              <w:rPr>
                <w:rFonts w:ascii="Arial" w:hAnsi="Arial" w:cs="Arial"/>
                <w:sz w:val="24"/>
                <w:szCs w:val="24"/>
              </w:rPr>
              <w:t xml:space="preserve"> available, such as auditors, accountants and banking staff </w:t>
            </w:r>
            <w:r w:rsidRPr="00B0729B">
              <w:rPr>
                <w:rFonts w:ascii="Arial" w:hAnsi="Arial" w:cs="Arial"/>
                <w:sz w:val="24"/>
                <w:szCs w:val="24"/>
              </w:rPr>
              <w:lastRenderedPageBreak/>
              <w:t xml:space="preserve">who could provide important information in relation to the suspect or transactions </w:t>
            </w:r>
            <w:r>
              <w:rPr>
                <w:rFonts w:ascii="Arial" w:hAnsi="Arial" w:cs="Arial"/>
                <w:sz w:val="24"/>
                <w:szCs w:val="24"/>
              </w:rPr>
              <w:t xml:space="preserve">etc which is able to assist the financial investigator in solving the case </w:t>
            </w:r>
            <w:r w:rsidRPr="00B0729B">
              <w:rPr>
                <w:rFonts w:ascii="Arial" w:hAnsi="Arial" w:cs="Arial"/>
                <w:sz w:val="24"/>
                <w:szCs w:val="24"/>
              </w:rPr>
              <w:t>(Silverstone and Sheetz, 2007).</w:t>
            </w:r>
          </w:p>
          <w:p w:rsidR="009062D0" w:rsidRPr="00B0729B" w:rsidRDefault="009062D0" w:rsidP="009062D0">
            <w:pPr>
              <w:spacing w:line="360" w:lineRule="auto"/>
              <w:rPr>
                <w:rFonts w:ascii="Arial" w:hAnsi="Arial" w:cs="Arial"/>
                <w:sz w:val="24"/>
                <w:szCs w:val="24"/>
              </w:rPr>
            </w:pPr>
            <w:r w:rsidRPr="00B0729B">
              <w:rPr>
                <w:rFonts w:ascii="Arial" w:hAnsi="Arial" w:cs="Arial"/>
                <w:sz w:val="24"/>
                <w:szCs w:val="24"/>
              </w:rPr>
              <w:t xml:space="preserve">A Forensic Investigator will typically start by interviewing people who are further away from the </w:t>
            </w:r>
            <w:r>
              <w:rPr>
                <w:rFonts w:ascii="Arial" w:hAnsi="Arial" w:cs="Arial"/>
                <w:sz w:val="24"/>
                <w:szCs w:val="24"/>
              </w:rPr>
              <w:t>suspect and gradually interview</w:t>
            </w:r>
            <w:r w:rsidRPr="00B0729B">
              <w:rPr>
                <w:rFonts w:ascii="Arial" w:hAnsi="Arial" w:cs="Arial"/>
                <w:sz w:val="24"/>
                <w:szCs w:val="24"/>
              </w:rPr>
              <w:t xml:space="preserve"> people closer to the suspect (</w:t>
            </w:r>
            <w:r w:rsidRPr="00B0729B">
              <w:rPr>
                <w:rFonts w:ascii="Arial" w:eastAsia="Times New Roman" w:hAnsi="Arial" w:cs="Arial"/>
                <w:color w:val="000000" w:themeColor="text1"/>
                <w:sz w:val="24"/>
                <w:szCs w:val="24"/>
                <w:shd w:val="clear" w:color="auto" w:fill="FFFFFF"/>
              </w:rPr>
              <w:t>Singleton and Singleton, 2010</w:t>
            </w:r>
            <w:r w:rsidRPr="00B0729B">
              <w:rPr>
                <w:rFonts w:ascii="Arial" w:hAnsi="Arial" w:cs="Arial"/>
                <w:sz w:val="24"/>
                <w:szCs w:val="24"/>
              </w:rPr>
              <w:t>). Likewise they are likely to interview people with a more general view of operations</w:t>
            </w:r>
            <w:r>
              <w:rPr>
                <w:rFonts w:ascii="Arial" w:hAnsi="Arial" w:cs="Arial"/>
                <w:sz w:val="24"/>
                <w:szCs w:val="24"/>
              </w:rPr>
              <w:t xml:space="preserve"> first, such as higher management, working down through the organisational chain of command to those with a more detailed and specific knowledge around the transactions. This means that the investigator is gaining new information as each interview occurs</w:t>
            </w:r>
            <w:r w:rsidRPr="00B0729B">
              <w:rPr>
                <w:rFonts w:ascii="Arial" w:hAnsi="Arial" w:cs="Arial"/>
                <w:sz w:val="24"/>
                <w:szCs w:val="24"/>
              </w:rPr>
              <w:t xml:space="preserve">. </w:t>
            </w:r>
          </w:p>
          <w:p w:rsidR="009062D0" w:rsidRPr="00B0729B" w:rsidRDefault="009062D0" w:rsidP="009062D0">
            <w:pPr>
              <w:spacing w:line="360" w:lineRule="auto"/>
              <w:rPr>
                <w:rFonts w:ascii="Arial" w:hAnsi="Arial" w:cs="Arial"/>
                <w:i/>
                <w:sz w:val="24"/>
                <w:szCs w:val="24"/>
              </w:rPr>
            </w:pPr>
            <w:r w:rsidRPr="00B0729B">
              <w:rPr>
                <w:rFonts w:ascii="Arial" w:hAnsi="Arial" w:cs="Arial"/>
                <w:i/>
                <w:sz w:val="24"/>
                <w:szCs w:val="24"/>
              </w:rPr>
              <w:t>1iii) Which type of interviewees could be considered when investigating financial crimes?</w:t>
            </w:r>
          </w:p>
          <w:p w:rsidR="009062D0" w:rsidRPr="00B0729B" w:rsidRDefault="009062D0" w:rsidP="009062D0">
            <w:pPr>
              <w:spacing w:line="360" w:lineRule="auto"/>
              <w:rPr>
                <w:rFonts w:ascii="Arial" w:hAnsi="Arial" w:cs="Arial"/>
                <w:sz w:val="24"/>
                <w:szCs w:val="24"/>
              </w:rPr>
            </w:pPr>
            <w:r w:rsidRPr="00B0729B">
              <w:rPr>
                <w:rFonts w:ascii="Arial" w:hAnsi="Arial" w:cs="Arial"/>
                <w:sz w:val="24"/>
                <w:szCs w:val="24"/>
              </w:rPr>
              <w:t>Any individual or business that can provide information on how the business runs or should be running would be a potential source of information and as such should be interviewed (Silverstone and Sheetz, 2007).</w:t>
            </w:r>
          </w:p>
          <w:p w:rsidR="009062D0" w:rsidRPr="00B0729B" w:rsidRDefault="009062D0" w:rsidP="009062D0">
            <w:pPr>
              <w:spacing w:line="360" w:lineRule="auto"/>
              <w:rPr>
                <w:rFonts w:ascii="Arial" w:hAnsi="Arial" w:cs="Arial"/>
                <w:sz w:val="24"/>
                <w:szCs w:val="24"/>
              </w:rPr>
            </w:pPr>
            <w:r w:rsidRPr="00B0729B">
              <w:rPr>
                <w:rFonts w:ascii="Arial" w:hAnsi="Arial" w:cs="Arial"/>
                <w:sz w:val="24"/>
                <w:szCs w:val="24"/>
              </w:rPr>
              <w:t>When investigating financial crimes the type of interviewees that could be considered</w:t>
            </w:r>
            <w:r>
              <w:rPr>
                <w:rFonts w:ascii="Arial" w:hAnsi="Arial" w:cs="Arial"/>
                <w:sz w:val="24"/>
                <w:szCs w:val="24"/>
              </w:rPr>
              <w:t xml:space="preserve"> include</w:t>
            </w:r>
            <w:r w:rsidRPr="00B0729B">
              <w:rPr>
                <w:rFonts w:ascii="Arial" w:hAnsi="Arial" w:cs="Arial"/>
                <w:sz w:val="24"/>
                <w:szCs w:val="24"/>
              </w:rPr>
              <w:t xml:space="preserve">: </w:t>
            </w:r>
          </w:p>
          <w:p w:rsidR="009062D0" w:rsidRPr="00B0729B" w:rsidRDefault="009062D0" w:rsidP="009062D0">
            <w:pPr>
              <w:pStyle w:val="ListParagraph"/>
              <w:numPr>
                <w:ilvl w:val="0"/>
                <w:numId w:val="2"/>
              </w:numPr>
              <w:spacing w:line="360" w:lineRule="auto"/>
              <w:rPr>
                <w:rFonts w:ascii="Arial" w:hAnsi="Arial" w:cs="Arial"/>
                <w:sz w:val="24"/>
                <w:szCs w:val="24"/>
              </w:rPr>
            </w:pPr>
            <w:r w:rsidRPr="00B0729B">
              <w:rPr>
                <w:rFonts w:ascii="Arial" w:hAnsi="Arial" w:cs="Arial"/>
                <w:sz w:val="24"/>
                <w:szCs w:val="24"/>
              </w:rPr>
              <w:t>Victims</w:t>
            </w:r>
          </w:p>
          <w:p w:rsidR="009062D0" w:rsidRPr="00B0729B" w:rsidRDefault="009062D0" w:rsidP="009062D0">
            <w:pPr>
              <w:pStyle w:val="ListParagraph"/>
              <w:numPr>
                <w:ilvl w:val="0"/>
                <w:numId w:val="2"/>
              </w:numPr>
              <w:spacing w:line="360" w:lineRule="auto"/>
              <w:rPr>
                <w:rFonts w:ascii="Arial" w:hAnsi="Arial" w:cs="Arial"/>
                <w:sz w:val="24"/>
                <w:szCs w:val="24"/>
              </w:rPr>
            </w:pPr>
            <w:r w:rsidRPr="00B0729B">
              <w:rPr>
                <w:rFonts w:ascii="Arial" w:hAnsi="Arial" w:cs="Arial"/>
                <w:sz w:val="24"/>
                <w:szCs w:val="24"/>
              </w:rPr>
              <w:t xml:space="preserve">Co-workers – including bosses, subordinates and peers. Co-workers are able to inform the investigator of how things should be done, the processes, procedures and so forth. </w:t>
            </w:r>
          </w:p>
          <w:p w:rsidR="009062D0" w:rsidRPr="00B0729B" w:rsidRDefault="009062D0" w:rsidP="009062D0">
            <w:pPr>
              <w:pStyle w:val="ListParagraph"/>
              <w:numPr>
                <w:ilvl w:val="0"/>
                <w:numId w:val="2"/>
              </w:numPr>
              <w:spacing w:line="360" w:lineRule="auto"/>
              <w:rPr>
                <w:rFonts w:ascii="Arial" w:hAnsi="Arial" w:cs="Arial"/>
                <w:sz w:val="24"/>
                <w:szCs w:val="24"/>
              </w:rPr>
            </w:pPr>
            <w:r w:rsidRPr="00B0729B">
              <w:rPr>
                <w:rFonts w:ascii="Arial" w:hAnsi="Arial" w:cs="Arial"/>
                <w:sz w:val="24"/>
                <w:szCs w:val="24"/>
              </w:rPr>
              <w:t>Suppliers – could be able to provide documentation for transactions which have occurred or copies of the contract to allow the investigator to analyse for spurious transactions.</w:t>
            </w:r>
          </w:p>
          <w:p w:rsidR="009062D0" w:rsidRPr="00B0729B" w:rsidRDefault="009062D0" w:rsidP="009062D0">
            <w:pPr>
              <w:pStyle w:val="ListParagraph"/>
              <w:numPr>
                <w:ilvl w:val="0"/>
                <w:numId w:val="2"/>
              </w:numPr>
              <w:spacing w:line="360" w:lineRule="auto"/>
              <w:rPr>
                <w:rFonts w:ascii="Arial" w:hAnsi="Arial" w:cs="Arial"/>
                <w:sz w:val="24"/>
                <w:szCs w:val="24"/>
              </w:rPr>
            </w:pPr>
            <w:r w:rsidRPr="00B0729B">
              <w:rPr>
                <w:rFonts w:ascii="Arial" w:hAnsi="Arial" w:cs="Arial"/>
                <w:sz w:val="24"/>
                <w:szCs w:val="24"/>
              </w:rPr>
              <w:t>Customers</w:t>
            </w:r>
            <w:r>
              <w:rPr>
                <w:rFonts w:ascii="Arial" w:hAnsi="Arial" w:cs="Arial"/>
                <w:sz w:val="24"/>
                <w:szCs w:val="24"/>
              </w:rPr>
              <w:t xml:space="preserve"> – as with suppliers customers could provide a copy of the contract, recent transactions, and payments which could assist the investigator. </w:t>
            </w:r>
          </w:p>
          <w:p w:rsidR="009062D0" w:rsidRPr="00B0729B" w:rsidRDefault="009062D0" w:rsidP="009062D0">
            <w:pPr>
              <w:pStyle w:val="ListParagraph"/>
              <w:numPr>
                <w:ilvl w:val="0"/>
                <w:numId w:val="2"/>
              </w:numPr>
              <w:spacing w:line="360" w:lineRule="auto"/>
              <w:rPr>
                <w:rFonts w:ascii="Arial" w:hAnsi="Arial" w:cs="Arial"/>
                <w:sz w:val="24"/>
                <w:szCs w:val="24"/>
              </w:rPr>
            </w:pPr>
            <w:r w:rsidRPr="00B0729B">
              <w:rPr>
                <w:rFonts w:ascii="Arial" w:hAnsi="Arial" w:cs="Arial"/>
                <w:sz w:val="24"/>
                <w:szCs w:val="24"/>
              </w:rPr>
              <w:t xml:space="preserve">Significant others – including spouses, former spouses, friends and family members. </w:t>
            </w:r>
            <w:r>
              <w:rPr>
                <w:rFonts w:ascii="Arial" w:hAnsi="Arial" w:cs="Arial"/>
                <w:sz w:val="24"/>
                <w:szCs w:val="24"/>
              </w:rPr>
              <w:t>These a</w:t>
            </w:r>
            <w:r w:rsidRPr="00B0729B">
              <w:rPr>
                <w:rFonts w:ascii="Arial" w:hAnsi="Arial" w:cs="Arial"/>
                <w:sz w:val="24"/>
                <w:szCs w:val="24"/>
              </w:rPr>
              <w:t>re able to give the investigator an insight into the personality of the suspect and whether the</w:t>
            </w:r>
            <w:r>
              <w:rPr>
                <w:rFonts w:ascii="Arial" w:hAnsi="Arial" w:cs="Arial"/>
                <w:sz w:val="24"/>
                <w:szCs w:val="24"/>
              </w:rPr>
              <w:t>ir</w:t>
            </w:r>
            <w:r w:rsidRPr="00B0729B">
              <w:rPr>
                <w:rFonts w:ascii="Arial" w:hAnsi="Arial" w:cs="Arial"/>
                <w:sz w:val="24"/>
                <w:szCs w:val="24"/>
              </w:rPr>
              <w:t xml:space="preserve"> financial situation has changed at all. </w:t>
            </w:r>
          </w:p>
          <w:p w:rsidR="009062D0" w:rsidRPr="00B0729B" w:rsidRDefault="009062D0" w:rsidP="009062D0">
            <w:pPr>
              <w:pStyle w:val="ListParagraph"/>
              <w:numPr>
                <w:ilvl w:val="0"/>
                <w:numId w:val="2"/>
              </w:numPr>
              <w:spacing w:line="360" w:lineRule="auto"/>
              <w:rPr>
                <w:rFonts w:ascii="Arial" w:hAnsi="Arial" w:cs="Arial"/>
                <w:sz w:val="24"/>
                <w:szCs w:val="24"/>
              </w:rPr>
            </w:pPr>
            <w:r w:rsidRPr="00B0729B">
              <w:rPr>
                <w:rFonts w:ascii="Arial" w:hAnsi="Arial" w:cs="Arial"/>
                <w:sz w:val="24"/>
                <w:szCs w:val="24"/>
              </w:rPr>
              <w:t>Lawyers and solicitors who have acted on behalf of the suspect</w:t>
            </w:r>
          </w:p>
          <w:p w:rsidR="009062D0" w:rsidRPr="00B0729B" w:rsidRDefault="009062D0" w:rsidP="009062D0">
            <w:pPr>
              <w:pStyle w:val="ListParagraph"/>
              <w:numPr>
                <w:ilvl w:val="0"/>
                <w:numId w:val="2"/>
              </w:numPr>
              <w:spacing w:line="360" w:lineRule="auto"/>
              <w:rPr>
                <w:rFonts w:ascii="Arial" w:hAnsi="Arial" w:cs="Arial"/>
                <w:sz w:val="24"/>
                <w:szCs w:val="24"/>
              </w:rPr>
            </w:pPr>
            <w:r w:rsidRPr="00B0729B">
              <w:rPr>
                <w:rFonts w:ascii="Arial" w:hAnsi="Arial" w:cs="Arial"/>
                <w:sz w:val="24"/>
                <w:szCs w:val="24"/>
              </w:rPr>
              <w:t xml:space="preserve">Accountants – should keep detailed working papers in relation to a client </w:t>
            </w:r>
            <w:r w:rsidRPr="00B0729B">
              <w:rPr>
                <w:rFonts w:ascii="Arial" w:hAnsi="Arial" w:cs="Arial"/>
                <w:sz w:val="24"/>
                <w:szCs w:val="24"/>
              </w:rPr>
              <w:lastRenderedPageBreak/>
              <w:t xml:space="preserve">which may provide useful information for the investigator </w:t>
            </w:r>
          </w:p>
          <w:p w:rsidR="009062D0" w:rsidRPr="00B0729B" w:rsidRDefault="009062D0" w:rsidP="009062D0">
            <w:pPr>
              <w:pStyle w:val="ListParagraph"/>
              <w:numPr>
                <w:ilvl w:val="0"/>
                <w:numId w:val="2"/>
              </w:numPr>
              <w:spacing w:line="360" w:lineRule="auto"/>
              <w:rPr>
                <w:rFonts w:ascii="Arial" w:hAnsi="Arial" w:cs="Arial"/>
                <w:sz w:val="24"/>
                <w:szCs w:val="24"/>
              </w:rPr>
            </w:pPr>
            <w:r w:rsidRPr="00B0729B">
              <w:rPr>
                <w:rFonts w:ascii="Arial" w:hAnsi="Arial" w:cs="Arial"/>
                <w:sz w:val="24"/>
                <w:szCs w:val="24"/>
              </w:rPr>
              <w:t>Bankers and stock brokers – typically when someone embezzles money this money needs to be placed somewhere within the banking system</w:t>
            </w:r>
          </w:p>
          <w:p w:rsidR="009062D0" w:rsidRPr="00B0729B" w:rsidRDefault="009062D0" w:rsidP="009062D0">
            <w:pPr>
              <w:pStyle w:val="ListParagraph"/>
              <w:numPr>
                <w:ilvl w:val="0"/>
                <w:numId w:val="2"/>
              </w:numPr>
              <w:spacing w:line="360" w:lineRule="auto"/>
              <w:rPr>
                <w:rFonts w:ascii="Arial" w:hAnsi="Arial" w:cs="Arial"/>
                <w:sz w:val="24"/>
                <w:szCs w:val="24"/>
              </w:rPr>
            </w:pPr>
            <w:r w:rsidRPr="00B0729B">
              <w:rPr>
                <w:rFonts w:ascii="Arial" w:hAnsi="Arial" w:cs="Arial"/>
                <w:sz w:val="24"/>
                <w:szCs w:val="24"/>
              </w:rPr>
              <w:t>Regulators – could provide information on how the business should be running and the transactions which should be recorded.</w:t>
            </w:r>
          </w:p>
          <w:p w:rsidR="009062D0" w:rsidRPr="00B0729B" w:rsidRDefault="009062D0" w:rsidP="009062D0">
            <w:pPr>
              <w:pStyle w:val="ListParagraph"/>
              <w:numPr>
                <w:ilvl w:val="0"/>
                <w:numId w:val="2"/>
              </w:numPr>
              <w:spacing w:line="360" w:lineRule="auto"/>
              <w:rPr>
                <w:rFonts w:ascii="Arial" w:hAnsi="Arial" w:cs="Arial"/>
                <w:sz w:val="24"/>
                <w:szCs w:val="24"/>
              </w:rPr>
            </w:pPr>
            <w:r w:rsidRPr="00B0729B">
              <w:rPr>
                <w:rFonts w:ascii="Arial" w:hAnsi="Arial" w:cs="Arial"/>
                <w:sz w:val="24"/>
                <w:szCs w:val="24"/>
              </w:rPr>
              <w:t>Competitors – can provide market information, terminology and comparison information which could highlight anything unusual</w:t>
            </w:r>
          </w:p>
          <w:p w:rsidR="009062D0" w:rsidRPr="00B0729B" w:rsidRDefault="009062D0" w:rsidP="009062D0">
            <w:pPr>
              <w:pStyle w:val="ListParagraph"/>
              <w:numPr>
                <w:ilvl w:val="0"/>
                <w:numId w:val="2"/>
              </w:numPr>
              <w:spacing w:line="360" w:lineRule="auto"/>
              <w:rPr>
                <w:rFonts w:ascii="Arial" w:hAnsi="Arial" w:cs="Arial"/>
                <w:sz w:val="24"/>
                <w:szCs w:val="24"/>
              </w:rPr>
            </w:pPr>
            <w:r w:rsidRPr="00B0729B">
              <w:rPr>
                <w:rFonts w:ascii="Arial" w:hAnsi="Arial" w:cs="Arial"/>
                <w:sz w:val="24"/>
                <w:szCs w:val="24"/>
              </w:rPr>
              <w:t xml:space="preserve">Industry leaders and representatives </w:t>
            </w:r>
          </w:p>
          <w:p w:rsidR="009062D0" w:rsidRPr="00B0729B" w:rsidRDefault="009062D0" w:rsidP="009062D0">
            <w:pPr>
              <w:pStyle w:val="ListParagraph"/>
              <w:numPr>
                <w:ilvl w:val="0"/>
                <w:numId w:val="2"/>
              </w:numPr>
              <w:spacing w:line="360" w:lineRule="auto"/>
              <w:rPr>
                <w:rFonts w:ascii="Arial" w:hAnsi="Arial" w:cs="Arial"/>
                <w:sz w:val="24"/>
                <w:szCs w:val="24"/>
              </w:rPr>
            </w:pPr>
            <w:r w:rsidRPr="00B0729B">
              <w:rPr>
                <w:rFonts w:ascii="Arial" w:hAnsi="Arial" w:cs="Arial"/>
                <w:sz w:val="24"/>
                <w:szCs w:val="24"/>
              </w:rPr>
              <w:t xml:space="preserve">Suspect – will typically be the last person that the investigator interviews. </w:t>
            </w:r>
          </w:p>
          <w:p w:rsidR="009062D0" w:rsidRPr="00B0729B" w:rsidRDefault="009062D0" w:rsidP="009062D0">
            <w:pPr>
              <w:spacing w:line="360" w:lineRule="auto"/>
              <w:rPr>
                <w:rFonts w:ascii="Arial" w:hAnsi="Arial" w:cs="Arial"/>
                <w:sz w:val="24"/>
                <w:szCs w:val="24"/>
              </w:rPr>
            </w:pPr>
            <w:r w:rsidRPr="00B0729B">
              <w:rPr>
                <w:rFonts w:ascii="Arial" w:hAnsi="Arial" w:cs="Arial"/>
                <w:sz w:val="24"/>
                <w:szCs w:val="24"/>
              </w:rPr>
              <w:t>(Silverstone and Sheetz, 2007).</w:t>
            </w:r>
          </w:p>
          <w:p w:rsidR="009062D0" w:rsidRPr="00B0729B" w:rsidRDefault="009062D0" w:rsidP="009062D0">
            <w:pPr>
              <w:spacing w:line="360" w:lineRule="auto"/>
              <w:rPr>
                <w:rFonts w:ascii="Arial" w:hAnsi="Arial" w:cs="Arial"/>
                <w:i/>
                <w:sz w:val="24"/>
                <w:szCs w:val="24"/>
              </w:rPr>
            </w:pPr>
            <w:r w:rsidRPr="00B0729B">
              <w:rPr>
                <w:rFonts w:ascii="Arial" w:hAnsi="Arial" w:cs="Arial"/>
                <w:i/>
                <w:sz w:val="24"/>
                <w:szCs w:val="24"/>
              </w:rPr>
              <w:t xml:space="preserve">1iv) Why is it important to record the interview? </w:t>
            </w:r>
          </w:p>
          <w:p w:rsidR="009062D0" w:rsidRPr="00B0729B" w:rsidRDefault="009062D0" w:rsidP="009062D0">
            <w:pPr>
              <w:spacing w:line="360" w:lineRule="auto"/>
              <w:rPr>
                <w:rFonts w:ascii="Arial" w:hAnsi="Arial" w:cs="Arial"/>
                <w:sz w:val="24"/>
                <w:szCs w:val="24"/>
              </w:rPr>
            </w:pPr>
            <w:r w:rsidRPr="00B0729B">
              <w:rPr>
                <w:rFonts w:ascii="Arial" w:hAnsi="Arial" w:cs="Arial"/>
                <w:sz w:val="24"/>
                <w:szCs w:val="24"/>
              </w:rPr>
              <w:t>There are three methods of recording available to an investigator these are: audiotaping, videotaping or stenographical recording (Silverstone and Sheetz, 2007).</w:t>
            </w:r>
          </w:p>
          <w:p w:rsidR="009062D0" w:rsidRPr="00B0729B" w:rsidRDefault="009062D0" w:rsidP="009062D0">
            <w:pPr>
              <w:spacing w:line="360" w:lineRule="auto"/>
              <w:rPr>
                <w:rFonts w:ascii="Arial" w:hAnsi="Arial" w:cs="Arial"/>
                <w:sz w:val="24"/>
                <w:szCs w:val="24"/>
              </w:rPr>
            </w:pPr>
            <w:r w:rsidRPr="00B0729B">
              <w:rPr>
                <w:rFonts w:ascii="Arial" w:hAnsi="Arial" w:cs="Arial"/>
                <w:sz w:val="24"/>
                <w:szCs w:val="24"/>
              </w:rPr>
              <w:t xml:space="preserve">As a result of prosecutorial misconduct, the issue of whether to record an interview is of even greater importance (Volkov, 2019). </w:t>
            </w:r>
          </w:p>
          <w:p w:rsidR="009062D0" w:rsidRPr="00B0729B" w:rsidRDefault="009062D0" w:rsidP="009062D0">
            <w:pPr>
              <w:spacing w:line="360" w:lineRule="auto"/>
              <w:rPr>
                <w:rFonts w:ascii="Arial" w:hAnsi="Arial" w:cs="Arial"/>
                <w:sz w:val="24"/>
                <w:szCs w:val="24"/>
              </w:rPr>
            </w:pPr>
            <w:r w:rsidRPr="00B0729B">
              <w:rPr>
                <w:rFonts w:ascii="Arial" w:hAnsi="Arial" w:cs="Arial"/>
                <w:sz w:val="24"/>
                <w:szCs w:val="24"/>
              </w:rPr>
              <w:t>One of the key reasons for recording an interview in light of the above, is to provide protection to the investigator to avoid accusations of threats and alleged enticement of witnesses</w:t>
            </w:r>
            <w:r>
              <w:rPr>
                <w:rFonts w:ascii="Arial" w:hAnsi="Arial" w:cs="Arial"/>
                <w:sz w:val="24"/>
                <w:szCs w:val="24"/>
              </w:rPr>
              <w:t xml:space="preserve"> </w:t>
            </w:r>
            <w:r w:rsidRPr="00B0729B">
              <w:rPr>
                <w:rFonts w:ascii="Arial" w:hAnsi="Arial" w:cs="Arial"/>
                <w:sz w:val="24"/>
                <w:szCs w:val="24"/>
              </w:rPr>
              <w:t>(Silverstone and Sheetz, 2007)</w:t>
            </w:r>
            <w:r>
              <w:rPr>
                <w:rFonts w:ascii="Arial" w:hAnsi="Arial" w:cs="Arial"/>
                <w:sz w:val="24"/>
                <w:szCs w:val="24"/>
              </w:rPr>
              <w:t>. By video recording the interview this provides further protection for the investigator against such accusations as it shows the proximity to the witness, actions, gestures etc. which are all excluded from an audio recording</w:t>
            </w:r>
            <w:r w:rsidRPr="00B0729B">
              <w:rPr>
                <w:rFonts w:ascii="Arial" w:hAnsi="Arial" w:cs="Arial"/>
                <w:sz w:val="24"/>
                <w:szCs w:val="24"/>
              </w:rPr>
              <w:t xml:space="preserve"> (Silverstone and Sheetz, 2007). </w:t>
            </w:r>
          </w:p>
          <w:p w:rsidR="009062D0" w:rsidRPr="00B0729B" w:rsidRDefault="009062D0" w:rsidP="009062D0">
            <w:pPr>
              <w:spacing w:line="360" w:lineRule="auto"/>
              <w:rPr>
                <w:rFonts w:ascii="Arial" w:hAnsi="Arial" w:cs="Arial"/>
                <w:sz w:val="24"/>
                <w:szCs w:val="24"/>
              </w:rPr>
            </w:pPr>
            <w:r w:rsidRPr="00B0729B">
              <w:rPr>
                <w:rFonts w:ascii="Arial" w:hAnsi="Arial" w:cs="Arial"/>
                <w:sz w:val="24"/>
                <w:szCs w:val="24"/>
              </w:rPr>
              <w:t xml:space="preserve">Furthermore, by recording the </w:t>
            </w:r>
            <w:r>
              <w:rPr>
                <w:rFonts w:ascii="Arial" w:hAnsi="Arial" w:cs="Arial"/>
                <w:sz w:val="24"/>
                <w:szCs w:val="24"/>
              </w:rPr>
              <w:t>interview</w:t>
            </w:r>
            <w:r w:rsidRPr="00B0729B">
              <w:rPr>
                <w:rFonts w:ascii="Arial" w:hAnsi="Arial" w:cs="Arial"/>
                <w:sz w:val="24"/>
                <w:szCs w:val="24"/>
              </w:rPr>
              <w:t xml:space="preserve">, it protects the witness, as it ensures there is an accurate record of what </w:t>
            </w:r>
            <w:r>
              <w:rPr>
                <w:rFonts w:ascii="Arial" w:hAnsi="Arial" w:cs="Arial"/>
                <w:sz w:val="24"/>
                <w:szCs w:val="24"/>
              </w:rPr>
              <w:t>is</w:t>
            </w:r>
            <w:r w:rsidRPr="00B0729B">
              <w:rPr>
                <w:rFonts w:ascii="Arial" w:hAnsi="Arial" w:cs="Arial"/>
                <w:sz w:val="24"/>
                <w:szCs w:val="24"/>
              </w:rPr>
              <w:t xml:space="preserve"> said during the interview, and the information provided cannot be twisted or changed in any way (Silverstone and Sheetz, 2007).</w:t>
            </w:r>
          </w:p>
          <w:p w:rsidR="009062D0" w:rsidRPr="00B0729B" w:rsidRDefault="009062D0" w:rsidP="009062D0">
            <w:pPr>
              <w:spacing w:line="360" w:lineRule="auto"/>
              <w:rPr>
                <w:rFonts w:ascii="Arial" w:hAnsi="Arial" w:cs="Arial"/>
                <w:sz w:val="24"/>
                <w:szCs w:val="24"/>
              </w:rPr>
            </w:pPr>
            <w:r w:rsidRPr="00B0729B">
              <w:rPr>
                <w:rFonts w:ascii="Arial" w:hAnsi="Arial" w:cs="Arial"/>
                <w:sz w:val="24"/>
                <w:szCs w:val="24"/>
              </w:rPr>
              <w:t>Linked to the above, is that a recording is a better tool than the investigators memory, in that the investigator is able to refer back to the recordings for an accurate account of what was said during the interview, which can ensure key links and information isn’t missed, which if the investigator had relied on memory may not have been remembered (Silverstone and Sheetz, 2007).</w:t>
            </w:r>
          </w:p>
          <w:p w:rsidR="009062D0" w:rsidRPr="00B0729B" w:rsidRDefault="009062D0" w:rsidP="009062D0">
            <w:pPr>
              <w:spacing w:line="360" w:lineRule="auto"/>
              <w:rPr>
                <w:rFonts w:ascii="Arial" w:hAnsi="Arial" w:cs="Arial"/>
                <w:i/>
                <w:sz w:val="24"/>
                <w:szCs w:val="24"/>
              </w:rPr>
            </w:pPr>
            <w:r w:rsidRPr="00B0729B">
              <w:rPr>
                <w:rFonts w:ascii="Arial" w:hAnsi="Arial" w:cs="Arial"/>
                <w:i/>
                <w:sz w:val="24"/>
                <w:szCs w:val="24"/>
              </w:rPr>
              <w:t xml:space="preserve">1v) What is the importance of the place where an interview is to be conducted? </w:t>
            </w:r>
          </w:p>
          <w:p w:rsidR="009062D0" w:rsidRPr="00B0729B" w:rsidRDefault="009062D0" w:rsidP="009062D0">
            <w:pPr>
              <w:spacing w:line="360" w:lineRule="auto"/>
              <w:rPr>
                <w:rFonts w:ascii="Arial" w:hAnsi="Arial" w:cs="Arial"/>
                <w:sz w:val="24"/>
                <w:szCs w:val="24"/>
              </w:rPr>
            </w:pPr>
            <w:r w:rsidRPr="00B0729B">
              <w:rPr>
                <w:rFonts w:ascii="Arial" w:hAnsi="Arial" w:cs="Arial"/>
                <w:sz w:val="24"/>
                <w:szCs w:val="24"/>
              </w:rPr>
              <w:t xml:space="preserve">Where an interview is conducted is an important element to be considered by the investigator, and there are several options available each with advantages and </w:t>
            </w:r>
            <w:r w:rsidRPr="00B0729B">
              <w:rPr>
                <w:rFonts w:ascii="Arial" w:hAnsi="Arial" w:cs="Arial"/>
                <w:sz w:val="24"/>
                <w:szCs w:val="24"/>
              </w:rPr>
              <w:lastRenderedPageBreak/>
              <w:t>disadvantages (Silverstone and Sheetz, 2007).</w:t>
            </w:r>
          </w:p>
          <w:p w:rsidR="009062D0" w:rsidRPr="00B0729B" w:rsidRDefault="009062D0" w:rsidP="009062D0">
            <w:pPr>
              <w:spacing w:line="360" w:lineRule="auto"/>
              <w:rPr>
                <w:rFonts w:ascii="Arial" w:hAnsi="Arial" w:cs="Arial"/>
                <w:sz w:val="24"/>
                <w:szCs w:val="24"/>
              </w:rPr>
            </w:pPr>
            <w:r w:rsidRPr="00B0729B">
              <w:rPr>
                <w:rFonts w:ascii="Arial" w:hAnsi="Arial" w:cs="Arial"/>
                <w:sz w:val="24"/>
                <w:szCs w:val="24"/>
              </w:rPr>
              <w:t xml:space="preserve">For some witnesses, such as executives or workers of a bank, it may be necessary to conduct the interview within their office at a time that is convenient to them. </w:t>
            </w:r>
          </w:p>
          <w:p w:rsidR="009062D0" w:rsidRPr="00B0729B" w:rsidRDefault="009062D0" w:rsidP="009062D0">
            <w:pPr>
              <w:spacing w:line="360" w:lineRule="auto"/>
              <w:rPr>
                <w:rFonts w:ascii="Arial" w:hAnsi="Arial" w:cs="Arial"/>
                <w:sz w:val="24"/>
                <w:szCs w:val="24"/>
              </w:rPr>
            </w:pPr>
            <w:r w:rsidRPr="00B0729B">
              <w:rPr>
                <w:rFonts w:ascii="Arial" w:hAnsi="Arial" w:cs="Arial"/>
                <w:sz w:val="24"/>
                <w:szCs w:val="24"/>
              </w:rPr>
              <w:t>Ideally, the interview should be conducted in a business environment, with no distractions available (Golden et al, 2006) – this is particularly important when interviewing the suspect where interviewing them somewhere within their comfort zone could allow the suspect to feel more comfortable (Silverstone and Sheetz, 2007). By conducting the interview in a proper setting, such as a police station, can assist in placing the suspect under psychological pressure and thus enhance the chances of a confession (Silverstone and Sheetz, 2007).</w:t>
            </w:r>
          </w:p>
          <w:p w:rsidR="009062D0" w:rsidRPr="00B0729B" w:rsidRDefault="009062D0" w:rsidP="009062D0">
            <w:pPr>
              <w:spacing w:line="360" w:lineRule="auto"/>
              <w:rPr>
                <w:rFonts w:ascii="Arial" w:hAnsi="Arial" w:cs="Arial"/>
                <w:i/>
                <w:sz w:val="24"/>
                <w:szCs w:val="24"/>
              </w:rPr>
            </w:pPr>
            <w:r w:rsidRPr="00B0729B">
              <w:rPr>
                <w:rFonts w:ascii="Arial" w:hAnsi="Arial" w:cs="Arial"/>
                <w:i/>
                <w:sz w:val="24"/>
                <w:szCs w:val="24"/>
              </w:rPr>
              <w:t xml:space="preserve">2. Discuss, in detail, the stages involved in the interview planning procedure. </w:t>
            </w:r>
          </w:p>
          <w:p w:rsidR="009062D0" w:rsidRPr="00B0729B" w:rsidRDefault="009062D0" w:rsidP="009062D0">
            <w:pPr>
              <w:spacing w:line="360" w:lineRule="auto"/>
              <w:rPr>
                <w:rFonts w:ascii="Arial" w:hAnsi="Arial" w:cs="Arial"/>
                <w:sz w:val="24"/>
                <w:szCs w:val="24"/>
              </w:rPr>
            </w:pPr>
            <w:r w:rsidRPr="00B0729B">
              <w:rPr>
                <w:rFonts w:ascii="Arial" w:hAnsi="Arial" w:cs="Arial"/>
                <w:sz w:val="24"/>
                <w:szCs w:val="24"/>
              </w:rPr>
              <w:t xml:space="preserve">The stages involved in the interview planning procedure are: </w:t>
            </w:r>
          </w:p>
          <w:p w:rsidR="009062D0" w:rsidRPr="00B0729B" w:rsidRDefault="009062D0" w:rsidP="009062D0">
            <w:pPr>
              <w:pStyle w:val="ListParagraph"/>
              <w:numPr>
                <w:ilvl w:val="0"/>
                <w:numId w:val="3"/>
              </w:numPr>
              <w:spacing w:line="360" w:lineRule="auto"/>
              <w:rPr>
                <w:rFonts w:ascii="Arial" w:hAnsi="Arial" w:cs="Arial"/>
                <w:sz w:val="24"/>
                <w:szCs w:val="24"/>
              </w:rPr>
            </w:pPr>
            <w:r w:rsidRPr="00B0729B">
              <w:rPr>
                <w:rFonts w:ascii="Arial" w:hAnsi="Arial" w:cs="Arial"/>
                <w:sz w:val="24"/>
                <w:szCs w:val="24"/>
              </w:rPr>
              <w:t>Who – Whilst in a financial crime there will</w:t>
            </w:r>
            <w:r>
              <w:rPr>
                <w:rFonts w:ascii="Arial" w:hAnsi="Arial" w:cs="Arial"/>
                <w:sz w:val="24"/>
                <w:szCs w:val="24"/>
              </w:rPr>
              <w:t xml:space="preserve"> be relatively few eyewitnesses</w:t>
            </w:r>
            <w:r w:rsidRPr="00B0729B">
              <w:rPr>
                <w:rFonts w:ascii="Arial" w:hAnsi="Arial" w:cs="Arial"/>
                <w:sz w:val="24"/>
                <w:szCs w:val="24"/>
              </w:rPr>
              <w:t xml:space="preserve"> </w:t>
            </w:r>
            <w:r>
              <w:rPr>
                <w:rFonts w:ascii="Arial" w:hAnsi="Arial" w:cs="Arial"/>
                <w:sz w:val="24"/>
                <w:szCs w:val="24"/>
              </w:rPr>
              <w:t>due to</w:t>
            </w:r>
            <w:r w:rsidRPr="00B0729B">
              <w:rPr>
                <w:rFonts w:ascii="Arial" w:hAnsi="Arial" w:cs="Arial"/>
                <w:sz w:val="24"/>
                <w:szCs w:val="24"/>
              </w:rPr>
              <w:t xml:space="preserve"> the nature of financial crime, the financial investigator will still need to conduct interviews, to gain information and evidence about the crime that has taken place and to gain an understanding (Silverstone and Sheetz, 2007). Typically an investigator will start with people with general knowledge and work down towards those with more detailed information so they are gaining increased information during each interview. </w:t>
            </w:r>
          </w:p>
          <w:p w:rsidR="009062D0" w:rsidRPr="00B0729B" w:rsidRDefault="009062D0" w:rsidP="009062D0">
            <w:pPr>
              <w:pStyle w:val="ListParagraph"/>
              <w:numPr>
                <w:ilvl w:val="0"/>
                <w:numId w:val="3"/>
              </w:numPr>
              <w:spacing w:line="360" w:lineRule="auto"/>
              <w:rPr>
                <w:rFonts w:ascii="Arial" w:hAnsi="Arial" w:cs="Arial"/>
                <w:sz w:val="24"/>
                <w:szCs w:val="24"/>
              </w:rPr>
            </w:pPr>
            <w:r w:rsidRPr="00B0729B">
              <w:rPr>
                <w:rFonts w:ascii="Arial" w:hAnsi="Arial" w:cs="Arial"/>
                <w:sz w:val="24"/>
                <w:szCs w:val="24"/>
              </w:rPr>
              <w:t xml:space="preserve">What – prior to the interview it will be necessary for the investigator to think about what the witness is likely to know, be able to offer you and also the documentation they may have available and request copies of such enabling the investigator to familiarise themselves with them, and to prepare questions on it (Silverstone and Sheetz, 2007). </w:t>
            </w:r>
          </w:p>
          <w:p w:rsidR="009062D0" w:rsidRPr="00B0729B" w:rsidRDefault="009062D0" w:rsidP="009062D0">
            <w:pPr>
              <w:pStyle w:val="ListParagraph"/>
              <w:numPr>
                <w:ilvl w:val="0"/>
                <w:numId w:val="3"/>
              </w:numPr>
              <w:spacing w:line="360" w:lineRule="auto"/>
              <w:rPr>
                <w:rFonts w:ascii="Arial" w:hAnsi="Arial" w:cs="Arial"/>
                <w:sz w:val="24"/>
                <w:szCs w:val="24"/>
              </w:rPr>
            </w:pPr>
            <w:r w:rsidRPr="00B0729B">
              <w:rPr>
                <w:rFonts w:ascii="Arial" w:hAnsi="Arial" w:cs="Arial"/>
                <w:sz w:val="24"/>
                <w:szCs w:val="24"/>
              </w:rPr>
              <w:t xml:space="preserve">Why – An investigator must consider why to interview </w:t>
            </w:r>
            <w:r>
              <w:rPr>
                <w:rFonts w:ascii="Arial" w:hAnsi="Arial" w:cs="Arial"/>
                <w:sz w:val="24"/>
                <w:szCs w:val="24"/>
              </w:rPr>
              <w:t>the</w:t>
            </w:r>
            <w:r w:rsidRPr="00B0729B">
              <w:rPr>
                <w:rFonts w:ascii="Arial" w:hAnsi="Arial" w:cs="Arial"/>
                <w:sz w:val="24"/>
                <w:szCs w:val="24"/>
              </w:rPr>
              <w:t xml:space="preserve"> witness, and why to interview them in the order that they are – typically and investigator can answer why they are interviewing someone by thinking about what information they are likely to be able to offer in relation to the case (Silverstone and Sheetz, 2007). </w:t>
            </w:r>
          </w:p>
          <w:p w:rsidR="009062D0" w:rsidRPr="00B0729B" w:rsidRDefault="009062D0" w:rsidP="009062D0">
            <w:pPr>
              <w:pStyle w:val="ListParagraph"/>
              <w:numPr>
                <w:ilvl w:val="0"/>
                <w:numId w:val="3"/>
              </w:numPr>
              <w:spacing w:line="360" w:lineRule="auto"/>
              <w:rPr>
                <w:rFonts w:ascii="Arial" w:hAnsi="Arial" w:cs="Arial"/>
                <w:sz w:val="24"/>
                <w:szCs w:val="24"/>
              </w:rPr>
            </w:pPr>
            <w:r w:rsidRPr="00B0729B">
              <w:rPr>
                <w:rFonts w:ascii="Arial" w:hAnsi="Arial" w:cs="Arial"/>
                <w:sz w:val="24"/>
                <w:szCs w:val="24"/>
              </w:rPr>
              <w:t xml:space="preserve">When – This pertains to things such as time of day – in relation to what time suits the witness the best and </w:t>
            </w:r>
            <w:r>
              <w:rPr>
                <w:rFonts w:ascii="Arial" w:hAnsi="Arial" w:cs="Arial"/>
                <w:sz w:val="24"/>
                <w:szCs w:val="24"/>
              </w:rPr>
              <w:t>works around their</w:t>
            </w:r>
            <w:r w:rsidRPr="00B0729B">
              <w:rPr>
                <w:rFonts w:ascii="Arial" w:hAnsi="Arial" w:cs="Arial"/>
                <w:sz w:val="24"/>
                <w:szCs w:val="24"/>
              </w:rPr>
              <w:t xml:space="preserve"> schedule (Silverstone and Sheetz, 2007). </w:t>
            </w:r>
            <w:r>
              <w:rPr>
                <w:rFonts w:ascii="Arial" w:hAnsi="Arial" w:cs="Arial"/>
                <w:sz w:val="24"/>
                <w:szCs w:val="24"/>
              </w:rPr>
              <w:t xml:space="preserve">Furthermore, conducting interviews during lunchtime should </w:t>
            </w:r>
            <w:r>
              <w:rPr>
                <w:rFonts w:ascii="Arial" w:hAnsi="Arial" w:cs="Arial"/>
                <w:sz w:val="24"/>
                <w:szCs w:val="24"/>
              </w:rPr>
              <w:lastRenderedPageBreak/>
              <w:t xml:space="preserve">be avoided where possible. </w:t>
            </w:r>
            <w:r w:rsidRPr="00B0729B">
              <w:rPr>
                <w:rFonts w:ascii="Arial" w:hAnsi="Arial" w:cs="Arial"/>
                <w:sz w:val="24"/>
                <w:szCs w:val="24"/>
              </w:rPr>
              <w:t xml:space="preserve">The investigator will also need to consider whether there are other witnesses that need to be interviewed and as such whether to run concurrent interviews, or consecutive interviews to ensure information can’t be shared or amended between the two witnesses (Golden et al, 2006). </w:t>
            </w:r>
          </w:p>
          <w:p w:rsidR="009062D0" w:rsidRPr="00B0729B" w:rsidRDefault="009062D0" w:rsidP="009062D0">
            <w:pPr>
              <w:pStyle w:val="ListParagraph"/>
              <w:numPr>
                <w:ilvl w:val="0"/>
                <w:numId w:val="3"/>
              </w:numPr>
              <w:spacing w:line="360" w:lineRule="auto"/>
              <w:rPr>
                <w:rFonts w:ascii="Arial" w:hAnsi="Arial" w:cs="Arial"/>
                <w:sz w:val="24"/>
                <w:szCs w:val="24"/>
              </w:rPr>
            </w:pPr>
            <w:r w:rsidRPr="00B0729B">
              <w:rPr>
                <w:rFonts w:ascii="Arial" w:hAnsi="Arial" w:cs="Arial"/>
                <w:sz w:val="24"/>
                <w:szCs w:val="24"/>
              </w:rPr>
              <w:t>Where – Whilst the forensic investigator needs to be flexible on the location of the interview, the location of the interview could impact how comfortable the witness or suspect feels (Golden et al, 2006) and so is an important consideration in the planning process.</w:t>
            </w:r>
          </w:p>
          <w:p w:rsidR="009062D0" w:rsidRPr="00B0729B" w:rsidRDefault="009062D0" w:rsidP="009062D0">
            <w:pPr>
              <w:pStyle w:val="ListParagraph"/>
              <w:numPr>
                <w:ilvl w:val="0"/>
                <w:numId w:val="3"/>
              </w:numPr>
              <w:spacing w:line="360" w:lineRule="auto"/>
              <w:rPr>
                <w:rFonts w:ascii="Arial" w:hAnsi="Arial" w:cs="Arial"/>
                <w:sz w:val="24"/>
                <w:szCs w:val="24"/>
              </w:rPr>
            </w:pPr>
            <w:r w:rsidRPr="00B0729B">
              <w:rPr>
                <w:rFonts w:ascii="Arial" w:hAnsi="Arial" w:cs="Arial"/>
                <w:sz w:val="24"/>
                <w:szCs w:val="24"/>
              </w:rPr>
              <w:t>How – This relates to how the investigator is going to conduct the interview, and whether it is going to be recorded in some way or not. The method used in conducting interviews with witnesses and suspects will be different (Silverstone and Sheetz, 2007).</w:t>
            </w:r>
          </w:p>
          <w:p w:rsidR="009062D0" w:rsidRPr="00B0729B" w:rsidRDefault="009062D0" w:rsidP="009062D0">
            <w:pPr>
              <w:spacing w:line="360" w:lineRule="auto"/>
              <w:rPr>
                <w:rFonts w:ascii="Arial" w:hAnsi="Arial" w:cs="Arial"/>
                <w:i/>
                <w:sz w:val="24"/>
                <w:szCs w:val="24"/>
              </w:rPr>
            </w:pPr>
            <w:r w:rsidRPr="00B0729B">
              <w:rPr>
                <w:rFonts w:ascii="Arial" w:hAnsi="Arial" w:cs="Arial"/>
                <w:i/>
                <w:sz w:val="24"/>
                <w:szCs w:val="24"/>
              </w:rPr>
              <w:t>3. What is cognitive interview? Which techniques are used in this interviewing type?</w:t>
            </w:r>
          </w:p>
          <w:p w:rsidR="009062D0" w:rsidRPr="00B0729B" w:rsidRDefault="009062D0" w:rsidP="009062D0">
            <w:pPr>
              <w:spacing w:line="360" w:lineRule="auto"/>
              <w:rPr>
                <w:rFonts w:ascii="Arial" w:hAnsi="Arial" w:cs="Arial"/>
                <w:sz w:val="24"/>
                <w:szCs w:val="24"/>
              </w:rPr>
            </w:pPr>
            <w:r w:rsidRPr="00B0729B">
              <w:rPr>
                <w:rFonts w:ascii="Arial" w:hAnsi="Arial" w:cs="Arial"/>
                <w:sz w:val="24"/>
                <w:szCs w:val="24"/>
              </w:rPr>
              <w:t>A cognitive interview is used to enhance the retrieval of information from witnesses and victims to enhance memory recall about the crime scene (</w:t>
            </w:r>
            <w:hyperlink r:id="rId10" w:history="1">
              <w:r w:rsidRPr="009062D0">
                <w:rPr>
                  <w:rStyle w:val="Hyperlink"/>
                  <w:rFonts w:ascii="Arial" w:hAnsi="Arial" w:cs="Arial"/>
                  <w:color w:val="auto"/>
                  <w:sz w:val="24"/>
                  <w:szCs w:val="24"/>
                  <w:u w:val="none"/>
                  <w:shd w:val="clear" w:color="auto" w:fill="FFFFFF"/>
                </w:rPr>
                <w:t>McLeod</w:t>
              </w:r>
            </w:hyperlink>
            <w:r w:rsidRPr="009062D0">
              <w:rPr>
                <w:rFonts w:ascii="Arial" w:hAnsi="Arial" w:cs="Arial"/>
                <w:sz w:val="24"/>
                <w:szCs w:val="24"/>
                <w:shd w:val="clear" w:color="auto" w:fill="FFFFFF"/>
              </w:rPr>
              <w:t xml:space="preserve">, </w:t>
            </w:r>
            <w:r w:rsidRPr="00B0729B">
              <w:rPr>
                <w:rFonts w:ascii="Arial" w:hAnsi="Arial" w:cs="Arial"/>
                <w:sz w:val="24"/>
                <w:szCs w:val="24"/>
                <w:shd w:val="clear" w:color="auto" w:fill="FFFFFF"/>
              </w:rPr>
              <w:t>2019</w:t>
            </w:r>
            <w:r w:rsidRPr="00B0729B">
              <w:rPr>
                <w:rFonts w:ascii="Arial" w:hAnsi="Arial" w:cs="Arial"/>
                <w:sz w:val="24"/>
                <w:szCs w:val="24"/>
              </w:rPr>
              <w:t xml:space="preserve">). The cognitive interview expanded on the Structured Interview technique and added strategies to increase the efficiency of recall of the witness (Silverstone and Sheetz, 2007). </w:t>
            </w:r>
          </w:p>
          <w:p w:rsidR="009062D0" w:rsidRPr="00B0729B" w:rsidRDefault="009062D0" w:rsidP="009062D0">
            <w:pPr>
              <w:spacing w:line="360" w:lineRule="auto"/>
              <w:rPr>
                <w:rFonts w:ascii="Arial" w:hAnsi="Arial" w:cs="Arial"/>
                <w:sz w:val="24"/>
                <w:szCs w:val="24"/>
              </w:rPr>
            </w:pPr>
            <w:r w:rsidRPr="00B0729B">
              <w:rPr>
                <w:rFonts w:ascii="Arial" w:hAnsi="Arial" w:cs="Arial"/>
                <w:sz w:val="24"/>
                <w:szCs w:val="24"/>
              </w:rPr>
              <w:t xml:space="preserve">Cognitive interviewing involves a number of techniques to assist the witness with recalling the events: </w:t>
            </w:r>
          </w:p>
          <w:p w:rsidR="009062D0" w:rsidRPr="00B0729B" w:rsidRDefault="009062D0" w:rsidP="009062D0">
            <w:pPr>
              <w:pStyle w:val="ListParagraph"/>
              <w:numPr>
                <w:ilvl w:val="0"/>
                <w:numId w:val="3"/>
              </w:numPr>
              <w:spacing w:line="360" w:lineRule="auto"/>
              <w:rPr>
                <w:rFonts w:ascii="Arial" w:hAnsi="Arial" w:cs="Arial"/>
                <w:sz w:val="24"/>
                <w:szCs w:val="24"/>
              </w:rPr>
            </w:pPr>
            <w:r w:rsidRPr="00B0729B">
              <w:rPr>
                <w:rFonts w:ascii="Arial" w:hAnsi="Arial" w:cs="Arial"/>
                <w:sz w:val="24"/>
                <w:szCs w:val="24"/>
              </w:rPr>
              <w:t xml:space="preserve">Mental reinstatement of environmental and personal context – Witnesses are often asked to use all 5 of their senses – this allows them to recreate the event clearly in their mind potentially allowing triggers for key information. </w:t>
            </w:r>
          </w:p>
          <w:p w:rsidR="009062D0" w:rsidRPr="00B0729B" w:rsidRDefault="009062D0" w:rsidP="009062D0">
            <w:pPr>
              <w:pStyle w:val="ListParagraph"/>
              <w:numPr>
                <w:ilvl w:val="0"/>
                <w:numId w:val="3"/>
              </w:numPr>
              <w:spacing w:line="360" w:lineRule="auto"/>
              <w:rPr>
                <w:rFonts w:ascii="Arial" w:hAnsi="Arial" w:cs="Arial"/>
                <w:sz w:val="24"/>
                <w:szCs w:val="24"/>
              </w:rPr>
            </w:pPr>
            <w:r w:rsidRPr="00B0729B">
              <w:rPr>
                <w:rFonts w:ascii="Arial" w:hAnsi="Arial" w:cs="Arial"/>
                <w:sz w:val="24"/>
                <w:szCs w:val="24"/>
              </w:rPr>
              <w:t xml:space="preserve">Reporting the event from a different perspective – witnesses could be asked </w:t>
            </w:r>
            <w:bookmarkStart w:id="0" w:name="_GoBack"/>
            <w:bookmarkEnd w:id="0"/>
            <w:r w:rsidRPr="00B0729B">
              <w:rPr>
                <w:rFonts w:ascii="Arial" w:hAnsi="Arial" w:cs="Arial"/>
                <w:sz w:val="24"/>
                <w:szCs w:val="24"/>
              </w:rPr>
              <w:t xml:space="preserve">to say what they think other witnesses or even the criminal themselves may have seen </w:t>
            </w:r>
          </w:p>
          <w:p w:rsidR="009062D0" w:rsidRPr="00B0729B" w:rsidRDefault="009062D0" w:rsidP="009062D0">
            <w:pPr>
              <w:pStyle w:val="ListParagraph"/>
              <w:numPr>
                <w:ilvl w:val="0"/>
                <w:numId w:val="3"/>
              </w:numPr>
              <w:spacing w:line="360" w:lineRule="auto"/>
              <w:rPr>
                <w:rFonts w:ascii="Arial" w:hAnsi="Arial" w:cs="Arial"/>
                <w:sz w:val="24"/>
                <w:szCs w:val="24"/>
              </w:rPr>
            </w:pPr>
            <w:r w:rsidRPr="00B0729B">
              <w:rPr>
                <w:rFonts w:ascii="Arial" w:hAnsi="Arial" w:cs="Arial"/>
                <w:sz w:val="24"/>
                <w:szCs w:val="24"/>
              </w:rPr>
              <w:t>Changing the order of the events – changing where the witness starts to recall the event, whether it be from the middle or end of the incident, or working backwards from the end</w:t>
            </w:r>
            <w:r>
              <w:rPr>
                <w:rFonts w:ascii="Arial" w:hAnsi="Arial" w:cs="Arial"/>
                <w:sz w:val="24"/>
                <w:szCs w:val="24"/>
              </w:rPr>
              <w:t>, can assist the witness in recalling the event</w:t>
            </w:r>
          </w:p>
          <w:p w:rsidR="009062D0" w:rsidRPr="00B0729B" w:rsidRDefault="009062D0" w:rsidP="009062D0">
            <w:pPr>
              <w:pStyle w:val="ListParagraph"/>
              <w:numPr>
                <w:ilvl w:val="0"/>
                <w:numId w:val="3"/>
              </w:numPr>
              <w:spacing w:line="360" w:lineRule="auto"/>
              <w:rPr>
                <w:rFonts w:ascii="Arial" w:hAnsi="Arial" w:cs="Arial"/>
                <w:sz w:val="24"/>
                <w:szCs w:val="24"/>
              </w:rPr>
            </w:pPr>
            <w:r w:rsidRPr="00B0729B">
              <w:rPr>
                <w:rFonts w:ascii="Arial" w:hAnsi="Arial" w:cs="Arial"/>
                <w:sz w:val="24"/>
                <w:szCs w:val="24"/>
              </w:rPr>
              <w:t xml:space="preserve">In depth reporting – asking the witness to report all information, no matter how small </w:t>
            </w:r>
            <w:r>
              <w:rPr>
                <w:rFonts w:ascii="Arial" w:hAnsi="Arial" w:cs="Arial"/>
                <w:sz w:val="24"/>
                <w:szCs w:val="24"/>
              </w:rPr>
              <w:t>it</w:t>
            </w:r>
            <w:r w:rsidRPr="00B0729B">
              <w:rPr>
                <w:rFonts w:ascii="Arial" w:hAnsi="Arial" w:cs="Arial"/>
                <w:sz w:val="24"/>
                <w:szCs w:val="24"/>
              </w:rPr>
              <w:t xml:space="preserve"> may be as this may lead to something small triggering the memory of </w:t>
            </w:r>
            <w:r w:rsidRPr="00B0729B">
              <w:rPr>
                <w:rFonts w:ascii="Arial" w:hAnsi="Arial" w:cs="Arial"/>
                <w:sz w:val="24"/>
                <w:szCs w:val="24"/>
              </w:rPr>
              <w:lastRenderedPageBreak/>
              <w:t>some key information</w:t>
            </w:r>
          </w:p>
          <w:p w:rsidR="009062D0" w:rsidRPr="00B0729B" w:rsidRDefault="009062D0" w:rsidP="009062D0">
            <w:pPr>
              <w:spacing w:line="360" w:lineRule="auto"/>
              <w:rPr>
                <w:rFonts w:ascii="Arial" w:hAnsi="Arial" w:cs="Arial"/>
                <w:sz w:val="24"/>
                <w:szCs w:val="24"/>
              </w:rPr>
            </w:pPr>
            <w:r w:rsidRPr="00B0729B">
              <w:rPr>
                <w:rFonts w:ascii="Arial" w:hAnsi="Arial" w:cs="Arial"/>
                <w:sz w:val="24"/>
                <w:szCs w:val="24"/>
              </w:rPr>
              <w:t>(</w:t>
            </w:r>
            <w:hyperlink r:id="rId11" w:history="1">
              <w:r w:rsidRPr="009062D0">
                <w:rPr>
                  <w:rStyle w:val="Hyperlink"/>
                  <w:rFonts w:ascii="Arial" w:hAnsi="Arial" w:cs="Arial"/>
                  <w:color w:val="auto"/>
                  <w:sz w:val="24"/>
                  <w:szCs w:val="24"/>
                  <w:u w:val="none"/>
                  <w:shd w:val="clear" w:color="auto" w:fill="FFFFFF"/>
                </w:rPr>
                <w:t>McLeod</w:t>
              </w:r>
            </w:hyperlink>
            <w:r w:rsidRPr="009062D0">
              <w:rPr>
                <w:rFonts w:ascii="Arial" w:hAnsi="Arial" w:cs="Arial"/>
                <w:sz w:val="24"/>
                <w:szCs w:val="24"/>
                <w:shd w:val="clear" w:color="auto" w:fill="FFFFFF"/>
              </w:rPr>
              <w:t xml:space="preserve">, </w:t>
            </w:r>
            <w:r w:rsidRPr="00B0729B">
              <w:rPr>
                <w:rFonts w:ascii="Arial" w:hAnsi="Arial" w:cs="Arial"/>
                <w:sz w:val="24"/>
                <w:szCs w:val="24"/>
                <w:shd w:val="clear" w:color="auto" w:fill="FFFFFF"/>
              </w:rPr>
              <w:t>2019</w:t>
            </w:r>
            <w:r w:rsidRPr="00B0729B">
              <w:rPr>
                <w:rFonts w:ascii="Arial" w:hAnsi="Arial" w:cs="Arial"/>
                <w:sz w:val="24"/>
                <w:szCs w:val="24"/>
              </w:rPr>
              <w:t xml:space="preserve">). </w:t>
            </w:r>
          </w:p>
          <w:p w:rsidR="009062D0" w:rsidRPr="00B0729B" w:rsidRDefault="009062D0" w:rsidP="009062D0">
            <w:pPr>
              <w:spacing w:line="360" w:lineRule="auto"/>
              <w:rPr>
                <w:rFonts w:ascii="Arial" w:hAnsi="Arial" w:cs="Arial"/>
                <w:b/>
                <w:sz w:val="24"/>
                <w:szCs w:val="24"/>
              </w:rPr>
            </w:pPr>
            <w:r w:rsidRPr="00B0729B">
              <w:rPr>
                <w:rFonts w:ascii="Arial" w:hAnsi="Arial" w:cs="Arial"/>
                <w:b/>
                <w:sz w:val="24"/>
                <w:szCs w:val="24"/>
              </w:rPr>
              <w:t>References:</w:t>
            </w:r>
          </w:p>
          <w:p w:rsidR="009062D0" w:rsidRPr="00B0729B" w:rsidRDefault="009062D0" w:rsidP="009062D0">
            <w:pPr>
              <w:spacing w:line="360" w:lineRule="auto"/>
              <w:rPr>
                <w:rFonts w:ascii="Arial" w:hAnsi="Arial" w:cs="Arial"/>
                <w:sz w:val="24"/>
                <w:szCs w:val="24"/>
              </w:rPr>
            </w:pPr>
            <w:r w:rsidRPr="00B0729B">
              <w:rPr>
                <w:rFonts w:ascii="Arial" w:hAnsi="Arial" w:cs="Arial"/>
                <w:sz w:val="24"/>
                <w:szCs w:val="24"/>
              </w:rPr>
              <w:t>Golden T. and Skalak S. and Clayton M. 2006. A GUIDE TO FORENSIC ACCOUNTING INVESTIGATION. Canada: JOHN WILEY &amp; SONS, INC</w:t>
            </w:r>
          </w:p>
          <w:p w:rsidR="009062D0" w:rsidRPr="00B0729B" w:rsidRDefault="009062D0" w:rsidP="009062D0">
            <w:pPr>
              <w:pStyle w:val="Heading1"/>
              <w:shd w:val="clear" w:color="auto" w:fill="FFFFFF"/>
              <w:spacing w:before="330" w:beforeAutospacing="0" w:after="165" w:afterAutospacing="0" w:line="288" w:lineRule="atLeast"/>
              <w:outlineLvl w:val="0"/>
              <w:rPr>
                <w:rFonts w:ascii="Arial" w:hAnsi="Arial" w:cs="Arial"/>
                <w:b w:val="0"/>
                <w:bCs w:val="0"/>
                <w:sz w:val="24"/>
                <w:szCs w:val="24"/>
              </w:rPr>
            </w:pPr>
            <w:hyperlink r:id="rId12" w:history="1">
              <w:r w:rsidRPr="00913D2C">
                <w:rPr>
                  <w:rStyle w:val="Hyperlink"/>
                  <w:rFonts w:ascii="Arial" w:hAnsi="Arial" w:cs="Arial"/>
                  <w:b w:val="0"/>
                  <w:sz w:val="24"/>
                  <w:szCs w:val="24"/>
                  <w:shd w:val="clear" w:color="auto" w:fill="FFFFFF"/>
                </w:rPr>
                <w:t>McLeod</w:t>
              </w:r>
            </w:hyperlink>
            <w:r w:rsidRPr="00913D2C">
              <w:rPr>
                <w:rFonts w:ascii="Arial" w:hAnsi="Arial" w:cs="Arial"/>
                <w:b w:val="0"/>
                <w:sz w:val="24"/>
                <w:szCs w:val="24"/>
                <w:shd w:val="clear" w:color="auto" w:fill="FFFFFF"/>
              </w:rPr>
              <w:t>. S. 2019</w:t>
            </w:r>
            <w:r w:rsidRPr="00913D2C">
              <w:rPr>
                <w:rFonts w:ascii="Arial" w:hAnsi="Arial" w:cs="Arial"/>
                <w:b w:val="0"/>
                <w:sz w:val="24"/>
                <w:szCs w:val="24"/>
              </w:rPr>
              <w:t xml:space="preserve">. </w:t>
            </w:r>
            <w:r w:rsidRPr="00913D2C">
              <w:rPr>
                <w:rFonts w:ascii="Arial" w:hAnsi="Arial" w:cs="Arial"/>
                <w:b w:val="0"/>
                <w:bCs w:val="0"/>
                <w:sz w:val="24"/>
                <w:szCs w:val="24"/>
              </w:rPr>
              <w:t>Cognitive</w:t>
            </w:r>
            <w:r w:rsidRPr="00B0729B">
              <w:rPr>
                <w:rFonts w:ascii="Arial" w:hAnsi="Arial" w:cs="Arial"/>
                <w:b w:val="0"/>
                <w:bCs w:val="0"/>
                <w:sz w:val="24"/>
                <w:szCs w:val="24"/>
              </w:rPr>
              <w:t xml:space="preserve"> Interview</w:t>
            </w:r>
          </w:p>
          <w:p w:rsidR="009062D0" w:rsidRPr="00B0729B" w:rsidRDefault="009062D0" w:rsidP="009062D0">
            <w:pPr>
              <w:spacing w:line="360" w:lineRule="auto"/>
              <w:rPr>
                <w:rFonts w:ascii="Arial" w:hAnsi="Arial" w:cs="Arial"/>
                <w:sz w:val="24"/>
                <w:szCs w:val="24"/>
              </w:rPr>
            </w:pPr>
            <w:r w:rsidRPr="00B0729B">
              <w:rPr>
                <w:rFonts w:ascii="Arial" w:hAnsi="Arial" w:cs="Arial"/>
                <w:sz w:val="24"/>
                <w:szCs w:val="24"/>
              </w:rPr>
              <w:t xml:space="preserve">Available online: </w:t>
            </w:r>
            <w:hyperlink r:id="rId13" w:history="1">
              <w:r w:rsidRPr="00B0729B">
                <w:rPr>
                  <w:rStyle w:val="Hyperlink"/>
                  <w:rFonts w:ascii="Arial" w:hAnsi="Arial" w:cs="Arial"/>
                  <w:sz w:val="24"/>
                  <w:szCs w:val="24"/>
                </w:rPr>
                <w:t>https://www.simplypsychology.org/cognitive-interview.html</w:t>
              </w:r>
            </w:hyperlink>
            <w:r>
              <w:rPr>
                <w:rFonts w:ascii="Arial" w:hAnsi="Arial" w:cs="Arial"/>
                <w:sz w:val="24"/>
                <w:szCs w:val="24"/>
              </w:rPr>
              <w:t xml:space="preserve"> [</w:t>
            </w:r>
            <w:r w:rsidRPr="00B0729B">
              <w:rPr>
                <w:rFonts w:ascii="Arial" w:hAnsi="Arial" w:cs="Arial"/>
                <w:sz w:val="24"/>
                <w:szCs w:val="24"/>
              </w:rPr>
              <w:t>Last accessed: 31/05/2019]</w:t>
            </w:r>
          </w:p>
          <w:p w:rsidR="009062D0" w:rsidRDefault="009062D0" w:rsidP="009062D0">
            <w:pPr>
              <w:spacing w:line="360" w:lineRule="auto"/>
              <w:rPr>
                <w:rFonts w:ascii="Arial" w:hAnsi="Arial" w:cs="Arial"/>
                <w:color w:val="000000" w:themeColor="text1"/>
                <w:sz w:val="24"/>
                <w:szCs w:val="24"/>
              </w:rPr>
            </w:pPr>
          </w:p>
          <w:p w:rsidR="009062D0" w:rsidRPr="00B0729B" w:rsidRDefault="009062D0" w:rsidP="009062D0">
            <w:pPr>
              <w:spacing w:line="360" w:lineRule="auto"/>
              <w:rPr>
                <w:rFonts w:ascii="Arial" w:hAnsi="Arial" w:cs="Arial"/>
                <w:color w:val="000000" w:themeColor="text1"/>
                <w:sz w:val="24"/>
                <w:szCs w:val="24"/>
              </w:rPr>
            </w:pPr>
            <w:r w:rsidRPr="00B0729B">
              <w:rPr>
                <w:rFonts w:ascii="Arial" w:hAnsi="Arial" w:cs="Arial"/>
                <w:color w:val="000000" w:themeColor="text1"/>
                <w:sz w:val="24"/>
                <w:szCs w:val="24"/>
              </w:rPr>
              <w:t>Silverstone H. and Sheetz M. 2007 Forensic Accounting and Fraud investigation for (Non experts). Canada:  JOHN WILEY &amp; SONS, INC</w:t>
            </w:r>
          </w:p>
          <w:p w:rsidR="009062D0" w:rsidRDefault="009062D0" w:rsidP="009062D0">
            <w:pPr>
              <w:spacing w:line="360" w:lineRule="auto"/>
              <w:rPr>
                <w:rFonts w:ascii="Arial" w:eastAsia="Times New Roman" w:hAnsi="Arial" w:cs="Arial"/>
                <w:color w:val="000000" w:themeColor="text1"/>
                <w:sz w:val="24"/>
                <w:szCs w:val="24"/>
                <w:shd w:val="clear" w:color="auto" w:fill="FFFFFF"/>
              </w:rPr>
            </w:pPr>
          </w:p>
          <w:p w:rsidR="009062D0" w:rsidRPr="00B0729B" w:rsidRDefault="009062D0" w:rsidP="009062D0">
            <w:pPr>
              <w:spacing w:line="360" w:lineRule="auto"/>
              <w:rPr>
                <w:rFonts w:ascii="Arial" w:eastAsia="Times New Roman" w:hAnsi="Arial" w:cs="Arial"/>
                <w:color w:val="000000" w:themeColor="text1"/>
                <w:sz w:val="24"/>
                <w:szCs w:val="24"/>
                <w:shd w:val="clear" w:color="auto" w:fill="FFFFFF"/>
              </w:rPr>
            </w:pPr>
            <w:r w:rsidRPr="00B0729B">
              <w:rPr>
                <w:rFonts w:ascii="Arial" w:eastAsia="Times New Roman" w:hAnsi="Arial" w:cs="Arial"/>
                <w:color w:val="000000" w:themeColor="text1"/>
                <w:sz w:val="24"/>
                <w:szCs w:val="24"/>
                <w:shd w:val="clear" w:color="auto" w:fill="FFFFFF"/>
              </w:rPr>
              <w:t>Singleton T and Singleton A. 2010. Fraud Auditing and Forensic Accounting 4</w:t>
            </w:r>
            <w:r w:rsidRPr="00B0729B">
              <w:rPr>
                <w:rFonts w:ascii="Arial" w:eastAsia="Times New Roman" w:hAnsi="Arial" w:cs="Arial"/>
                <w:color w:val="000000" w:themeColor="text1"/>
                <w:sz w:val="24"/>
                <w:szCs w:val="24"/>
                <w:shd w:val="clear" w:color="auto" w:fill="FFFFFF"/>
                <w:vertAlign w:val="superscript"/>
              </w:rPr>
              <w:t>th</w:t>
            </w:r>
            <w:r w:rsidRPr="00B0729B">
              <w:rPr>
                <w:rFonts w:ascii="Arial" w:eastAsia="Times New Roman" w:hAnsi="Arial" w:cs="Arial"/>
                <w:color w:val="000000" w:themeColor="text1"/>
                <w:sz w:val="24"/>
                <w:szCs w:val="24"/>
                <w:shd w:val="clear" w:color="auto" w:fill="FFFFFF"/>
              </w:rPr>
              <w:t xml:space="preserve"> Edition. USA; New Jersey. John Wiley and Sons </w:t>
            </w:r>
          </w:p>
          <w:p w:rsidR="009062D0" w:rsidRDefault="009062D0" w:rsidP="009062D0">
            <w:pPr>
              <w:pStyle w:val="Heading1"/>
              <w:shd w:val="clear" w:color="auto" w:fill="FFFFFF"/>
              <w:spacing w:before="0" w:beforeAutospacing="0" w:after="150" w:afterAutospacing="0" w:line="312" w:lineRule="atLeast"/>
              <w:textAlignment w:val="baseline"/>
              <w:outlineLvl w:val="0"/>
              <w:rPr>
                <w:rFonts w:ascii="Arial" w:hAnsi="Arial" w:cs="Arial"/>
                <w:b w:val="0"/>
                <w:sz w:val="24"/>
                <w:szCs w:val="24"/>
              </w:rPr>
            </w:pPr>
          </w:p>
          <w:p w:rsidR="009062D0" w:rsidRPr="00B0729B" w:rsidRDefault="009062D0" w:rsidP="009062D0">
            <w:pPr>
              <w:pStyle w:val="Heading1"/>
              <w:shd w:val="clear" w:color="auto" w:fill="FFFFFF"/>
              <w:spacing w:before="0" w:beforeAutospacing="0" w:after="150" w:afterAutospacing="0" w:line="312" w:lineRule="atLeast"/>
              <w:textAlignment w:val="baseline"/>
              <w:outlineLvl w:val="0"/>
              <w:rPr>
                <w:rFonts w:ascii="Arial" w:hAnsi="Arial" w:cs="Arial"/>
                <w:b w:val="0"/>
                <w:bCs w:val="0"/>
                <w:spacing w:val="-15"/>
                <w:sz w:val="24"/>
                <w:szCs w:val="24"/>
              </w:rPr>
            </w:pPr>
            <w:r w:rsidRPr="00B0729B">
              <w:rPr>
                <w:rFonts w:ascii="Arial" w:hAnsi="Arial" w:cs="Arial"/>
                <w:b w:val="0"/>
                <w:sz w:val="24"/>
                <w:szCs w:val="24"/>
              </w:rPr>
              <w:t xml:space="preserve">Volkov. M. 2019. </w:t>
            </w:r>
            <w:r w:rsidRPr="00B0729B">
              <w:rPr>
                <w:rFonts w:ascii="Arial" w:hAnsi="Arial" w:cs="Arial"/>
                <w:b w:val="0"/>
                <w:bCs w:val="0"/>
                <w:spacing w:val="-15"/>
                <w:sz w:val="24"/>
                <w:szCs w:val="24"/>
              </w:rPr>
              <w:t>Should You Record Internal Investigation Interviews?</w:t>
            </w:r>
          </w:p>
          <w:p w:rsidR="009062D0" w:rsidRPr="00B0729B" w:rsidRDefault="009062D0" w:rsidP="009062D0">
            <w:pPr>
              <w:spacing w:line="360" w:lineRule="auto"/>
              <w:rPr>
                <w:rFonts w:ascii="Arial" w:hAnsi="Arial" w:cs="Arial"/>
                <w:sz w:val="24"/>
                <w:szCs w:val="24"/>
              </w:rPr>
            </w:pPr>
            <w:r w:rsidRPr="00B0729B">
              <w:rPr>
                <w:rFonts w:ascii="Arial" w:hAnsi="Arial" w:cs="Arial"/>
                <w:sz w:val="24"/>
                <w:szCs w:val="24"/>
              </w:rPr>
              <w:t xml:space="preserve">Available online: </w:t>
            </w:r>
            <w:hyperlink r:id="rId14" w:history="1">
              <w:r w:rsidRPr="00B0729B">
                <w:rPr>
                  <w:rStyle w:val="Hyperlink"/>
                  <w:rFonts w:ascii="Arial" w:hAnsi="Arial" w:cs="Arial"/>
                  <w:sz w:val="24"/>
                  <w:szCs w:val="24"/>
                </w:rPr>
                <w:t>https://blog.volkovlaw.com/2017/07/record-internal-investigation-interviews/</w:t>
              </w:r>
            </w:hyperlink>
            <w:r w:rsidRPr="00B0729B">
              <w:rPr>
                <w:rStyle w:val="Hyperlink"/>
                <w:rFonts w:ascii="Arial" w:hAnsi="Arial" w:cs="Arial"/>
                <w:sz w:val="24"/>
                <w:szCs w:val="24"/>
              </w:rPr>
              <w:t xml:space="preserve"> [Last accessed: 31/05/2019]</w:t>
            </w:r>
          </w:p>
          <w:p w:rsidR="00CC2FB3" w:rsidRDefault="00CC2FB3" w:rsidP="00A851DA">
            <w:pPr>
              <w:rPr>
                <w:b/>
              </w:rPr>
            </w:pPr>
          </w:p>
          <w:p w:rsidR="009062D0" w:rsidRDefault="009062D0" w:rsidP="00A851DA">
            <w:pPr>
              <w:rPr>
                <w:b/>
              </w:rPr>
            </w:pPr>
          </w:p>
          <w:p w:rsidR="009062D0" w:rsidRDefault="009062D0" w:rsidP="00A851DA">
            <w:pPr>
              <w:rPr>
                <w:b/>
              </w:rPr>
            </w:pPr>
          </w:p>
          <w:p w:rsidR="009062D0" w:rsidRDefault="009062D0" w:rsidP="00A851DA">
            <w:pPr>
              <w:rPr>
                <w:b/>
              </w:rPr>
            </w:pPr>
          </w:p>
          <w:p w:rsidR="009062D0" w:rsidRDefault="009062D0" w:rsidP="00A851DA">
            <w:pPr>
              <w:rPr>
                <w:b/>
              </w:rPr>
            </w:pPr>
          </w:p>
          <w:p w:rsidR="009062D0" w:rsidRDefault="009062D0"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965DF" w:rsidP="00A851DA">
            <w:pPr>
              <w:rPr>
                <w:rFonts w:cs="Bliss-Regular"/>
                <w:color w:val="000000"/>
              </w:rPr>
            </w:pPr>
            <w:r>
              <w:rPr>
                <w:rFonts w:cs="Bliss-Regular"/>
                <w:color w:val="000000"/>
              </w:rPr>
              <w:t>NSSayer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062D0" w:rsidP="00A851DA">
            <w:pPr>
              <w:rPr>
                <w:rFonts w:cs="Bliss-Regular"/>
                <w:color w:val="000000"/>
              </w:rPr>
            </w:pPr>
            <w:r>
              <w:rPr>
                <w:rFonts w:cs="Bliss-Regular"/>
                <w:color w:val="000000"/>
              </w:rPr>
              <w:t>01/06/2019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72D4" w:rsidRDefault="001272D4" w:rsidP="00CB4D0A">
      <w:pPr>
        <w:spacing w:after="0" w:line="240" w:lineRule="auto"/>
      </w:pPr>
      <w:r>
        <w:separator/>
      </w:r>
    </w:p>
  </w:endnote>
  <w:endnote w:type="continuationSeparator" w:id="0">
    <w:p w:rsidR="001272D4" w:rsidRDefault="001272D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72D4" w:rsidRDefault="001272D4" w:rsidP="00CB4D0A">
      <w:pPr>
        <w:spacing w:after="0" w:line="240" w:lineRule="auto"/>
      </w:pPr>
      <w:r>
        <w:separator/>
      </w:r>
    </w:p>
  </w:footnote>
  <w:footnote w:type="continuationSeparator" w:id="0">
    <w:p w:rsidR="001272D4" w:rsidRDefault="001272D4"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1DF" w:rsidRDefault="007F11DF">
    <w:pPr>
      <w:pStyle w:val="Header"/>
      <w:jc w:val="right"/>
    </w:pPr>
    <w:r>
      <w:t>Name: Natasha Sayer</w:t>
    </w:r>
  </w:p>
  <w:p w:rsidR="007F11DF" w:rsidRDefault="007F11DF">
    <w:pPr>
      <w:pStyle w:val="Header"/>
      <w:jc w:val="right"/>
    </w:pPr>
    <w:r>
      <w:t>Student #: 29664</w:t>
    </w:r>
  </w:p>
  <w:p w:rsidR="007F11DF" w:rsidRDefault="002D2FB3">
    <w:pPr>
      <w:pStyle w:val="Header"/>
      <w:jc w:val="right"/>
    </w:pPr>
    <w:r>
      <w:t xml:space="preserve">Assignment #: </w:t>
    </w:r>
    <w:r w:rsidR="00790520">
      <w:t>8</w:t>
    </w:r>
  </w:p>
  <w:p w:rsidR="007F11DF" w:rsidRDefault="007F11DF">
    <w:pPr>
      <w:pStyle w:val="Header"/>
      <w:jc w:val="right"/>
    </w:pPr>
    <w:r>
      <w:t>Page #:</w:t>
    </w:r>
    <w:sdt>
      <w:sdtPr>
        <w:id w:val="5730171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062D0">
          <w:rPr>
            <w:noProof/>
          </w:rPr>
          <w:t>1</w:t>
        </w:r>
        <w:r>
          <w:rPr>
            <w:noProof/>
          </w:rPr>
          <w:fldChar w:fldCharType="end"/>
        </w:r>
      </w:sdtContent>
    </w:sdt>
  </w:p>
  <w:p w:rsidR="007F11DF" w:rsidRDefault="007F11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2C3354"/>
    <w:multiLevelType w:val="hybridMultilevel"/>
    <w:tmpl w:val="3E42B534"/>
    <w:lvl w:ilvl="0" w:tplc="F9DCFAB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2BC0AA5"/>
    <w:multiLevelType w:val="hybridMultilevel"/>
    <w:tmpl w:val="1B8AF004"/>
    <w:lvl w:ilvl="0" w:tplc="F9DCFAB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56F95"/>
    <w:rsid w:val="000820E8"/>
    <w:rsid w:val="001175EE"/>
    <w:rsid w:val="001272D4"/>
    <w:rsid w:val="00157CF6"/>
    <w:rsid w:val="00182416"/>
    <w:rsid w:val="00187EB4"/>
    <w:rsid w:val="001F0481"/>
    <w:rsid w:val="00200C92"/>
    <w:rsid w:val="0020451E"/>
    <w:rsid w:val="00206B9D"/>
    <w:rsid w:val="0023259C"/>
    <w:rsid w:val="002B0BD7"/>
    <w:rsid w:val="002B573D"/>
    <w:rsid w:val="002C5CB2"/>
    <w:rsid w:val="002D2FB3"/>
    <w:rsid w:val="002F779F"/>
    <w:rsid w:val="00304FC5"/>
    <w:rsid w:val="00327AB4"/>
    <w:rsid w:val="00371885"/>
    <w:rsid w:val="003E2B87"/>
    <w:rsid w:val="00402786"/>
    <w:rsid w:val="00405895"/>
    <w:rsid w:val="004058DF"/>
    <w:rsid w:val="00437AB3"/>
    <w:rsid w:val="00443E6F"/>
    <w:rsid w:val="00486F1A"/>
    <w:rsid w:val="00490CB9"/>
    <w:rsid w:val="004932B3"/>
    <w:rsid w:val="00496F87"/>
    <w:rsid w:val="004A2CE2"/>
    <w:rsid w:val="004A780F"/>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16F89"/>
    <w:rsid w:val="00790520"/>
    <w:rsid w:val="007F11DF"/>
    <w:rsid w:val="00831C11"/>
    <w:rsid w:val="00881BF9"/>
    <w:rsid w:val="008A122E"/>
    <w:rsid w:val="008A60B4"/>
    <w:rsid w:val="008B3C31"/>
    <w:rsid w:val="008B64FE"/>
    <w:rsid w:val="009062D0"/>
    <w:rsid w:val="009106D7"/>
    <w:rsid w:val="00935BF7"/>
    <w:rsid w:val="0095442C"/>
    <w:rsid w:val="00983942"/>
    <w:rsid w:val="009B36CE"/>
    <w:rsid w:val="009C37E0"/>
    <w:rsid w:val="009E41F4"/>
    <w:rsid w:val="00A14B66"/>
    <w:rsid w:val="00A2053D"/>
    <w:rsid w:val="00A5634E"/>
    <w:rsid w:val="00A65CF7"/>
    <w:rsid w:val="00A81AB4"/>
    <w:rsid w:val="00A851DA"/>
    <w:rsid w:val="00AC7D5B"/>
    <w:rsid w:val="00AE1481"/>
    <w:rsid w:val="00B0415E"/>
    <w:rsid w:val="00B04678"/>
    <w:rsid w:val="00BC46DF"/>
    <w:rsid w:val="00C03577"/>
    <w:rsid w:val="00C53029"/>
    <w:rsid w:val="00C54714"/>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7E17"/>
    <w:rsid w:val="00E4597D"/>
    <w:rsid w:val="00E54832"/>
    <w:rsid w:val="00E56A90"/>
    <w:rsid w:val="00E641CC"/>
    <w:rsid w:val="00E965DF"/>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062D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062D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9062D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062D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062D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9062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implypsychology.org/cognitive-interview.htm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C:\Users\chris\Desktop\Forensic%20Accounting%20Course\McLeo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chris\Desktop\Forensic%20Accounting%20Course\McLeod"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file:///C:\Users\chris\Desktop\Forensic%20Accounting%20Course\McLeod"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blog.volkovlaw.com/2017/07/record-internal-investigation-intervi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139D8-6087-4F48-977F-7E956D648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1764</Words>
  <Characters>10059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Christian Sayer</cp:lastModifiedBy>
  <cp:revision>2</cp:revision>
  <dcterms:created xsi:type="dcterms:W3CDTF">2019-06-01T14:58:00Z</dcterms:created>
  <dcterms:modified xsi:type="dcterms:W3CDTF">2019-06-01T14:58:00Z</dcterms:modified>
</cp:coreProperties>
</file>