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28C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28C3">
            <w:pPr>
              <w:pStyle w:val="Default"/>
              <w:rPr>
                <w:rFonts w:asciiTheme="minorHAnsi" w:hAnsiTheme="minorHAnsi"/>
              </w:rPr>
            </w:pPr>
            <w:r>
              <w:rPr>
                <w:rFonts w:asciiTheme="minorHAnsi" w:hAnsiTheme="minorHAnsi"/>
              </w:rPr>
              <w:t>Lucy Wallace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28C3">
            <w:pPr>
              <w:pStyle w:val="Default"/>
              <w:rPr>
                <w:rFonts w:asciiTheme="minorHAnsi" w:hAnsiTheme="minorHAnsi"/>
              </w:rPr>
            </w:pPr>
            <w:r>
              <w:rPr>
                <w:rFonts w:asciiTheme="minorHAnsi" w:hAnsiTheme="minorHAnsi"/>
              </w:rPr>
              <w:t>33119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28C3">
            <w:pPr>
              <w:pStyle w:val="Default"/>
              <w:rPr>
                <w:rFonts w:asciiTheme="minorHAnsi" w:hAnsiTheme="minorHAnsi"/>
              </w:rPr>
            </w:pPr>
            <w:r>
              <w:rPr>
                <w:rFonts w:asciiTheme="minorHAnsi" w:hAnsiTheme="minorHAnsi"/>
              </w:rPr>
              <w:t xml:space="preserve">International Level 4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28C3">
            <w:r>
              <w:t xml:space="preserve">Project Procurement Management – Assignment 10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0428C3"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0428C3">
        <w:rPr>
          <w:lang w:val="en-US"/>
        </w:rPr>
        <w:t>five</w:t>
      </w:r>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0428C3" w:rsidRDefault="000428C3" w:rsidP="00A851DA">
            <w:pPr>
              <w:rPr>
                <w:b/>
              </w:rPr>
            </w:pPr>
          </w:p>
          <w:p w:rsidR="00F91FB1" w:rsidRPr="00F91FB1" w:rsidRDefault="00F91FB1" w:rsidP="00F91FB1">
            <w:pPr>
              <w:spacing w:after="160" w:line="259" w:lineRule="auto"/>
              <w:jc w:val="center"/>
              <w:rPr>
                <w:rFonts w:ascii="Calibri" w:eastAsia="Calibri" w:hAnsi="Calibri" w:cs="Calibri"/>
                <w:b/>
                <w:u w:val="single"/>
              </w:rPr>
            </w:pPr>
            <w:r w:rsidRPr="00F91FB1">
              <w:rPr>
                <w:rFonts w:ascii="Calibri" w:eastAsia="Calibri" w:hAnsi="Calibri" w:cs="Calibri"/>
                <w:b/>
                <w:u w:val="single"/>
              </w:rPr>
              <w:t>Project Procurement Management</w:t>
            </w: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spacing w:after="160" w:line="259" w:lineRule="auto"/>
              <w:rPr>
                <w:rFonts w:ascii="Calibri" w:eastAsia="Calibri" w:hAnsi="Calibri" w:cs="Calibri"/>
                <w:b/>
                <w:u w:val="single"/>
              </w:rPr>
            </w:pPr>
            <w:r w:rsidRPr="00F91FB1">
              <w:rPr>
                <w:rFonts w:ascii="Calibri" w:eastAsia="Calibri" w:hAnsi="Calibri" w:cs="Calibri"/>
                <w:b/>
                <w:u w:val="single"/>
              </w:rPr>
              <w:t xml:space="preserve">Question One </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 xml:space="preserve">Give short answers for the following questions: </w:t>
            </w: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t>Outline areas of project procurement management knowledge.</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Projects require procurements regularly. Projects need equipment, consultants, materials, training, and many other services and goods. The process of purchasing the products necessary for meeting the needs of the project scope is called project procurement management.</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The processes involved in purchasing goods or services from external vendors, contractors, and suppliers are included in the Project Procurement Management knowledge area. When discussing the Procurement Management processes, it is assumed that the discussion is taking place from the perspective of the buyer. As the project manager, you would be the buyer purchasing the goods or services from a supplier or contractor; therefore, these processes should be examined from that perspective.</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The following are the processes in the Project Procurement Management knowledge area: Procurement Planning, Solicitation Planning, Solicitation, Source Selection, Contract Administration, and Contract Closeout.</w:t>
            </w:r>
          </w:p>
          <w:p w:rsidR="00F91FB1" w:rsidRDefault="00F91FB1" w:rsidP="00F91FB1">
            <w:pPr>
              <w:spacing w:after="160" w:line="259" w:lineRule="auto"/>
              <w:rPr>
                <w:rFonts w:ascii="Calibri" w:eastAsia="Calibri" w:hAnsi="Calibri" w:cs="Calibri"/>
              </w:rPr>
            </w:pP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lastRenderedPageBreak/>
              <w:t xml:space="preserve">Procurement management centres on four key elements. What are these? </w:t>
            </w:r>
          </w:p>
          <w:p w:rsidR="00F91FB1" w:rsidRPr="00F91FB1" w:rsidRDefault="00F91FB1" w:rsidP="00F91FB1">
            <w:pPr>
              <w:rPr>
                <w:rFonts w:ascii="Calibri" w:eastAsia="Calibri" w:hAnsi="Calibri" w:cs="Calibri"/>
              </w:rPr>
            </w:pPr>
            <w:r w:rsidRPr="00F91FB1">
              <w:rPr>
                <w:rFonts w:ascii="Calibri" w:eastAsia="Calibri" w:hAnsi="Calibri" w:cs="Calibri"/>
              </w:rPr>
              <w:t xml:space="preserve">Project management for procurement is usually divided into four major processes: </w:t>
            </w:r>
            <w:r w:rsidRPr="00F91FB1">
              <w:rPr>
                <w:rFonts w:ascii="Calibri" w:eastAsia="Calibri" w:hAnsi="Calibri" w:cs="Calibri"/>
                <w:bCs/>
              </w:rPr>
              <w:t>planning</w:t>
            </w:r>
            <w:r w:rsidRPr="00F91FB1">
              <w:rPr>
                <w:rFonts w:ascii="Calibri" w:eastAsia="Calibri" w:hAnsi="Calibri" w:cs="Calibri"/>
              </w:rPr>
              <w:t xml:space="preserve">, </w:t>
            </w:r>
            <w:r w:rsidRPr="00F91FB1">
              <w:rPr>
                <w:rFonts w:ascii="Calibri" w:eastAsia="Calibri" w:hAnsi="Calibri" w:cs="Calibri"/>
                <w:bCs/>
              </w:rPr>
              <w:t>selection</w:t>
            </w:r>
            <w:r w:rsidRPr="00F91FB1">
              <w:rPr>
                <w:rFonts w:ascii="Calibri" w:eastAsia="Calibri" w:hAnsi="Calibri" w:cs="Calibri"/>
              </w:rPr>
              <w:t xml:space="preserve">, administering and </w:t>
            </w:r>
            <w:r w:rsidRPr="00F91FB1">
              <w:rPr>
                <w:rFonts w:ascii="Calibri" w:eastAsia="Calibri" w:hAnsi="Calibri" w:cs="Calibri"/>
                <w:bCs/>
              </w:rPr>
              <w:t>closing</w:t>
            </w:r>
            <w:r w:rsidRPr="00F91FB1">
              <w:rPr>
                <w:rFonts w:ascii="Calibri" w:eastAsia="Calibri" w:hAnsi="Calibri" w:cs="Calibri"/>
              </w:rPr>
              <w:t xml:space="preserve"> procurements.</w:t>
            </w:r>
          </w:p>
          <w:p w:rsidR="00F91FB1" w:rsidRPr="00F91FB1" w:rsidRDefault="00F91FB1" w:rsidP="00F91FB1">
            <w:pPr>
              <w:rPr>
                <w:rFonts w:ascii="Calibri" w:eastAsia="Calibri" w:hAnsi="Calibri" w:cs="Calibri"/>
              </w:rPr>
            </w:pPr>
          </w:p>
          <w:p w:rsidR="00F91FB1" w:rsidRPr="00F91FB1" w:rsidRDefault="00F91FB1" w:rsidP="00F91FB1">
            <w:pPr>
              <w:rPr>
                <w:rFonts w:ascii="Calibri" w:eastAsia="Calibri" w:hAnsi="Calibri" w:cs="Calibri"/>
              </w:rPr>
            </w:pPr>
            <w:r w:rsidRPr="00F91FB1">
              <w:rPr>
                <w:rFonts w:ascii="Calibri" w:eastAsia="Calibri" w:hAnsi="Calibri" w:cs="Calibri"/>
              </w:rPr>
              <w:t>The first part, planning, involves the creation of the official procurement management plan. The decisions made involve which items will be internally procured and which items will be externally outsourced. This information, in turn, will heavily impact the project's budget and financial scope. Sample procurement documents will be prepared and criteria frameworks will be developed to create a selection of potential vendors. This selection matrix is based on the project's scope, schedule, and requirements. Risk factors and budgetary constraints are also considered.</w:t>
            </w:r>
          </w:p>
          <w:p w:rsidR="00F91FB1" w:rsidRPr="00F91FB1" w:rsidRDefault="00F91FB1" w:rsidP="00F91FB1">
            <w:pPr>
              <w:rPr>
                <w:rFonts w:ascii="Calibri" w:eastAsia="Calibri" w:hAnsi="Calibri" w:cs="Calibri"/>
              </w:rPr>
            </w:pPr>
          </w:p>
          <w:p w:rsidR="00F91FB1" w:rsidRPr="00F91FB1" w:rsidRDefault="00F91FB1" w:rsidP="00F91FB1">
            <w:pPr>
              <w:rPr>
                <w:rFonts w:ascii="Calibri" w:eastAsia="Calibri" w:hAnsi="Calibri" w:cs="Calibri"/>
              </w:rPr>
            </w:pPr>
            <w:r w:rsidRPr="00F91FB1">
              <w:rPr>
                <w:rFonts w:ascii="Calibri" w:eastAsia="Calibri" w:hAnsi="Calibri" w:cs="Calibri"/>
              </w:rPr>
              <w:t>The selection process involves comparing and contrasting vendors' advantages, disadvantages, and contractual offerings. Standard tools and techniques are used to select procurements, such as video conferences with bidders that allow them to understand the project requirements and ask questions. Procurement contracts are decided and awarded through collaborations between various managers. Resource calendars are then created that detail when, where and how resources will be used and managed. The corresponding project management plan is adjusted according to resource calendar updates. Proposals are carefully evaluated and if no satisfactory bids are available, the project management team may utilize online ads to solicit new bidders.</w:t>
            </w:r>
          </w:p>
          <w:p w:rsidR="00F91FB1" w:rsidRPr="00F91FB1" w:rsidRDefault="00F91FB1" w:rsidP="00F91FB1">
            <w:pPr>
              <w:rPr>
                <w:rFonts w:ascii="Calibri" w:eastAsia="Calibri" w:hAnsi="Calibri" w:cs="Calibri"/>
              </w:rPr>
            </w:pPr>
          </w:p>
          <w:p w:rsidR="00F91FB1" w:rsidRPr="00F91FB1" w:rsidRDefault="00F91FB1" w:rsidP="00F91FB1">
            <w:pPr>
              <w:rPr>
                <w:rFonts w:ascii="Calibri" w:eastAsia="Calibri" w:hAnsi="Calibri" w:cs="Calibri"/>
              </w:rPr>
            </w:pPr>
            <w:r w:rsidRPr="00F91FB1">
              <w:rPr>
                <w:rFonts w:ascii="Calibri" w:eastAsia="Calibri" w:hAnsi="Calibri" w:cs="Calibri"/>
              </w:rPr>
              <w:t>The third major step is administration, which refers to the tools and processes used to manage relationships with vendors. The administration phase results in the continual creation of procurement documents and spreadsheets that may drive project changes. A centralized system of contract change monitoring and control will be used to evaluate and determine whether potential changes to contracts are needed. There are formal physical inspections, internal audits and reviews of procurement operations in order to generate synthesized performance reports that provide real-time feedback. The administration process is extremely important, so it's usually managed through supply chain or project management software.</w:t>
            </w:r>
          </w:p>
          <w:p w:rsidR="00F91FB1" w:rsidRPr="00F91FB1" w:rsidRDefault="00F91FB1" w:rsidP="00F91FB1">
            <w:pPr>
              <w:rPr>
                <w:rFonts w:ascii="Calibri" w:eastAsia="Calibri" w:hAnsi="Calibri" w:cs="Calibri"/>
              </w:rPr>
            </w:pPr>
          </w:p>
          <w:p w:rsidR="00F91FB1" w:rsidRPr="00F91FB1" w:rsidRDefault="00F91FB1" w:rsidP="00F91FB1">
            <w:pPr>
              <w:rPr>
                <w:rFonts w:ascii="Calibri" w:eastAsia="Calibri" w:hAnsi="Calibri" w:cs="Calibri"/>
              </w:rPr>
            </w:pPr>
            <w:r w:rsidRPr="00F91FB1">
              <w:rPr>
                <w:rFonts w:ascii="Calibri" w:eastAsia="Calibri" w:hAnsi="Calibri" w:cs="Calibri"/>
              </w:rPr>
              <w:t>The closing process isn't just about ending procurement contracts; it's about noting weaknesses, documenting successful processes and summarizing the project for future needs. Some companies prefer to conduct simple audits using performance matrices in order to grade the overall project. Documentation is important for future projects, which may involve entirely different teams in new locations. During the closing process, negotiations may be necessary to resolve contract disputes. Ideally, potential issues will be noted during the administration process in order to begin the mediation process early.</w:t>
            </w: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t>How is market evaluation important in terms of procurement? And which processes are involved in market evaluation?</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Part of procurement management is to determine what sources are available to provide the needed services or products for the project. Determining what products and services are available and from whom and on what terms and conditions they are available requires an evaluation of the marketplace.</w:t>
            </w:r>
          </w:p>
          <w:p w:rsidR="00F91FB1" w:rsidRDefault="00F91FB1" w:rsidP="00F91FB1">
            <w:pPr>
              <w:spacing w:after="160" w:line="259" w:lineRule="auto"/>
              <w:rPr>
                <w:rFonts w:ascii="Calibri" w:eastAsia="Calibri" w:hAnsi="Calibri" w:cs="Calibri"/>
              </w:rPr>
            </w:pPr>
            <w:r w:rsidRPr="00F91FB1">
              <w:rPr>
                <w:rFonts w:ascii="Calibri" w:eastAsia="Calibri" w:hAnsi="Calibri" w:cs="Calibri"/>
              </w:rPr>
              <w:t>While in most free market enterprise societies there are multiple vendors offering comparable products, there may be times when choices of vendors are limited.</w:t>
            </w:r>
          </w:p>
          <w:p w:rsidR="00F91FB1" w:rsidRDefault="00F91FB1" w:rsidP="00F91FB1">
            <w:pPr>
              <w:spacing w:after="160" w:line="259" w:lineRule="auto"/>
              <w:rPr>
                <w:rFonts w:ascii="Calibri" w:eastAsia="Calibri" w:hAnsi="Calibri" w:cs="Calibri"/>
              </w:rPr>
            </w:pP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numPr>
                <w:ilvl w:val="0"/>
                <w:numId w:val="3"/>
              </w:numPr>
              <w:spacing w:after="160" w:line="259" w:lineRule="auto"/>
              <w:contextualSpacing/>
              <w:rPr>
                <w:rFonts w:ascii="Calibri" w:eastAsia="Calibri" w:hAnsi="Calibri" w:cs="Calibri"/>
              </w:rPr>
            </w:pPr>
            <w:r w:rsidRPr="00F91FB1">
              <w:rPr>
                <w:rFonts w:ascii="Calibri" w:eastAsia="Calibri" w:hAnsi="Calibri" w:cs="Calibri"/>
                <w:b/>
                <w:bCs/>
              </w:rPr>
              <w:lastRenderedPageBreak/>
              <w:t xml:space="preserve">Sole source: </w:t>
            </w:r>
            <w:r w:rsidRPr="00F91FB1">
              <w:rPr>
                <w:rFonts w:ascii="Calibri" w:eastAsia="Calibri" w:hAnsi="Calibri" w:cs="Calibri"/>
              </w:rPr>
              <w:t>Only one qualified seller exists in the marketplace.</w:t>
            </w:r>
          </w:p>
          <w:p w:rsidR="00F91FB1" w:rsidRPr="00F91FB1" w:rsidRDefault="00F91FB1" w:rsidP="00F91FB1">
            <w:pPr>
              <w:numPr>
                <w:ilvl w:val="0"/>
                <w:numId w:val="3"/>
              </w:numPr>
              <w:spacing w:after="160" w:line="259" w:lineRule="auto"/>
              <w:contextualSpacing/>
              <w:rPr>
                <w:rFonts w:ascii="Calibri" w:eastAsia="Calibri" w:hAnsi="Calibri" w:cs="Calibri"/>
              </w:rPr>
            </w:pPr>
            <w:r w:rsidRPr="00F91FB1">
              <w:rPr>
                <w:rFonts w:ascii="Calibri" w:eastAsia="Calibri" w:hAnsi="Calibri" w:cs="Calibri"/>
                <w:b/>
                <w:bCs/>
              </w:rPr>
              <w:t xml:space="preserve">Single source: </w:t>
            </w:r>
            <w:r w:rsidRPr="00F91FB1">
              <w:rPr>
                <w:rFonts w:ascii="Calibri" w:eastAsia="Calibri" w:hAnsi="Calibri" w:cs="Calibri"/>
              </w:rPr>
              <w:t>The performing organization prefers to contract with a specific seller.</w:t>
            </w:r>
          </w:p>
          <w:p w:rsidR="00F91FB1" w:rsidRPr="00F91FB1" w:rsidRDefault="00F91FB1" w:rsidP="00F91FB1">
            <w:pPr>
              <w:numPr>
                <w:ilvl w:val="0"/>
                <w:numId w:val="3"/>
              </w:numPr>
              <w:spacing w:after="160" w:line="259" w:lineRule="auto"/>
              <w:contextualSpacing/>
              <w:rPr>
                <w:rFonts w:ascii="Calibri" w:eastAsia="Calibri" w:hAnsi="Calibri" w:cs="Calibri"/>
              </w:rPr>
            </w:pPr>
            <w:r w:rsidRPr="00F91FB1">
              <w:rPr>
                <w:rFonts w:ascii="Calibri" w:eastAsia="Calibri" w:hAnsi="Calibri" w:cs="Calibri"/>
                <w:b/>
                <w:bCs/>
              </w:rPr>
              <w:t xml:space="preserve">Oligopoly: </w:t>
            </w:r>
            <w:r w:rsidRPr="00F91FB1">
              <w:rPr>
                <w:rFonts w:ascii="Calibri" w:eastAsia="Calibri" w:hAnsi="Calibri" w:cs="Calibri"/>
              </w:rPr>
              <w:t>There are very few sellers and the actions of one seller will have a direct effect on the other seller’s prices and the overall market condition.</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Although the terms "marketing" and "marketing analysis" can both be described as games of information, they are not to be confused. Marketing encompasses all of the activities that go into promoting a product or service. A marketing analysis is the actual assessment of the target population, competition and needs for marketing that product or service.</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 xml:space="preserve">The marketing analysis process can be broken down into six steps: </w:t>
            </w:r>
          </w:p>
          <w:p w:rsidR="00F91FB1" w:rsidRPr="00F91FB1" w:rsidRDefault="00F91FB1" w:rsidP="00F91FB1">
            <w:pPr>
              <w:numPr>
                <w:ilvl w:val="0"/>
                <w:numId w:val="4"/>
              </w:numPr>
              <w:spacing w:after="160" w:line="259" w:lineRule="auto"/>
              <w:contextualSpacing/>
              <w:rPr>
                <w:rFonts w:ascii="Calibri" w:eastAsia="Calibri" w:hAnsi="Calibri" w:cs="Calibri"/>
              </w:rPr>
            </w:pPr>
            <w:r w:rsidRPr="00F91FB1">
              <w:rPr>
                <w:rFonts w:ascii="Calibri" w:eastAsia="Calibri" w:hAnsi="Calibri" w:cs="Calibri"/>
              </w:rPr>
              <w:t>Defining the problem</w:t>
            </w:r>
          </w:p>
          <w:p w:rsidR="00F91FB1" w:rsidRPr="00F91FB1" w:rsidRDefault="00F91FB1" w:rsidP="00F91FB1">
            <w:pPr>
              <w:numPr>
                <w:ilvl w:val="0"/>
                <w:numId w:val="4"/>
              </w:numPr>
              <w:spacing w:after="160" w:line="259" w:lineRule="auto"/>
              <w:contextualSpacing/>
              <w:rPr>
                <w:rFonts w:ascii="Calibri" w:eastAsia="Calibri" w:hAnsi="Calibri" w:cs="Calibri"/>
              </w:rPr>
            </w:pPr>
            <w:r w:rsidRPr="00F91FB1">
              <w:rPr>
                <w:rFonts w:ascii="Calibri" w:eastAsia="Calibri" w:hAnsi="Calibri" w:cs="Calibri"/>
              </w:rPr>
              <w:t>Analysis of the situation</w:t>
            </w:r>
          </w:p>
          <w:p w:rsidR="00F91FB1" w:rsidRPr="00F91FB1" w:rsidRDefault="00F91FB1" w:rsidP="00F91FB1">
            <w:pPr>
              <w:numPr>
                <w:ilvl w:val="0"/>
                <w:numId w:val="4"/>
              </w:numPr>
              <w:spacing w:after="160" w:line="259" w:lineRule="auto"/>
              <w:contextualSpacing/>
              <w:rPr>
                <w:rFonts w:ascii="Calibri" w:eastAsia="Calibri" w:hAnsi="Calibri" w:cs="Calibri"/>
              </w:rPr>
            </w:pPr>
            <w:r w:rsidRPr="00F91FB1">
              <w:rPr>
                <w:rFonts w:ascii="Calibri" w:eastAsia="Calibri" w:hAnsi="Calibri" w:cs="Calibri"/>
              </w:rPr>
              <w:t>Obtaining data that is specific to the problem</w:t>
            </w:r>
          </w:p>
          <w:p w:rsidR="00F91FB1" w:rsidRPr="00F91FB1" w:rsidRDefault="00F91FB1" w:rsidP="00F91FB1">
            <w:pPr>
              <w:numPr>
                <w:ilvl w:val="0"/>
                <w:numId w:val="4"/>
              </w:numPr>
              <w:spacing w:after="160" w:line="259" w:lineRule="auto"/>
              <w:contextualSpacing/>
              <w:rPr>
                <w:rFonts w:ascii="Calibri" w:eastAsia="Calibri" w:hAnsi="Calibri" w:cs="Calibri"/>
              </w:rPr>
            </w:pPr>
            <w:r w:rsidRPr="00F91FB1">
              <w:rPr>
                <w:rFonts w:ascii="Calibri" w:eastAsia="Calibri" w:hAnsi="Calibri" w:cs="Calibri"/>
              </w:rPr>
              <w:t>Analysis and interpreting the data</w:t>
            </w:r>
          </w:p>
          <w:p w:rsidR="00F91FB1" w:rsidRPr="00F91FB1" w:rsidRDefault="00F91FB1" w:rsidP="00F91FB1">
            <w:pPr>
              <w:numPr>
                <w:ilvl w:val="0"/>
                <w:numId w:val="4"/>
              </w:numPr>
              <w:spacing w:after="160" w:line="259" w:lineRule="auto"/>
              <w:contextualSpacing/>
              <w:rPr>
                <w:rFonts w:ascii="Calibri" w:eastAsia="Calibri" w:hAnsi="Calibri" w:cs="Calibri"/>
              </w:rPr>
            </w:pPr>
            <w:r w:rsidRPr="00F91FB1">
              <w:rPr>
                <w:rFonts w:ascii="Calibri" w:eastAsia="Calibri" w:hAnsi="Calibri" w:cs="Calibri"/>
              </w:rPr>
              <w:t>Fostering ideas and problem solving</w:t>
            </w:r>
          </w:p>
          <w:p w:rsidR="00F91FB1" w:rsidRPr="00F91FB1" w:rsidRDefault="00F91FB1" w:rsidP="00F91FB1">
            <w:pPr>
              <w:numPr>
                <w:ilvl w:val="0"/>
                <w:numId w:val="4"/>
              </w:numPr>
              <w:spacing w:after="160" w:line="259" w:lineRule="auto"/>
              <w:contextualSpacing/>
              <w:rPr>
                <w:rFonts w:ascii="Calibri" w:eastAsia="Calibri" w:hAnsi="Calibri" w:cs="Calibri"/>
              </w:rPr>
            </w:pPr>
            <w:r w:rsidRPr="00F91FB1">
              <w:rPr>
                <w:rFonts w:ascii="Calibri" w:eastAsia="Calibri" w:hAnsi="Calibri" w:cs="Calibri"/>
              </w:rPr>
              <w:t>Designing a plan</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So, why should you embark on the market analysis process? The primary reasons are:</w:t>
            </w:r>
          </w:p>
          <w:p w:rsidR="00F91FB1" w:rsidRPr="00F91FB1" w:rsidRDefault="00F91FB1" w:rsidP="00F91FB1">
            <w:pPr>
              <w:numPr>
                <w:ilvl w:val="0"/>
                <w:numId w:val="5"/>
              </w:numPr>
              <w:spacing w:after="160" w:line="259" w:lineRule="auto"/>
              <w:contextualSpacing/>
              <w:rPr>
                <w:rFonts w:ascii="Calibri" w:eastAsia="Calibri" w:hAnsi="Calibri" w:cs="Calibri"/>
              </w:rPr>
            </w:pPr>
            <w:r w:rsidRPr="00F91FB1">
              <w:rPr>
                <w:rFonts w:ascii="Calibri" w:eastAsia="Calibri" w:hAnsi="Calibri" w:cs="Calibri"/>
              </w:rPr>
              <w:t>To determine if there is a market for your products or services</w:t>
            </w:r>
          </w:p>
          <w:p w:rsidR="00F91FB1" w:rsidRPr="00F91FB1" w:rsidRDefault="00F91FB1" w:rsidP="00F91FB1">
            <w:pPr>
              <w:numPr>
                <w:ilvl w:val="0"/>
                <w:numId w:val="5"/>
              </w:numPr>
              <w:spacing w:after="160" w:line="259" w:lineRule="auto"/>
              <w:contextualSpacing/>
              <w:rPr>
                <w:rFonts w:ascii="Calibri" w:eastAsia="Calibri" w:hAnsi="Calibri" w:cs="Calibri"/>
              </w:rPr>
            </w:pPr>
            <w:r w:rsidRPr="00F91FB1">
              <w:rPr>
                <w:rFonts w:ascii="Calibri" w:eastAsia="Calibri" w:hAnsi="Calibri" w:cs="Calibri"/>
              </w:rPr>
              <w:t>To establish the need for developing a marketing plan</w:t>
            </w:r>
          </w:p>
          <w:p w:rsidR="00F91FB1" w:rsidRPr="00F91FB1" w:rsidRDefault="00F91FB1" w:rsidP="00F91FB1">
            <w:pPr>
              <w:numPr>
                <w:ilvl w:val="0"/>
                <w:numId w:val="5"/>
              </w:numPr>
              <w:spacing w:after="160" w:line="259" w:lineRule="auto"/>
              <w:contextualSpacing/>
              <w:rPr>
                <w:rFonts w:ascii="Calibri" w:eastAsia="Calibri" w:hAnsi="Calibri" w:cs="Calibri"/>
              </w:rPr>
            </w:pPr>
            <w:r w:rsidRPr="00F91FB1">
              <w:rPr>
                <w:rFonts w:ascii="Calibri" w:eastAsia="Calibri" w:hAnsi="Calibri" w:cs="Calibri"/>
              </w:rPr>
              <w:t>To ascertain market information that will assist in the sale of your product or service</w:t>
            </w: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t>At which stage in a project does a project manager complete a make or buy analysis?</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A fundamental aspect of management is the decision on whether to make or buy a product. Sometimes it is more cost-effective to buy, while at other times it makes more sense to create an in-house solution. The make-or-buy-analysis should be undertaken in the initial scope definition. This determines whether the entire project should be completed via procurement or in-house. Additional make-or-buy decisions are needed as the project evolves.</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 xml:space="preserve">The initial costs of the solution for the in-house or procured product must be considered, but so too must the on-going expenses of the solutions. For example, if a company elects to lease a piece of equipment, the on-going expenses of leasing the piece of equipment should be weighed against the expected on-going expenses of purchasing the equipment and the monthly costs of insuring, maintaining, and managing the equipment. </w:t>
            </w: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t>What are cost reimbursable contracts?</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These contract types pay the seller for the product. In the payment to the seller there is a profit margin—the difference between the actual costs of the product and the sales amount. The actual costs of the product fall into two categories:</w:t>
            </w:r>
          </w:p>
          <w:p w:rsidR="00F91FB1" w:rsidRPr="00F91FB1" w:rsidRDefault="00F91FB1" w:rsidP="00F91FB1">
            <w:pPr>
              <w:numPr>
                <w:ilvl w:val="0"/>
                <w:numId w:val="6"/>
              </w:numPr>
              <w:spacing w:after="160" w:line="259" w:lineRule="auto"/>
              <w:contextualSpacing/>
              <w:rPr>
                <w:rFonts w:ascii="Calibri" w:eastAsia="Calibri" w:hAnsi="Calibri" w:cs="Calibri"/>
              </w:rPr>
            </w:pPr>
            <w:r w:rsidRPr="00F91FB1">
              <w:rPr>
                <w:rFonts w:ascii="Calibri" w:eastAsia="Calibri" w:hAnsi="Calibri" w:cs="Calibri"/>
                <w:b/>
                <w:bCs/>
              </w:rPr>
              <w:t xml:space="preserve">Direct costs: </w:t>
            </w:r>
            <w:r w:rsidRPr="00F91FB1">
              <w:rPr>
                <w:rFonts w:ascii="Calibri" w:eastAsia="Calibri" w:hAnsi="Calibri" w:cs="Calibri"/>
              </w:rPr>
              <w:t>These are costs that are incurred by the project in order for the project to exist. Examples include salaries of the project team, equipment needed to complete the project work, and other expenses tied directly to the project’s existence.</w:t>
            </w:r>
          </w:p>
          <w:p w:rsidR="00F91FB1" w:rsidRDefault="00F91FB1" w:rsidP="00F91FB1">
            <w:pPr>
              <w:numPr>
                <w:ilvl w:val="0"/>
                <w:numId w:val="6"/>
              </w:numPr>
              <w:spacing w:after="160" w:line="259" w:lineRule="auto"/>
              <w:contextualSpacing/>
              <w:rPr>
                <w:rFonts w:ascii="Calibri" w:eastAsia="Calibri" w:hAnsi="Calibri" w:cs="Calibri"/>
              </w:rPr>
            </w:pPr>
            <w:r w:rsidRPr="00F91FB1">
              <w:rPr>
                <w:rFonts w:ascii="Calibri" w:eastAsia="Calibri" w:hAnsi="Calibri" w:cs="Calibri"/>
                <w:b/>
                <w:bCs/>
              </w:rPr>
              <w:t xml:space="preserve">Indirect costs: </w:t>
            </w:r>
            <w:r w:rsidRPr="00F91FB1">
              <w:rPr>
                <w:rFonts w:ascii="Calibri" w:eastAsia="Calibri" w:hAnsi="Calibri" w:cs="Calibri"/>
              </w:rPr>
              <w:t>These costs are attributed to the cost of doing business. Examples include utilities, office space, and other overhead costs.</w:t>
            </w:r>
          </w:p>
          <w:p w:rsidR="00F91FB1" w:rsidRPr="00F91FB1" w:rsidRDefault="00F91FB1" w:rsidP="00F91FB1">
            <w:pPr>
              <w:spacing w:after="160" w:line="259" w:lineRule="auto"/>
              <w:ind w:left="720"/>
              <w:contextualSpacing/>
              <w:rPr>
                <w:rFonts w:ascii="Calibri" w:eastAsia="Calibri" w:hAnsi="Calibri" w:cs="Calibri"/>
              </w:rPr>
            </w:pP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lastRenderedPageBreak/>
              <w:t xml:space="preserve">What type of information is contained in procurement management plan? </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The decisions made in the procurement planning processes are documented in this subsidiary project plan. It specifies how the remaining procurement activities will be managed. The plan details the following:</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How vendors will be selected</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The process of independent estimating</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The relationship between the project team and the procurement office within the performing organization (if one exists).</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The type of contracts to be used</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The coordination between sellers and the project team and among project activities, project reporting, scheduling, business operations, and other project concerns.</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The procurement forms, such as contracts, the project team is required to use</w:t>
            </w:r>
          </w:p>
          <w:p w:rsidR="00F91FB1" w:rsidRPr="00F91FB1" w:rsidRDefault="00F91FB1" w:rsidP="00F91FB1">
            <w:pPr>
              <w:numPr>
                <w:ilvl w:val="0"/>
                <w:numId w:val="7"/>
              </w:numPr>
              <w:spacing w:after="160" w:line="259" w:lineRule="auto"/>
              <w:contextualSpacing/>
              <w:rPr>
                <w:rFonts w:ascii="Calibri" w:eastAsia="Calibri" w:hAnsi="Calibri" w:cs="Calibri"/>
              </w:rPr>
            </w:pPr>
            <w:r w:rsidRPr="00F91FB1">
              <w:rPr>
                <w:rFonts w:ascii="Calibri" w:eastAsia="Calibri" w:hAnsi="Calibri" w:cs="Calibri"/>
              </w:rPr>
              <w:t>How multiple vendors will be managed to supply their contracted products.</w:t>
            </w: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numPr>
                <w:ilvl w:val="0"/>
                <w:numId w:val="2"/>
              </w:numPr>
              <w:spacing w:after="160" w:line="259" w:lineRule="auto"/>
              <w:contextualSpacing/>
              <w:rPr>
                <w:rFonts w:ascii="Calibri" w:eastAsia="Calibri" w:hAnsi="Calibri" w:cs="Calibri"/>
                <w:b/>
              </w:rPr>
            </w:pPr>
            <w:r w:rsidRPr="00F91FB1">
              <w:rPr>
                <w:rFonts w:ascii="Calibri" w:eastAsia="Calibri" w:hAnsi="Calibri" w:cs="Calibri"/>
                <w:b/>
              </w:rPr>
              <w:t xml:space="preserve">Describe the inputs of solicitation planning. </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Solicitation planning is the process of preparing to solicit sellers to provide products required by the project. This is a straightforward business, as Figure 12-4 demonstrates. There are three inputs to solicitation planning:</w:t>
            </w:r>
          </w:p>
          <w:p w:rsidR="00F91FB1" w:rsidRPr="00F91FB1" w:rsidRDefault="00F91FB1" w:rsidP="00F91FB1">
            <w:pPr>
              <w:numPr>
                <w:ilvl w:val="0"/>
                <w:numId w:val="8"/>
              </w:numPr>
              <w:spacing w:after="160" w:line="259" w:lineRule="auto"/>
              <w:contextualSpacing/>
              <w:rPr>
                <w:rFonts w:ascii="Calibri" w:eastAsia="Calibri" w:hAnsi="Calibri" w:cs="Calibri"/>
                <w:bCs/>
              </w:rPr>
            </w:pPr>
            <w:r w:rsidRPr="00F91FB1">
              <w:rPr>
                <w:rFonts w:ascii="Calibri" w:eastAsia="Calibri" w:hAnsi="Calibri" w:cs="Calibri"/>
                <w:bCs/>
              </w:rPr>
              <w:t xml:space="preserve">Procurement Management Plan: </w:t>
            </w:r>
            <w:r w:rsidRPr="00F91FB1">
              <w:rPr>
                <w:rFonts w:ascii="Calibri" w:eastAsia="Calibri" w:hAnsi="Calibri" w:cs="Calibri"/>
              </w:rPr>
              <w:t xml:space="preserve">This subsidiary plan sets out the methodologies and </w:t>
            </w:r>
            <w:r w:rsidRPr="00F91FB1">
              <w:rPr>
                <w:rFonts w:ascii="Calibri" w:eastAsia="Calibri" w:hAnsi="Calibri" w:cs="Calibri"/>
                <w:bCs/>
              </w:rPr>
              <w:t>expectations of procurement within the performing organization.</w:t>
            </w:r>
          </w:p>
          <w:p w:rsidR="00F91FB1" w:rsidRPr="00F91FB1" w:rsidRDefault="00F91FB1" w:rsidP="00F91FB1">
            <w:pPr>
              <w:numPr>
                <w:ilvl w:val="0"/>
                <w:numId w:val="8"/>
              </w:numPr>
              <w:spacing w:after="160" w:line="259" w:lineRule="auto"/>
              <w:contextualSpacing/>
              <w:rPr>
                <w:rFonts w:ascii="Calibri" w:eastAsia="Calibri" w:hAnsi="Calibri" w:cs="Calibri"/>
                <w:bCs/>
              </w:rPr>
            </w:pPr>
            <w:r w:rsidRPr="00F91FB1">
              <w:rPr>
                <w:rFonts w:ascii="Calibri" w:eastAsia="Calibri" w:hAnsi="Calibri" w:cs="Calibri"/>
                <w:bCs/>
              </w:rPr>
              <w:t xml:space="preserve">Statement of Work: </w:t>
            </w:r>
            <w:r w:rsidRPr="00F91FB1">
              <w:rPr>
                <w:rFonts w:ascii="Calibri" w:eastAsia="Calibri" w:hAnsi="Calibri" w:cs="Calibri"/>
              </w:rPr>
              <w:t xml:space="preserve">The SOW provides detailed information on what the seller will be providing for the performing organization. Recall that this document allows the seller to determine whether it is able to provide the product and meet the requirements of the </w:t>
            </w:r>
            <w:r w:rsidRPr="00F91FB1">
              <w:rPr>
                <w:rFonts w:ascii="Calibri" w:eastAsia="Calibri" w:hAnsi="Calibri" w:cs="Calibri"/>
                <w:bCs/>
              </w:rPr>
              <w:t>project</w:t>
            </w:r>
            <w:r w:rsidRPr="00F91FB1">
              <w:rPr>
                <w:rFonts w:ascii="Calibri" w:eastAsia="Calibri" w:hAnsi="Calibri" w:cs="Calibri"/>
              </w:rPr>
              <w:t xml:space="preserve"> </w:t>
            </w:r>
            <w:r w:rsidRPr="00F91FB1">
              <w:rPr>
                <w:rFonts w:ascii="Calibri" w:eastAsia="Calibri" w:hAnsi="Calibri" w:cs="Calibri"/>
                <w:bCs/>
              </w:rPr>
              <w:t>team.</w:t>
            </w:r>
          </w:p>
          <w:p w:rsidR="00F91FB1" w:rsidRPr="00F91FB1" w:rsidRDefault="00F91FB1" w:rsidP="00F91FB1">
            <w:pPr>
              <w:numPr>
                <w:ilvl w:val="0"/>
                <w:numId w:val="8"/>
              </w:numPr>
              <w:spacing w:after="160" w:line="259" w:lineRule="auto"/>
              <w:contextualSpacing/>
              <w:rPr>
                <w:rFonts w:ascii="Calibri" w:eastAsia="Calibri" w:hAnsi="Calibri" w:cs="Calibri"/>
              </w:rPr>
            </w:pPr>
            <w:r w:rsidRPr="00F91FB1">
              <w:rPr>
                <w:rFonts w:ascii="Calibri" w:eastAsia="Calibri" w:hAnsi="Calibri" w:cs="Calibri"/>
                <w:bCs/>
              </w:rPr>
              <w:t>Other planning outputs</w:t>
            </w:r>
            <w:r w:rsidRPr="00F91FB1">
              <w:rPr>
                <w:rFonts w:ascii="Calibri" w:eastAsia="Calibri" w:hAnsi="Calibri" w:cs="Calibri"/>
                <w:b/>
                <w:bCs/>
              </w:rPr>
              <w:t xml:space="preserve">: </w:t>
            </w:r>
            <w:r w:rsidRPr="00F91FB1">
              <w:rPr>
                <w:rFonts w:ascii="Calibri" w:eastAsia="Calibri" w:hAnsi="Calibri" w:cs="Calibri"/>
              </w:rPr>
              <w:t>Other details within the project plan, such as the schedules, estimates, constraints and assumptions, are referenced as their values may have direct influences on the solicitation process.</w:t>
            </w:r>
          </w:p>
          <w:p w:rsidR="00F91FB1" w:rsidRPr="00F91FB1" w:rsidRDefault="00F91FB1" w:rsidP="00F91FB1">
            <w:pPr>
              <w:spacing w:after="160" w:line="259" w:lineRule="auto"/>
              <w:rPr>
                <w:rFonts w:ascii="Calibri" w:eastAsia="Calibri" w:hAnsi="Calibri" w:cs="Calibri"/>
              </w:rPr>
            </w:pPr>
          </w:p>
          <w:p w:rsidR="00F91FB1" w:rsidRPr="00F91FB1" w:rsidRDefault="00F91FB1" w:rsidP="00F91FB1">
            <w:pPr>
              <w:spacing w:after="160" w:line="259" w:lineRule="auto"/>
              <w:rPr>
                <w:rFonts w:ascii="Calibri" w:eastAsia="Calibri" w:hAnsi="Calibri" w:cs="Calibri"/>
                <w:b/>
                <w:u w:val="single"/>
              </w:rPr>
            </w:pPr>
            <w:r w:rsidRPr="00F91FB1">
              <w:rPr>
                <w:rFonts w:ascii="Calibri" w:eastAsia="Calibri" w:hAnsi="Calibri" w:cs="Calibri"/>
                <w:b/>
                <w:u w:val="single"/>
              </w:rPr>
              <w:t xml:space="preserve">Question Two </w:t>
            </w:r>
          </w:p>
          <w:p w:rsidR="00F91FB1" w:rsidRPr="00F91FB1" w:rsidRDefault="00F91FB1" w:rsidP="00F91FB1">
            <w:pPr>
              <w:spacing w:after="160" w:line="259" w:lineRule="auto"/>
              <w:rPr>
                <w:rFonts w:ascii="Calibri" w:eastAsia="Calibri" w:hAnsi="Calibri" w:cs="Calibri"/>
                <w:b/>
              </w:rPr>
            </w:pPr>
            <w:r w:rsidRPr="00F91FB1">
              <w:rPr>
                <w:rFonts w:ascii="Calibri" w:eastAsia="Calibri" w:hAnsi="Calibri" w:cs="Calibri"/>
                <w:b/>
              </w:rPr>
              <w:t xml:space="preserve">Discuss contract administration procedures. </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The process of ensuring that the seller lives up to the agreements in the contract is called Contract Administration. To ensure that the seller meets its obligations, the project manager and the contract administrator must work together. Legal remedies may ultimately be pursued if the seller does not fulfil its contractual requirements.</w:t>
            </w:r>
          </w:p>
          <w:p w:rsidR="00F91FB1" w:rsidRPr="00F91FB1" w:rsidRDefault="00F91FB1" w:rsidP="00F91FB1">
            <w:pPr>
              <w:spacing w:after="160" w:line="259" w:lineRule="auto"/>
              <w:rPr>
                <w:rFonts w:ascii="Calibri" w:eastAsia="Calibri" w:hAnsi="Calibri" w:cs="Calibri"/>
              </w:rPr>
            </w:pPr>
            <w:r w:rsidRPr="00F91FB1">
              <w:rPr>
                <w:rFonts w:ascii="Calibri" w:eastAsia="Calibri" w:hAnsi="Calibri" w:cs="Calibri"/>
              </w:rPr>
              <w:t>Another aspect of contract administration is the coordination between the contractors. This is especially important on larger projects with multiple sellers providing various products. The contract officer or project manager schedules and confirms the performance of the sellers to ensure that the deliverables, schedule and performance of a contractor do not infringe or adversely affect the performance of another contractor.</w:t>
            </w:r>
          </w:p>
          <w:p w:rsidR="00F91FB1" w:rsidRPr="00F91FB1" w:rsidRDefault="00F91FB1" w:rsidP="00F91FB1">
            <w:pPr>
              <w:autoSpaceDE w:val="0"/>
              <w:autoSpaceDN w:val="0"/>
              <w:adjustRightInd w:val="0"/>
              <w:rPr>
                <w:rFonts w:ascii="Calibri" w:eastAsia="Calibri" w:hAnsi="Calibri" w:cs="Calibri"/>
              </w:rPr>
            </w:pPr>
            <w:r w:rsidRPr="00F91FB1">
              <w:rPr>
                <w:rFonts w:ascii="Calibri" w:eastAsia="Calibri" w:hAnsi="Calibri" w:cs="Calibri"/>
              </w:rPr>
              <w:t>There must be the terms for payment within the contract. Typically, the progress of the contractor and performance are directly linked to the payments the contractor receives. The project manager must track quality and performance to approve or decline payment as required.</w:t>
            </w:r>
          </w:p>
          <w:p w:rsidR="00F91FB1" w:rsidRPr="00F91FB1" w:rsidRDefault="00F91FB1" w:rsidP="00F91FB1">
            <w:pPr>
              <w:autoSpaceDE w:val="0"/>
              <w:autoSpaceDN w:val="0"/>
              <w:adjustRightInd w:val="0"/>
              <w:rPr>
                <w:rFonts w:ascii="Calibri" w:eastAsia="Calibri" w:hAnsi="Calibri" w:cs="Calibri"/>
              </w:rPr>
            </w:pPr>
          </w:p>
          <w:p w:rsidR="00F91FB1" w:rsidRPr="00F91FB1" w:rsidRDefault="00F91FB1" w:rsidP="00F91FB1">
            <w:pPr>
              <w:autoSpaceDE w:val="0"/>
              <w:autoSpaceDN w:val="0"/>
              <w:adjustRightInd w:val="0"/>
              <w:rPr>
                <w:rFonts w:ascii="Calibri" w:eastAsia="Calibri" w:hAnsi="Calibri" w:cs="Calibri"/>
              </w:rPr>
            </w:pPr>
            <w:r w:rsidRPr="00F91FB1">
              <w:rPr>
                <w:rFonts w:ascii="Calibri" w:eastAsia="Calibri" w:hAnsi="Calibri" w:cs="Calibri"/>
              </w:rPr>
              <w:lastRenderedPageBreak/>
              <w:t>The contract serves as a guide for effective contract administration. It dictates the requirements and expectations of the buyer and the seller. The obligations of both parties should be in alignment with the contract. If this is not the case, disagreements, delays and even work stoppages may ensue. There are three other inputs to contract administration other than the contract. These are as follows:</w:t>
            </w:r>
          </w:p>
          <w:p w:rsidR="00F91FB1" w:rsidRPr="00F91FB1" w:rsidRDefault="00F91FB1" w:rsidP="00F91FB1">
            <w:pPr>
              <w:autoSpaceDE w:val="0"/>
              <w:autoSpaceDN w:val="0"/>
              <w:adjustRightInd w:val="0"/>
              <w:rPr>
                <w:rFonts w:ascii="Calibri" w:eastAsia="Calibri" w:hAnsi="Calibri" w:cs="Calibri"/>
              </w:rPr>
            </w:pPr>
          </w:p>
          <w:p w:rsidR="00F91FB1" w:rsidRPr="00F91FB1" w:rsidRDefault="00F91FB1" w:rsidP="00F91FB1">
            <w:pPr>
              <w:numPr>
                <w:ilvl w:val="0"/>
                <w:numId w:val="9"/>
              </w:numPr>
              <w:autoSpaceDE w:val="0"/>
              <w:autoSpaceDN w:val="0"/>
              <w:adjustRightInd w:val="0"/>
              <w:contextualSpacing/>
              <w:rPr>
                <w:rFonts w:ascii="Calibri" w:eastAsia="Calibri" w:hAnsi="Calibri" w:cs="Calibri"/>
              </w:rPr>
            </w:pPr>
            <w:r w:rsidRPr="00F91FB1">
              <w:rPr>
                <w:rFonts w:ascii="Calibri" w:eastAsia="Calibri" w:hAnsi="Calibri" w:cs="Calibri"/>
                <w:b/>
                <w:bCs/>
              </w:rPr>
              <w:t xml:space="preserve">Work results: </w:t>
            </w:r>
            <w:r w:rsidRPr="00F91FB1">
              <w:rPr>
                <w:rFonts w:ascii="Calibri" w:eastAsia="Calibri" w:hAnsi="Calibri" w:cs="Calibri"/>
              </w:rPr>
              <w:t>The work results of the sellers must be completed according to the requirements of the contract. The seller must meet the expected schedule of completion and quality standards of the performing organization and stay within the anticipated costs and the specified range of variance. This is part of project plan execution.</w:t>
            </w:r>
          </w:p>
          <w:p w:rsidR="00F91FB1" w:rsidRPr="00F91FB1" w:rsidRDefault="00F91FB1" w:rsidP="00F91FB1">
            <w:pPr>
              <w:numPr>
                <w:ilvl w:val="0"/>
                <w:numId w:val="9"/>
              </w:numPr>
              <w:autoSpaceDE w:val="0"/>
              <w:autoSpaceDN w:val="0"/>
              <w:adjustRightInd w:val="0"/>
              <w:contextualSpacing/>
              <w:rPr>
                <w:rFonts w:ascii="Calibri" w:eastAsia="Calibri" w:hAnsi="Calibri" w:cs="Calibri"/>
              </w:rPr>
            </w:pPr>
            <w:r w:rsidRPr="00F91FB1">
              <w:rPr>
                <w:rFonts w:ascii="Calibri" w:eastAsia="Calibri" w:hAnsi="Calibri" w:cs="Calibri"/>
                <w:b/>
                <w:bCs/>
              </w:rPr>
              <w:t xml:space="preserve">Seller Invoices: </w:t>
            </w:r>
            <w:r w:rsidRPr="00F91FB1">
              <w:rPr>
                <w:rFonts w:ascii="Calibri" w:eastAsia="Calibri" w:hAnsi="Calibri" w:cs="Calibri"/>
              </w:rPr>
              <w:t>The terms for payment are specified within the contract. The terms for payment may stipulate under what conditions the seller will provide an invoice for the work completed. Additionally, the buyer may specify how and when the invoices are paid, for example “Net 30 days from receipt of the invoice”.</w:t>
            </w:r>
          </w:p>
          <w:p w:rsidR="00F91FB1" w:rsidRPr="00F91FB1" w:rsidRDefault="00F91FB1" w:rsidP="00F91FB1">
            <w:pPr>
              <w:numPr>
                <w:ilvl w:val="0"/>
                <w:numId w:val="9"/>
              </w:numPr>
              <w:autoSpaceDE w:val="0"/>
              <w:autoSpaceDN w:val="0"/>
              <w:adjustRightInd w:val="0"/>
              <w:contextualSpacing/>
              <w:rPr>
                <w:rFonts w:ascii="Calibri" w:eastAsia="Calibri" w:hAnsi="Calibri" w:cs="Calibri"/>
              </w:rPr>
            </w:pPr>
            <w:r w:rsidRPr="00F91FB1">
              <w:rPr>
                <w:rFonts w:ascii="Calibri" w:eastAsia="Calibri" w:hAnsi="Calibri" w:cs="Calibri"/>
                <w:b/>
                <w:bCs/>
              </w:rPr>
              <w:t xml:space="preserve">On the job: </w:t>
            </w:r>
            <w:r w:rsidRPr="00F91FB1">
              <w:rPr>
                <w:rFonts w:ascii="Calibri" w:eastAsia="Calibri" w:hAnsi="Calibri" w:cs="Calibri"/>
              </w:rPr>
              <w:t>In the event that the seller’s performance is unacceptable and a resolution to the problem cannot be found, the performing organization may elect to cancel the contract. This termination of the contract is also handled as a change request within the Change Control System.</w:t>
            </w:r>
          </w:p>
          <w:p w:rsidR="00F91FB1" w:rsidRPr="00F91FB1" w:rsidRDefault="00F91FB1" w:rsidP="00F91FB1">
            <w:pPr>
              <w:numPr>
                <w:ilvl w:val="0"/>
                <w:numId w:val="9"/>
              </w:numPr>
              <w:autoSpaceDE w:val="0"/>
              <w:autoSpaceDN w:val="0"/>
              <w:adjustRightInd w:val="0"/>
              <w:contextualSpacing/>
              <w:rPr>
                <w:rFonts w:ascii="Calibri" w:eastAsia="Calibri" w:hAnsi="Calibri" w:cs="Calibri"/>
              </w:rPr>
            </w:pPr>
            <w:r w:rsidRPr="00F91FB1">
              <w:rPr>
                <w:rFonts w:ascii="Calibri" w:eastAsia="Calibri" w:hAnsi="Calibri" w:cs="Calibri"/>
                <w:b/>
                <w:bCs/>
              </w:rPr>
              <w:t xml:space="preserve">Change requests: </w:t>
            </w:r>
            <w:r w:rsidRPr="00F91FB1">
              <w:rPr>
                <w:rFonts w:ascii="Calibri" w:eastAsia="Calibri" w:hAnsi="Calibri" w:cs="Calibri"/>
              </w:rPr>
              <w:t>Contract administration can be complicated by change requests. The performing organization’s Change Control System has to be compatible, somehow, with the seller’s Change Control System. Changes to the project that affect the contracted work require changes to the contract, a new contract for the additional or changed work, or addendums to the contract. The seller and the buyer may disagree about the cost of the changes in some cases. We can call these differences claims, disputes, or appeals. If they are not remedied, they may ultimately slow the project progress.</w:t>
            </w:r>
          </w:p>
          <w:p w:rsidR="00F91FB1" w:rsidRPr="00F91FB1" w:rsidRDefault="00F91FB1" w:rsidP="00F91FB1">
            <w:pPr>
              <w:numPr>
                <w:ilvl w:val="0"/>
                <w:numId w:val="9"/>
              </w:numPr>
              <w:autoSpaceDE w:val="0"/>
              <w:autoSpaceDN w:val="0"/>
              <w:adjustRightInd w:val="0"/>
              <w:contextualSpacing/>
              <w:rPr>
                <w:rFonts w:ascii="Calibri" w:eastAsia="Calibri" w:hAnsi="Calibri" w:cs="Calibri"/>
              </w:rPr>
            </w:pPr>
            <w:r w:rsidRPr="00F91FB1">
              <w:rPr>
                <w:rFonts w:ascii="Calibri" w:eastAsia="Calibri" w:hAnsi="Calibri" w:cs="Calibri"/>
                <w:b/>
                <w:bCs/>
              </w:rPr>
              <w:t xml:space="preserve">Completing Contract Administration: </w:t>
            </w:r>
            <w:r w:rsidRPr="00F91FB1">
              <w:rPr>
                <w:rFonts w:ascii="Calibri" w:eastAsia="Calibri" w:hAnsi="Calibri" w:cs="Calibri"/>
              </w:rPr>
              <w:t>Completing contract administration is a process that relies heavily on communication between</w:t>
            </w:r>
            <w:r w:rsidRPr="00F91FB1">
              <w:rPr>
                <w:rFonts w:ascii="Calibri" w:eastAsia="Calibri" w:hAnsi="Calibri" w:cs="Calibri"/>
                <w:b/>
                <w:bCs/>
              </w:rPr>
              <w:t xml:space="preserve"> </w:t>
            </w:r>
            <w:r w:rsidRPr="00F91FB1">
              <w:rPr>
                <w:rFonts w:ascii="Calibri" w:eastAsia="Calibri" w:hAnsi="Calibri" w:cs="Calibri"/>
              </w:rPr>
              <w:t>the project manager, the seller and the contract officer. The communications plan may have</w:t>
            </w:r>
            <w:r w:rsidRPr="00F91FB1">
              <w:rPr>
                <w:rFonts w:ascii="Calibri" w:eastAsia="Calibri" w:hAnsi="Calibri" w:cs="Calibri"/>
                <w:b/>
                <w:bCs/>
              </w:rPr>
              <w:t xml:space="preserve"> </w:t>
            </w:r>
            <w:r w:rsidRPr="00F91FB1">
              <w:rPr>
                <w:rFonts w:ascii="Calibri" w:eastAsia="Calibri" w:hAnsi="Calibri" w:cs="Calibri"/>
              </w:rPr>
              <w:t>considerations for what the purpose of the communication should be and how and when the</w:t>
            </w:r>
            <w:r w:rsidRPr="00F91FB1">
              <w:rPr>
                <w:rFonts w:ascii="Calibri" w:eastAsia="Calibri" w:hAnsi="Calibri" w:cs="Calibri"/>
                <w:b/>
                <w:bCs/>
              </w:rPr>
              <w:t xml:space="preserve"> </w:t>
            </w:r>
            <w:r w:rsidRPr="00F91FB1">
              <w:rPr>
                <w:rFonts w:ascii="Calibri" w:eastAsia="Calibri" w:hAnsi="Calibri" w:cs="Calibri"/>
              </w:rPr>
              <w:t>communication between the buyer and seller should take place. There are three primary</w:t>
            </w:r>
            <w:r w:rsidRPr="00F91FB1">
              <w:rPr>
                <w:rFonts w:ascii="Calibri" w:eastAsia="Calibri" w:hAnsi="Calibri" w:cs="Calibri"/>
                <w:b/>
                <w:bCs/>
              </w:rPr>
              <w:t xml:space="preserve"> </w:t>
            </w:r>
            <w:r w:rsidRPr="00F91FB1">
              <w:rPr>
                <w:rFonts w:ascii="Calibri" w:eastAsia="Calibri" w:hAnsi="Calibri" w:cs="Calibri"/>
              </w:rPr>
              <w:t>concerns, in addition to communication, within contract administration.</w:t>
            </w:r>
          </w:p>
          <w:p w:rsidR="00F91FB1" w:rsidRPr="00F91FB1" w:rsidRDefault="00F91FB1" w:rsidP="00F91FB1">
            <w:pPr>
              <w:numPr>
                <w:ilvl w:val="0"/>
                <w:numId w:val="9"/>
              </w:numPr>
              <w:autoSpaceDE w:val="0"/>
              <w:autoSpaceDN w:val="0"/>
              <w:adjustRightInd w:val="0"/>
              <w:contextualSpacing/>
              <w:rPr>
                <w:rFonts w:ascii="Calibri" w:eastAsia="Calibri" w:hAnsi="Calibri" w:cs="Calibri"/>
                <w:bCs/>
              </w:rPr>
            </w:pPr>
            <w:r w:rsidRPr="00F91FB1">
              <w:rPr>
                <w:rFonts w:ascii="Calibri" w:eastAsia="Calibri" w:hAnsi="Calibri" w:cs="Calibri"/>
                <w:b/>
                <w:bCs/>
              </w:rPr>
              <w:t xml:space="preserve">Payment System: </w:t>
            </w:r>
            <w:r w:rsidRPr="00F91FB1">
              <w:rPr>
                <w:rFonts w:ascii="Calibri" w:eastAsia="Calibri" w:hAnsi="Calibri" w:cs="Calibri"/>
                <w:bCs/>
              </w:rPr>
              <w:t>Sellers like to be paid when they have completed their obligations. The method of payment to the sellers is controlled by the payment system. This includes interaction between the project manager and the Accounts Payable department. There may be strict guidelines from the performing organization on how payment requests are submitted and approved and how payments are completed. On larger projects, the project management team may have specific procedures for submitting the payment requests.</w:t>
            </w:r>
          </w:p>
          <w:p w:rsidR="00F91FB1" w:rsidRPr="00F91FB1" w:rsidRDefault="00F91FB1" w:rsidP="00F91FB1">
            <w:pPr>
              <w:numPr>
                <w:ilvl w:val="0"/>
                <w:numId w:val="9"/>
              </w:numPr>
              <w:autoSpaceDE w:val="0"/>
              <w:autoSpaceDN w:val="0"/>
              <w:adjustRightInd w:val="0"/>
              <w:contextualSpacing/>
              <w:rPr>
                <w:rFonts w:ascii="Calibri" w:eastAsia="Calibri" w:hAnsi="Calibri" w:cs="Calibri"/>
                <w:bCs/>
              </w:rPr>
            </w:pPr>
            <w:r w:rsidRPr="00F91FB1">
              <w:rPr>
                <w:rFonts w:ascii="Calibri" w:eastAsia="Calibri" w:hAnsi="Calibri" w:cs="Calibri"/>
                <w:b/>
                <w:bCs/>
              </w:rPr>
              <w:t xml:space="preserve">Contract Change Control System: </w:t>
            </w:r>
            <w:r w:rsidRPr="00F91FB1">
              <w:rPr>
                <w:rFonts w:ascii="Calibri" w:eastAsia="Calibri" w:hAnsi="Calibri" w:cs="Calibri"/>
                <w:bCs/>
              </w:rPr>
              <w:t>The procedures for changing the contract are defined by the contract change control system. The process for changing the contract includes the forms, tracking, conditions within the project, business, documented communications or marketplace, which justify the need for the change, dispute resolution procedures, and the procedures for getting the changes approved within the performing organization. The system is part of Integrated Change Control.</w:t>
            </w:r>
          </w:p>
          <w:p w:rsidR="00F91FB1" w:rsidRPr="00F91FB1" w:rsidRDefault="00F91FB1" w:rsidP="00F91FB1">
            <w:pPr>
              <w:numPr>
                <w:ilvl w:val="0"/>
                <w:numId w:val="9"/>
              </w:numPr>
              <w:autoSpaceDE w:val="0"/>
              <w:autoSpaceDN w:val="0"/>
              <w:adjustRightInd w:val="0"/>
              <w:contextualSpacing/>
              <w:rPr>
                <w:rFonts w:ascii="Calibri" w:eastAsia="Calibri" w:hAnsi="Calibri" w:cs="Calibri"/>
                <w:bCs/>
              </w:rPr>
            </w:pPr>
            <w:r w:rsidRPr="00F91FB1">
              <w:rPr>
                <w:rFonts w:ascii="Calibri" w:eastAsia="Calibri" w:hAnsi="Calibri" w:cs="Calibri"/>
                <w:b/>
                <w:bCs/>
              </w:rPr>
              <w:t xml:space="preserve">Performance Reporting: </w:t>
            </w:r>
            <w:r w:rsidRPr="00F91FB1">
              <w:rPr>
                <w:rFonts w:ascii="Calibri" w:eastAsia="Calibri" w:hAnsi="Calibri" w:cs="Calibri"/>
                <w:bCs/>
              </w:rPr>
              <w:t>Performance reporting is the communication between the project manager and management on how the seller is performing under the guidelines in the contract. Performance reporting is part of communications and should be documented within the Communications Management Plan.</w:t>
            </w:r>
          </w:p>
          <w:p w:rsidR="00F91FB1" w:rsidRDefault="00F91FB1" w:rsidP="00F91FB1">
            <w:pPr>
              <w:autoSpaceDE w:val="0"/>
              <w:autoSpaceDN w:val="0"/>
              <w:adjustRightInd w:val="0"/>
              <w:rPr>
                <w:rFonts w:ascii="Calibri" w:eastAsia="Calibri" w:hAnsi="Calibri" w:cs="Calibri"/>
              </w:rPr>
            </w:pPr>
          </w:p>
          <w:p w:rsidR="00F91FB1" w:rsidRDefault="00F91FB1" w:rsidP="00F91FB1">
            <w:pPr>
              <w:autoSpaceDE w:val="0"/>
              <w:autoSpaceDN w:val="0"/>
              <w:adjustRightInd w:val="0"/>
              <w:rPr>
                <w:rFonts w:ascii="Calibri" w:eastAsia="Calibri" w:hAnsi="Calibri" w:cs="Calibri"/>
              </w:rPr>
            </w:pPr>
          </w:p>
          <w:p w:rsidR="00F91FB1" w:rsidRPr="00F91FB1" w:rsidRDefault="00F91FB1" w:rsidP="00F91FB1">
            <w:pPr>
              <w:autoSpaceDE w:val="0"/>
              <w:autoSpaceDN w:val="0"/>
              <w:adjustRightInd w:val="0"/>
              <w:rPr>
                <w:rFonts w:ascii="Calibri" w:eastAsia="Calibri" w:hAnsi="Calibri" w:cs="Calibri"/>
              </w:rPr>
            </w:pPr>
          </w:p>
          <w:p w:rsidR="00F91FB1" w:rsidRDefault="00F91FB1" w:rsidP="00F91FB1">
            <w:pPr>
              <w:autoSpaceDE w:val="0"/>
              <w:autoSpaceDN w:val="0"/>
              <w:adjustRightInd w:val="0"/>
              <w:rPr>
                <w:rFonts w:ascii="Calibri" w:eastAsia="Calibri" w:hAnsi="Calibri" w:cs="Calibri"/>
                <w:b/>
                <w:u w:val="single"/>
              </w:rPr>
            </w:pPr>
            <w:r w:rsidRPr="00F91FB1">
              <w:rPr>
                <w:rFonts w:ascii="Calibri" w:eastAsia="Calibri" w:hAnsi="Calibri" w:cs="Calibri"/>
                <w:b/>
                <w:u w:val="single"/>
              </w:rPr>
              <w:lastRenderedPageBreak/>
              <w:t xml:space="preserve">Question Three </w:t>
            </w:r>
          </w:p>
          <w:p w:rsidR="00F91FB1" w:rsidRPr="00F91FB1" w:rsidRDefault="00F91FB1" w:rsidP="00F91FB1">
            <w:pPr>
              <w:autoSpaceDE w:val="0"/>
              <w:autoSpaceDN w:val="0"/>
              <w:adjustRightInd w:val="0"/>
              <w:rPr>
                <w:rFonts w:ascii="Calibri" w:eastAsia="Calibri" w:hAnsi="Calibri" w:cs="Calibri"/>
                <w:b/>
                <w:u w:val="single"/>
              </w:rPr>
            </w:pPr>
          </w:p>
          <w:p w:rsidR="00F91FB1" w:rsidRPr="00F91FB1" w:rsidRDefault="00F91FB1" w:rsidP="00F91FB1">
            <w:pPr>
              <w:autoSpaceDE w:val="0"/>
              <w:autoSpaceDN w:val="0"/>
              <w:adjustRightInd w:val="0"/>
              <w:rPr>
                <w:rFonts w:ascii="Calibri" w:eastAsia="Calibri" w:hAnsi="Calibri" w:cs="Calibri"/>
                <w:bCs/>
              </w:rPr>
            </w:pPr>
            <w:r w:rsidRPr="00F91FB1">
              <w:rPr>
                <w:rFonts w:ascii="Calibri" w:eastAsia="Calibri" w:hAnsi="Calibri" w:cs="Calibri"/>
                <w:b/>
                <w:bCs/>
              </w:rPr>
              <w:t xml:space="preserve">What is the purpose of contract closeout processes? How is it performed? </w:t>
            </w:r>
          </w:p>
          <w:p w:rsidR="00F91FB1" w:rsidRPr="00F91FB1" w:rsidRDefault="00F91FB1" w:rsidP="00F91FB1">
            <w:pPr>
              <w:autoSpaceDE w:val="0"/>
              <w:autoSpaceDN w:val="0"/>
              <w:adjustRightInd w:val="0"/>
              <w:rPr>
                <w:rFonts w:ascii="Calibri" w:eastAsia="Calibri" w:hAnsi="Calibri" w:cs="Calibri"/>
                <w:bCs/>
              </w:rPr>
            </w:pPr>
          </w:p>
          <w:p w:rsidR="00F91FB1" w:rsidRPr="00F91FB1" w:rsidRDefault="00F91FB1" w:rsidP="00F91FB1">
            <w:pPr>
              <w:autoSpaceDE w:val="0"/>
              <w:autoSpaceDN w:val="0"/>
              <w:adjustRightInd w:val="0"/>
              <w:rPr>
                <w:rFonts w:ascii="Calibri" w:eastAsia="Calibri" w:hAnsi="Calibri" w:cs="Calibri"/>
                <w:bCs/>
              </w:rPr>
            </w:pPr>
            <w:r w:rsidRPr="00F91FB1">
              <w:rPr>
                <w:rFonts w:ascii="Calibri" w:eastAsia="Calibri" w:hAnsi="Calibri" w:cs="Calibri"/>
                <w:bCs/>
              </w:rPr>
              <w:t>The purpose of Contract Closeout is to confirm that the obligations of the contract have been met as expected. It is analogous to administrative closure. The project manager, key stakeholders, the customer, and, in some cases, the seller may complete product verification together to confirm that the contract has been completed.</w:t>
            </w:r>
          </w:p>
          <w:p w:rsidR="00F91FB1" w:rsidRPr="00F91FB1" w:rsidRDefault="00F91FB1" w:rsidP="00F91FB1">
            <w:pPr>
              <w:autoSpaceDE w:val="0"/>
              <w:autoSpaceDN w:val="0"/>
              <w:adjustRightInd w:val="0"/>
              <w:rPr>
                <w:rFonts w:ascii="Calibri" w:eastAsia="Calibri" w:hAnsi="Calibri" w:cs="Calibri"/>
                <w:bCs/>
              </w:rPr>
            </w:pPr>
          </w:p>
          <w:p w:rsidR="00F91FB1" w:rsidRPr="00F91FB1" w:rsidRDefault="00F91FB1" w:rsidP="00F91FB1">
            <w:pPr>
              <w:autoSpaceDE w:val="0"/>
              <w:autoSpaceDN w:val="0"/>
              <w:adjustRightInd w:val="0"/>
              <w:rPr>
                <w:rFonts w:ascii="Calibri" w:eastAsia="Calibri" w:hAnsi="Calibri" w:cs="Calibri"/>
                <w:bCs/>
              </w:rPr>
            </w:pPr>
            <w:r w:rsidRPr="00F91FB1">
              <w:rPr>
                <w:rFonts w:ascii="Calibri" w:eastAsia="Calibri" w:hAnsi="Calibri" w:cs="Calibri"/>
                <w:bCs/>
              </w:rPr>
              <w:t>We can also link contract closeout to administrative closure, as it is the process of confirming that the work has been completed. In instances when the contract was terminated, contract closeout is reviewed and is considered closed because of the termination. Updating of the project records is necessary as it reflects the contract closeout and the acceptance of the work or product.</w:t>
            </w:r>
          </w:p>
          <w:p w:rsidR="00F91FB1" w:rsidRPr="00F91FB1" w:rsidRDefault="00F91FB1" w:rsidP="00F91FB1">
            <w:pPr>
              <w:autoSpaceDE w:val="0"/>
              <w:autoSpaceDN w:val="0"/>
              <w:adjustRightInd w:val="0"/>
              <w:rPr>
                <w:rFonts w:ascii="Calibri" w:eastAsia="Calibri" w:hAnsi="Calibri" w:cs="Calibri"/>
                <w:bCs/>
              </w:rPr>
            </w:pPr>
          </w:p>
          <w:p w:rsidR="00F91FB1" w:rsidRPr="00F91FB1" w:rsidRDefault="00F91FB1" w:rsidP="00F91FB1">
            <w:pPr>
              <w:autoSpaceDE w:val="0"/>
              <w:autoSpaceDN w:val="0"/>
              <w:adjustRightInd w:val="0"/>
              <w:rPr>
                <w:rFonts w:ascii="Calibri" w:eastAsia="Calibri" w:hAnsi="Calibri" w:cs="Calibri"/>
                <w:bCs/>
              </w:rPr>
            </w:pPr>
            <w:r w:rsidRPr="00F91FB1">
              <w:rPr>
                <w:rFonts w:ascii="Calibri" w:eastAsia="Calibri" w:hAnsi="Calibri" w:cs="Calibri"/>
                <w:bCs/>
              </w:rPr>
              <w:t>The details of the contract may need to be reviewed to successfully close out a contract. This review ensures that the product verification is complete and in accordance with the agreement and language in the contract. More than just the contract is actually considered in the review. The project manager should review and consider the following:</w:t>
            </w:r>
          </w:p>
          <w:p w:rsidR="00F91FB1" w:rsidRPr="00F91FB1" w:rsidRDefault="00F91FB1" w:rsidP="00F91FB1">
            <w:pPr>
              <w:autoSpaceDE w:val="0"/>
              <w:autoSpaceDN w:val="0"/>
              <w:adjustRightInd w:val="0"/>
              <w:rPr>
                <w:rFonts w:ascii="Calibri" w:eastAsia="Calibri" w:hAnsi="Calibri" w:cs="Calibri"/>
                <w:bCs/>
              </w:rPr>
            </w:pPr>
          </w:p>
          <w:p w:rsidR="00F91FB1" w:rsidRPr="00F91FB1" w:rsidRDefault="00F91FB1" w:rsidP="00F91FB1">
            <w:pPr>
              <w:numPr>
                <w:ilvl w:val="0"/>
                <w:numId w:val="10"/>
              </w:numPr>
              <w:autoSpaceDE w:val="0"/>
              <w:autoSpaceDN w:val="0"/>
              <w:adjustRightInd w:val="0"/>
              <w:contextualSpacing/>
              <w:rPr>
                <w:rFonts w:ascii="Calibri" w:eastAsia="Calibri" w:hAnsi="Calibri" w:cs="Calibri"/>
                <w:bCs/>
              </w:rPr>
            </w:pPr>
            <w:r w:rsidRPr="00F91FB1">
              <w:rPr>
                <w:rFonts w:ascii="Calibri" w:eastAsia="Calibri" w:hAnsi="Calibri" w:cs="Calibri"/>
                <w:bCs/>
              </w:rPr>
              <w:t xml:space="preserve">Schedules of the procured work </w:t>
            </w:r>
          </w:p>
          <w:p w:rsidR="00F91FB1" w:rsidRPr="00F91FB1" w:rsidRDefault="00F91FB1" w:rsidP="00F91FB1">
            <w:pPr>
              <w:numPr>
                <w:ilvl w:val="0"/>
                <w:numId w:val="10"/>
              </w:numPr>
              <w:autoSpaceDE w:val="0"/>
              <w:autoSpaceDN w:val="0"/>
              <w:adjustRightInd w:val="0"/>
              <w:contextualSpacing/>
              <w:rPr>
                <w:rFonts w:ascii="Calibri" w:eastAsia="Calibri" w:hAnsi="Calibri" w:cs="Calibri"/>
                <w:bCs/>
              </w:rPr>
            </w:pPr>
            <w:r w:rsidRPr="00F91FB1">
              <w:rPr>
                <w:rFonts w:ascii="Calibri" w:eastAsia="Calibri" w:hAnsi="Calibri" w:cs="Calibri"/>
                <w:bCs/>
              </w:rPr>
              <w:t xml:space="preserve">Contract change requests – approved and declined </w:t>
            </w:r>
          </w:p>
          <w:p w:rsidR="00F91FB1" w:rsidRPr="00F91FB1" w:rsidRDefault="00F91FB1" w:rsidP="00F91FB1">
            <w:pPr>
              <w:numPr>
                <w:ilvl w:val="0"/>
                <w:numId w:val="10"/>
              </w:numPr>
              <w:autoSpaceDE w:val="0"/>
              <w:autoSpaceDN w:val="0"/>
              <w:adjustRightInd w:val="0"/>
              <w:contextualSpacing/>
              <w:rPr>
                <w:rFonts w:ascii="Calibri" w:eastAsia="Calibri" w:hAnsi="Calibri" w:cs="Calibri"/>
                <w:bCs/>
              </w:rPr>
            </w:pPr>
            <w:r w:rsidRPr="00F91FB1">
              <w:rPr>
                <w:rFonts w:ascii="Calibri" w:eastAsia="Calibri" w:hAnsi="Calibri" w:cs="Calibri"/>
                <w:bCs/>
              </w:rPr>
              <w:t>Documentation created and provided by the seller, if any</w:t>
            </w:r>
          </w:p>
          <w:p w:rsidR="00F91FB1" w:rsidRPr="00F91FB1" w:rsidRDefault="00F91FB1" w:rsidP="00F91FB1">
            <w:pPr>
              <w:numPr>
                <w:ilvl w:val="0"/>
                <w:numId w:val="10"/>
              </w:numPr>
              <w:autoSpaceDE w:val="0"/>
              <w:autoSpaceDN w:val="0"/>
              <w:adjustRightInd w:val="0"/>
              <w:contextualSpacing/>
              <w:rPr>
                <w:rFonts w:ascii="Calibri" w:eastAsia="Calibri" w:hAnsi="Calibri" w:cs="Calibri"/>
                <w:bCs/>
              </w:rPr>
            </w:pPr>
            <w:r w:rsidRPr="00F91FB1">
              <w:rPr>
                <w:rFonts w:ascii="Calibri" w:eastAsia="Calibri" w:hAnsi="Calibri" w:cs="Calibri"/>
                <w:bCs/>
              </w:rPr>
              <w:t>Financial documents, invoices, payment records</w:t>
            </w:r>
          </w:p>
          <w:p w:rsidR="00F91FB1" w:rsidRPr="00F91FB1" w:rsidRDefault="00F91FB1" w:rsidP="00F91FB1">
            <w:pPr>
              <w:numPr>
                <w:ilvl w:val="0"/>
                <w:numId w:val="10"/>
              </w:numPr>
              <w:autoSpaceDE w:val="0"/>
              <w:autoSpaceDN w:val="0"/>
              <w:adjustRightInd w:val="0"/>
              <w:contextualSpacing/>
              <w:rPr>
                <w:rFonts w:ascii="Calibri" w:eastAsia="Calibri" w:hAnsi="Calibri" w:cs="Calibri"/>
                <w:bCs/>
              </w:rPr>
            </w:pPr>
            <w:r w:rsidRPr="00F91FB1">
              <w:rPr>
                <w:rFonts w:ascii="Calibri" w:eastAsia="Calibri" w:hAnsi="Calibri" w:cs="Calibri"/>
                <w:bCs/>
              </w:rPr>
              <w:t xml:space="preserve">Results of contractual inspections </w:t>
            </w:r>
          </w:p>
          <w:p w:rsidR="00F91FB1" w:rsidRPr="00F91FB1" w:rsidRDefault="00F91FB1" w:rsidP="00F91FB1">
            <w:pPr>
              <w:autoSpaceDE w:val="0"/>
              <w:autoSpaceDN w:val="0"/>
              <w:adjustRightInd w:val="0"/>
              <w:rPr>
                <w:rFonts w:ascii="Calibri" w:eastAsia="Calibri" w:hAnsi="Calibri" w:cs="Calibri"/>
                <w:bCs/>
              </w:rPr>
            </w:pPr>
          </w:p>
          <w:p w:rsidR="00F91FB1" w:rsidRPr="00F91FB1" w:rsidRDefault="00F91FB1" w:rsidP="00F91FB1">
            <w:pPr>
              <w:autoSpaceDE w:val="0"/>
              <w:autoSpaceDN w:val="0"/>
              <w:adjustRightInd w:val="0"/>
              <w:rPr>
                <w:rFonts w:ascii="Calibri" w:eastAsia="Calibri" w:hAnsi="Calibri" w:cs="Calibri"/>
                <w:bCs/>
              </w:rPr>
            </w:pPr>
            <w:r w:rsidRPr="00F91FB1">
              <w:rPr>
                <w:rFonts w:ascii="Calibri" w:eastAsia="Calibri" w:hAnsi="Calibri" w:cs="Calibri"/>
                <w:bCs/>
              </w:rPr>
              <w:t>Through contract administration, the successes and failures within the procurement process of the project are reviewed from the procurement planning stage. The purpose of the audit is to learn from what worked and what did not work during the procurement processes. Application of this knowledge to other areas within the current project and to other projects within the performing organization is then possible.</w:t>
            </w:r>
          </w:p>
          <w:p w:rsidR="00F91FB1" w:rsidRPr="00F91FB1" w:rsidRDefault="00F91FB1" w:rsidP="00F91FB1">
            <w:pPr>
              <w:autoSpaceDE w:val="0"/>
              <w:autoSpaceDN w:val="0"/>
              <w:adjustRightInd w:val="0"/>
              <w:rPr>
                <w:rFonts w:ascii="Calibri" w:eastAsia="Calibri" w:hAnsi="Calibri" w:cs="Calibri"/>
                <w:bCs/>
              </w:rPr>
            </w:pPr>
          </w:p>
          <w:p w:rsidR="00F91FB1" w:rsidRPr="00F91FB1" w:rsidRDefault="00F91FB1" w:rsidP="00F91FB1">
            <w:pPr>
              <w:autoSpaceDE w:val="0"/>
              <w:autoSpaceDN w:val="0"/>
              <w:adjustRightInd w:val="0"/>
              <w:rPr>
                <w:rFonts w:ascii="Calibri" w:eastAsia="Calibri" w:hAnsi="Calibri" w:cs="Calibri"/>
                <w:bCs/>
              </w:rPr>
            </w:pPr>
            <w:r w:rsidRPr="00F91FB1">
              <w:rPr>
                <w:rFonts w:ascii="Calibri" w:eastAsia="Calibri" w:hAnsi="Calibri" w:cs="Calibri"/>
                <w:bCs/>
              </w:rPr>
              <w:t>A contract file is a complete indexed set of records of the procurement process. It is incorporated into the administrative closure process. These records include information on the performance and acceptance of the procured work as well as financial information. The contract can be closed as soon as it can be assumed that the procured work is acceptable and meets the requirements of the contract. The formal closure of a project comes in a written notice from the contract officer to the seller. The seller is informed that its work is acceptable and that the contract is considered closed by this notice. The size of the project causes the formal closure process to vary accordingly. Contract closeout requirements should be documented within the contract.</w:t>
            </w:r>
          </w:p>
          <w:p w:rsidR="00CC2FB3" w:rsidRDefault="00CC2FB3" w:rsidP="00A851DA">
            <w:pPr>
              <w:rPr>
                <w:b/>
              </w:rPr>
            </w:pPr>
          </w:p>
        </w:tc>
      </w:tr>
    </w:tbl>
    <w:p w:rsidR="000428C3" w:rsidRDefault="000428C3"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F91FB1" w:rsidRDefault="00F91F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428C3" w:rsidP="00A851DA">
            <w:pPr>
              <w:rPr>
                <w:rFonts w:cs="Bliss-Regular"/>
                <w:color w:val="000000"/>
              </w:rPr>
            </w:pPr>
            <w:r>
              <w:rPr>
                <w:rFonts w:cs="Bliss-Regular"/>
                <w:color w:val="000000"/>
              </w:rPr>
              <w:t>Lucy Wallace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428C3" w:rsidP="00A851DA">
            <w:pPr>
              <w:rPr>
                <w:rFonts w:cs="Bliss-Regular"/>
                <w:color w:val="000000"/>
              </w:rPr>
            </w:pPr>
            <w:r>
              <w:rPr>
                <w:rFonts w:cs="Bliss-Regular"/>
                <w:color w:val="000000"/>
              </w:rPr>
              <w:t>05/07/2019</w:t>
            </w:r>
          </w:p>
        </w:tc>
      </w:tr>
    </w:tbl>
    <w:p w:rsidR="00A851DA" w:rsidRPr="00B0415E" w:rsidRDefault="00A851DA" w:rsidP="00A851DA">
      <w:pPr>
        <w:rPr>
          <w:rFonts w:cs="Bliss-Regular"/>
          <w:color w:val="000000"/>
          <w:lang w:val="en-US"/>
        </w:rPr>
      </w:pPr>
    </w:p>
    <w:p w:rsidR="000428C3" w:rsidRDefault="00503D7E" w:rsidP="00503D7E">
      <w:pPr>
        <w:shd w:val="clear" w:color="auto" w:fill="D9D9D9" w:themeFill="background1" w:themeFillShade="D9"/>
        <w:rPr>
          <w:b/>
          <w:sz w:val="28"/>
          <w:lang w:val="en-US"/>
        </w:rPr>
      </w:pPr>
      <w:r w:rsidRPr="00B0415E">
        <w:rPr>
          <w:b/>
          <w:sz w:val="28"/>
          <w:lang w:val="en-US"/>
        </w:rPr>
        <w:t>For Tutor / Assessor Use Only</w:t>
      </w:r>
    </w:p>
    <w:p w:rsidR="000428C3" w:rsidRPr="000428C3" w:rsidRDefault="000428C3" w:rsidP="000428C3">
      <w:pPr>
        <w:rPr>
          <w:b/>
          <w:sz w:val="4"/>
          <w:lang w:val="en-US"/>
        </w:rPr>
      </w:pP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3D0" w:rsidRDefault="00D023D0" w:rsidP="00CB4D0A">
      <w:pPr>
        <w:spacing w:after="0" w:line="240" w:lineRule="auto"/>
      </w:pPr>
      <w:r>
        <w:separator/>
      </w:r>
    </w:p>
  </w:endnote>
  <w:endnote w:type="continuationSeparator" w:id="0">
    <w:p w:rsidR="00D023D0" w:rsidRDefault="00D023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3D0" w:rsidRDefault="00D023D0" w:rsidP="00CB4D0A">
      <w:pPr>
        <w:spacing w:after="0" w:line="240" w:lineRule="auto"/>
      </w:pPr>
      <w:r>
        <w:separator/>
      </w:r>
    </w:p>
  </w:footnote>
  <w:footnote w:type="continuationSeparator" w:id="0">
    <w:p w:rsidR="00D023D0" w:rsidRDefault="00D023D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6F92"/>
    <w:multiLevelType w:val="hybridMultilevel"/>
    <w:tmpl w:val="10ACF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4047EF"/>
    <w:multiLevelType w:val="hybridMultilevel"/>
    <w:tmpl w:val="A204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1289F"/>
    <w:multiLevelType w:val="hybridMultilevel"/>
    <w:tmpl w:val="B37E6E70"/>
    <w:lvl w:ilvl="0" w:tplc="CE785894">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7009A"/>
    <w:multiLevelType w:val="hybridMultilevel"/>
    <w:tmpl w:val="F2FA2012"/>
    <w:lvl w:ilvl="0" w:tplc="3E3008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211074"/>
    <w:multiLevelType w:val="hybridMultilevel"/>
    <w:tmpl w:val="F0CE8E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EE7149"/>
    <w:multiLevelType w:val="hybridMultilevel"/>
    <w:tmpl w:val="AAB8C51A"/>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2E6188"/>
    <w:multiLevelType w:val="hybridMultilevel"/>
    <w:tmpl w:val="B64A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12755E"/>
    <w:multiLevelType w:val="hybridMultilevel"/>
    <w:tmpl w:val="ADF40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960829"/>
    <w:multiLevelType w:val="hybridMultilevel"/>
    <w:tmpl w:val="66B0D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9"/>
  </w:num>
  <w:num w:numId="8">
    <w:abstractNumId w:val="7"/>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8C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3CB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23D0"/>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1FB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1B0A5C"/>
  <w15:docId w15:val="{F1F40251-C8AD-442E-BB59-E1E79026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5DFC4-FFE6-4534-BC74-F8E0B0FAC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2576</Words>
  <Characters>14689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Wallace, Lucy (SCE)</cp:lastModifiedBy>
  <cp:revision>2</cp:revision>
  <dcterms:created xsi:type="dcterms:W3CDTF">2015-01-26T12:24:00Z</dcterms:created>
  <dcterms:modified xsi:type="dcterms:W3CDTF">2019-07-05T09:38:00Z</dcterms:modified>
</cp:coreProperties>
</file>