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2BDDA2" w14:textId="7AA04D06" w:rsidR="00A851DA" w:rsidRPr="00B0415E" w:rsidRDefault="00B4424A" w:rsidP="00A851DA">
      <w:pPr>
        <w:pStyle w:val="Default"/>
        <w:rPr>
          <w:rFonts w:asciiTheme="minorHAnsi" w:hAnsiTheme="minorHAnsi"/>
        </w:rPr>
      </w:pPr>
      <w:r>
        <w:rPr>
          <w:rFonts w:ascii="Arial" w:hAnsi="Arial" w:cs="Arial"/>
          <w:noProof/>
        </w:rPr>
        <mc:AlternateContent>
          <mc:Choice Requires="wps">
            <w:drawing>
              <wp:anchor distT="0" distB="0" distL="114300" distR="114300" simplePos="0" relativeHeight="251667456" behindDoc="0" locked="0" layoutInCell="1" allowOverlap="1" wp14:anchorId="19A9BB30" wp14:editId="431EB99E">
                <wp:simplePos x="0" y="0"/>
                <wp:positionH relativeFrom="margin">
                  <wp:posOffset>4110223</wp:posOffset>
                </wp:positionH>
                <wp:positionV relativeFrom="paragraph">
                  <wp:posOffset>-523620</wp:posOffset>
                </wp:positionV>
                <wp:extent cx="1908657" cy="270586"/>
                <wp:effectExtent l="0" t="0" r="0" b="0"/>
                <wp:wrapNone/>
                <wp:docPr id="6" name="Rectangle 6"/>
                <wp:cNvGraphicFramePr/>
                <a:graphic xmlns:a="http://schemas.openxmlformats.org/drawingml/2006/main">
                  <a:graphicData uri="http://schemas.microsoft.com/office/word/2010/wordprocessingShape">
                    <wps:wsp>
                      <wps:cNvSpPr/>
                      <wps:spPr>
                        <a:xfrm>
                          <a:off x="0" y="0"/>
                          <a:ext cx="1908657" cy="27058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27D2272" w14:textId="16BCFB8E" w:rsidR="00B4424A" w:rsidRPr="00571B85" w:rsidRDefault="00B4424A" w:rsidP="00B4424A">
                            <w:pPr>
                              <w:jc w:val="right"/>
                              <w:rPr>
                                <w:rFonts w:ascii="Arial" w:hAnsi="Arial" w:cs="Arial"/>
                                <w:color w:val="000000" w:themeColor="text1"/>
                                <w:sz w:val="20"/>
                                <w:szCs w:val="20"/>
                              </w:rPr>
                            </w:pPr>
                            <w:r w:rsidRPr="00571B85">
                              <w:rPr>
                                <w:rFonts w:ascii="Arial" w:hAnsi="Arial" w:cs="Arial"/>
                                <w:color w:val="000000" w:themeColor="text1"/>
                                <w:sz w:val="20"/>
                                <w:szCs w:val="20"/>
                              </w:rPr>
                              <w:t>Chernor H. Barrie, 22188,</w:t>
                            </w:r>
                            <w:r w:rsidR="00080000">
                              <w:rPr>
                                <w:rFonts w:ascii="Arial" w:hAnsi="Arial" w:cs="Arial"/>
                                <w:color w:val="000000" w:themeColor="text1"/>
                                <w:sz w:val="20"/>
                                <w:szCs w:val="20"/>
                              </w:rPr>
                              <w:t>7</w:t>
                            </w:r>
                            <w:r w:rsidRPr="00571B85">
                              <w:rPr>
                                <w:rFonts w:ascii="Arial" w:hAnsi="Arial" w:cs="Arial"/>
                                <w:color w:val="000000" w:themeColor="text1"/>
                                <w:sz w:val="20"/>
                                <w:szCs w:val="2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A9BB30" id="Rectangle 6" o:spid="_x0000_s1026" style="position:absolute;margin-left:323.65pt;margin-top:-41.25pt;width:150.3pt;height:21.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" filled="f" stroked="f" strokeweight="2pt">
                <v:textbox>
                  <w:txbxContent>
                    <w:p w14:paraId="027D2272" w14:textId="16BCFB8E" w:rsidR="00B4424A" w:rsidRPr="00571B85" w:rsidRDefault="00B4424A" w:rsidP="00B4424A">
                      <w:pPr>
                        <w:jc w:val="right"/>
                        <w:rPr>
                          <w:rFonts w:ascii="Arial" w:hAnsi="Arial" w:cs="Arial"/>
                          <w:color w:val="000000" w:themeColor="text1"/>
                          <w:sz w:val="20"/>
                          <w:szCs w:val="20"/>
                        </w:rPr>
                      </w:pPr>
                      <w:r w:rsidRPr="00571B85">
                        <w:rPr>
                          <w:rFonts w:ascii="Arial" w:hAnsi="Arial" w:cs="Arial"/>
                          <w:color w:val="000000" w:themeColor="text1"/>
                          <w:sz w:val="20"/>
                          <w:szCs w:val="20"/>
                        </w:rPr>
                        <w:t>Chernor H. Barrie, 22188,</w:t>
                      </w:r>
                      <w:r w:rsidR="00080000">
                        <w:rPr>
                          <w:rFonts w:ascii="Arial" w:hAnsi="Arial" w:cs="Arial"/>
                          <w:color w:val="000000" w:themeColor="text1"/>
                          <w:sz w:val="20"/>
                          <w:szCs w:val="20"/>
                        </w:rPr>
                        <w:t>7</w:t>
                      </w:r>
                      <w:r w:rsidRPr="00571B85">
                        <w:rPr>
                          <w:rFonts w:ascii="Arial" w:hAnsi="Arial" w:cs="Arial"/>
                          <w:color w:val="000000" w:themeColor="text1"/>
                          <w:sz w:val="20"/>
                          <w:szCs w:val="20"/>
                        </w:rPr>
                        <w:t>,1</w:t>
                      </w:r>
                    </w:p>
                  </w:txbxContent>
                </v:textbox>
                <w10:wrap anchorx="margin"/>
              </v:rect>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2D054F92" wp14:editId="3FCA56B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BE27C34" w14:textId="5332A59D" w:rsidR="00607874" w:rsidRDefault="00E8628E"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506DEA5F" wp14:editId="23C51F52">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2D26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3112C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6DEA5F" id="_x0000_t202" coordsize="21600,21600" o:spt="202" path="m,l,21600r21600,l21600,xe">
                <v:stroke joinstyle="miter"/>
                <v:path gradientshapeok="t" o:connecttype="rect"/>
              </v:shapetype>
              <v:shape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" stroked="f">
                <v:textbox>
                  <w:txbxContent>
                    <w:p w14:paraId="612D26A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3112C3" w14:textId="77777777" w:rsidR="00405895" w:rsidRDefault="00405895"/>
                  </w:txbxContent>
                </v:textbox>
              </v:shape>
            </w:pict>
          </mc:Fallback>
        </mc:AlternateContent>
      </w:r>
    </w:p>
    <w:p w14:paraId="0AC37D2F" w14:textId="560104E3" w:rsidR="00607874" w:rsidRDefault="00607874" w:rsidP="00A851DA">
      <w:pPr>
        <w:rPr>
          <w:lang w:val="en-US"/>
        </w:rPr>
      </w:pPr>
    </w:p>
    <w:p w14:paraId="08A62096" w14:textId="4EF15CF4" w:rsidR="00607874" w:rsidRDefault="00607874" w:rsidP="00A851DA">
      <w:pPr>
        <w:rPr>
          <w:lang w:val="en-US"/>
        </w:rPr>
      </w:pPr>
    </w:p>
    <w:p w14:paraId="683CC9EB" w14:textId="286B32C0" w:rsidR="00607874" w:rsidRDefault="00607874" w:rsidP="00A851DA">
      <w:pPr>
        <w:rPr>
          <w:lang w:val="en-US"/>
        </w:rPr>
      </w:pPr>
    </w:p>
    <w:tbl>
      <w:tblPr>
        <w:tblStyle w:val="TableGrid"/>
        <w:tblW w:w="9503" w:type="dxa"/>
        <w:tblLook w:val="04A0" w:firstRow="1" w:lastRow="0" w:firstColumn="1" w:lastColumn="0" w:noHBand="0" w:noVBand="1"/>
      </w:tblPr>
      <w:tblGrid>
        <w:gridCol w:w="2659"/>
        <w:gridCol w:w="6844"/>
      </w:tblGrid>
      <w:tr w:rsidR="00A851DA" w:rsidRPr="00B0415E" w14:paraId="11961693" w14:textId="77777777" w:rsidTr="00280C3B">
        <w:trPr>
          <w:trHeight w:val="275"/>
        </w:trPr>
        <w:tc>
          <w:tcPr>
            <w:tcW w:w="2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1B3BBF" w14:textId="42D27E36" w:rsidR="00A851DA" w:rsidRPr="00B0415E" w:rsidRDefault="00A851DA">
            <w:pPr>
              <w:rPr>
                <w:b/>
                <w:color w:val="002060"/>
              </w:rPr>
            </w:pPr>
            <w:r w:rsidRPr="00B0415E">
              <w:rPr>
                <w:b/>
                <w:color w:val="002060"/>
              </w:rPr>
              <w:t>Student Name:</w:t>
            </w:r>
          </w:p>
        </w:tc>
        <w:tc>
          <w:tcPr>
            <w:tcW w:w="6844" w:type="dxa"/>
            <w:tcBorders>
              <w:top w:val="single" w:sz="4" w:space="0" w:color="auto"/>
              <w:left w:val="single" w:sz="4" w:space="0" w:color="auto"/>
              <w:bottom w:val="single" w:sz="4" w:space="0" w:color="auto"/>
              <w:right w:val="single" w:sz="4" w:space="0" w:color="auto"/>
            </w:tcBorders>
            <w:vAlign w:val="center"/>
            <w:hideMark/>
          </w:tcPr>
          <w:p w14:paraId="52D0067F" w14:textId="67B9DE9F" w:rsidR="00A851DA" w:rsidRPr="0062718C" w:rsidRDefault="009507B2" w:rsidP="009507B2">
            <w:pPr>
              <w:pStyle w:val="Default"/>
              <w:rPr>
                <w:rFonts w:asciiTheme="minorHAnsi" w:hAnsiTheme="minorHAnsi"/>
                <w:sz w:val="22"/>
                <w:szCs w:val="22"/>
              </w:rPr>
            </w:pPr>
            <w:r w:rsidRPr="0062718C">
              <w:rPr>
                <w:rFonts w:asciiTheme="minorHAnsi" w:hAnsiTheme="minorHAnsi"/>
                <w:sz w:val="22"/>
                <w:szCs w:val="22"/>
              </w:rPr>
              <w:t>Chernor H. Barrie</w:t>
            </w:r>
          </w:p>
        </w:tc>
      </w:tr>
      <w:tr w:rsidR="00A851DA" w:rsidRPr="00B0415E" w14:paraId="6FE06D53" w14:textId="77777777" w:rsidTr="00280C3B">
        <w:trPr>
          <w:trHeight w:val="275"/>
        </w:trPr>
        <w:tc>
          <w:tcPr>
            <w:tcW w:w="2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ECB01D" w14:textId="1B878DBF" w:rsidR="00A851DA" w:rsidRPr="00B0415E" w:rsidRDefault="00A851DA">
            <w:pPr>
              <w:rPr>
                <w:b/>
                <w:color w:val="002060"/>
              </w:rPr>
            </w:pPr>
            <w:r w:rsidRPr="00B0415E">
              <w:rPr>
                <w:b/>
                <w:color w:val="002060"/>
              </w:rPr>
              <w:t>Student Number:</w:t>
            </w:r>
          </w:p>
        </w:tc>
        <w:tc>
          <w:tcPr>
            <w:tcW w:w="6844" w:type="dxa"/>
            <w:tcBorders>
              <w:top w:val="single" w:sz="4" w:space="0" w:color="auto"/>
              <w:left w:val="single" w:sz="4" w:space="0" w:color="auto"/>
              <w:bottom w:val="single" w:sz="4" w:space="0" w:color="auto"/>
              <w:right w:val="single" w:sz="4" w:space="0" w:color="auto"/>
            </w:tcBorders>
            <w:vAlign w:val="center"/>
          </w:tcPr>
          <w:p w14:paraId="242D108B" w14:textId="68A137C3" w:rsidR="00A851DA" w:rsidRPr="0062718C" w:rsidRDefault="00DB6A58" w:rsidP="009507B2">
            <w:pPr>
              <w:pStyle w:val="Default"/>
              <w:rPr>
                <w:rFonts w:asciiTheme="minorHAnsi" w:hAnsiTheme="minorHAnsi"/>
                <w:sz w:val="22"/>
                <w:szCs w:val="22"/>
              </w:rPr>
            </w:pPr>
            <w:r w:rsidRPr="0062718C">
              <w:rPr>
                <w:rFonts w:asciiTheme="minorHAnsi" w:hAnsiTheme="minorHAnsi"/>
                <w:sz w:val="22"/>
                <w:szCs w:val="22"/>
              </w:rPr>
              <w:t>22188</w:t>
            </w:r>
          </w:p>
        </w:tc>
      </w:tr>
      <w:tr w:rsidR="00A851DA" w:rsidRPr="00B0415E" w14:paraId="247CA520" w14:textId="77777777" w:rsidTr="00280C3B">
        <w:trPr>
          <w:trHeight w:val="287"/>
        </w:trPr>
        <w:tc>
          <w:tcPr>
            <w:tcW w:w="2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CEF846" w14:textId="77777777" w:rsidR="00A851DA" w:rsidRPr="00B0415E" w:rsidRDefault="00A851DA">
            <w:pPr>
              <w:rPr>
                <w:b/>
                <w:color w:val="002060"/>
              </w:rPr>
            </w:pPr>
            <w:r w:rsidRPr="00B0415E">
              <w:rPr>
                <w:b/>
                <w:color w:val="002060"/>
              </w:rPr>
              <w:t>Course:</w:t>
            </w:r>
          </w:p>
        </w:tc>
        <w:tc>
          <w:tcPr>
            <w:tcW w:w="6844" w:type="dxa"/>
            <w:tcBorders>
              <w:top w:val="single" w:sz="4" w:space="0" w:color="auto"/>
              <w:left w:val="single" w:sz="4" w:space="0" w:color="auto"/>
              <w:bottom w:val="single" w:sz="4" w:space="0" w:color="auto"/>
              <w:right w:val="single" w:sz="4" w:space="0" w:color="auto"/>
            </w:tcBorders>
            <w:vAlign w:val="center"/>
            <w:hideMark/>
          </w:tcPr>
          <w:p w14:paraId="1217574B" w14:textId="3465B72A" w:rsidR="00A851DA" w:rsidRPr="0062718C" w:rsidRDefault="00080000" w:rsidP="009507B2">
            <w:pPr>
              <w:pStyle w:val="Default"/>
              <w:rPr>
                <w:rFonts w:asciiTheme="minorHAnsi" w:hAnsiTheme="minorHAnsi"/>
                <w:sz w:val="22"/>
                <w:szCs w:val="22"/>
              </w:rPr>
            </w:pPr>
            <w:r w:rsidRPr="00080000">
              <w:rPr>
                <w:rFonts w:asciiTheme="minorHAnsi" w:hAnsiTheme="minorHAnsi"/>
                <w:sz w:val="22"/>
                <w:szCs w:val="22"/>
              </w:rPr>
              <w:t xml:space="preserve">Obtaining &amp; </w:t>
            </w:r>
            <w:r w:rsidRPr="00080000">
              <w:rPr>
                <w:rFonts w:asciiTheme="minorHAnsi" w:hAnsiTheme="minorHAnsi"/>
                <w:sz w:val="22"/>
                <w:szCs w:val="22"/>
              </w:rPr>
              <w:t>Evaluating</w:t>
            </w:r>
            <w:r w:rsidRPr="00080000">
              <w:rPr>
                <w:rFonts w:asciiTheme="minorHAnsi" w:hAnsiTheme="minorHAnsi"/>
                <w:sz w:val="22"/>
                <w:szCs w:val="22"/>
              </w:rPr>
              <w:t xml:space="preserve"> </w:t>
            </w:r>
            <w:r w:rsidRPr="00080000">
              <w:rPr>
                <w:rFonts w:asciiTheme="minorHAnsi" w:hAnsiTheme="minorHAnsi"/>
                <w:sz w:val="22"/>
                <w:szCs w:val="22"/>
              </w:rPr>
              <w:t>Non-Financial</w:t>
            </w:r>
            <w:r w:rsidRPr="00080000">
              <w:rPr>
                <w:rFonts w:asciiTheme="minorHAnsi" w:hAnsiTheme="minorHAnsi"/>
                <w:sz w:val="22"/>
                <w:szCs w:val="22"/>
              </w:rPr>
              <w:t xml:space="preserve"> Evidence</w:t>
            </w:r>
          </w:p>
        </w:tc>
      </w:tr>
      <w:tr w:rsidR="00A851DA" w:rsidRPr="00B0415E" w14:paraId="0D4DB2F4" w14:textId="77777777" w:rsidTr="00280C3B">
        <w:trPr>
          <w:trHeight w:val="275"/>
        </w:trPr>
        <w:tc>
          <w:tcPr>
            <w:tcW w:w="26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D77E09" w14:textId="7E342A5B" w:rsidR="00A851DA" w:rsidRPr="00B0415E" w:rsidRDefault="00A851DA">
            <w:pPr>
              <w:rPr>
                <w:b/>
                <w:color w:val="002060"/>
              </w:rPr>
            </w:pPr>
            <w:r w:rsidRPr="00B0415E">
              <w:rPr>
                <w:b/>
                <w:color w:val="002060"/>
              </w:rPr>
              <w:t>Assignment N</w:t>
            </w:r>
            <w:r w:rsidR="00A017BE">
              <w:rPr>
                <w:b/>
                <w:color w:val="002060"/>
              </w:rPr>
              <w:t>o</w:t>
            </w:r>
            <w:r w:rsidRPr="00B0415E">
              <w:rPr>
                <w:b/>
                <w:color w:val="002060"/>
              </w:rPr>
              <w:t>:</w:t>
            </w:r>
          </w:p>
        </w:tc>
        <w:tc>
          <w:tcPr>
            <w:tcW w:w="6844" w:type="dxa"/>
            <w:tcBorders>
              <w:top w:val="single" w:sz="4" w:space="0" w:color="auto"/>
              <w:left w:val="single" w:sz="4" w:space="0" w:color="auto"/>
              <w:bottom w:val="single" w:sz="4" w:space="0" w:color="auto"/>
              <w:right w:val="single" w:sz="4" w:space="0" w:color="auto"/>
            </w:tcBorders>
            <w:hideMark/>
          </w:tcPr>
          <w:p w14:paraId="520B0F10" w14:textId="0C1EE068" w:rsidR="00A851DA" w:rsidRPr="0062718C" w:rsidRDefault="00080000">
            <w:r>
              <w:t>7</w:t>
            </w:r>
          </w:p>
        </w:tc>
      </w:tr>
    </w:tbl>
    <w:p w14:paraId="78D701D2" w14:textId="109D529B" w:rsidR="00CC2FB3" w:rsidRDefault="00CC2FB3" w:rsidP="00A851DA">
      <w:pPr>
        <w:rPr>
          <w:b/>
          <w:lang w:val="en-US"/>
        </w:rPr>
      </w:pPr>
    </w:p>
    <w:p w14:paraId="6B6DC48E" w14:textId="43D862B1" w:rsidR="00443E6F" w:rsidRDefault="00527C11" w:rsidP="00A851DA">
      <w:pPr>
        <w:rPr>
          <w:b/>
          <w:sz w:val="28"/>
          <w:lang w:val="en-US"/>
        </w:rPr>
      </w:pPr>
      <w:r w:rsidRPr="00443E6F">
        <w:rPr>
          <w:b/>
          <w:sz w:val="28"/>
          <w:lang w:val="en-US"/>
        </w:rPr>
        <w:t>Marking Criteria:</w:t>
      </w:r>
    </w:p>
    <w:p w14:paraId="6D1A71BF" w14:textId="7A555FA4"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A8A9776" w14:textId="76BA67E0"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51" w:type="dxa"/>
        <w:tblLook w:val="04A0" w:firstRow="1" w:lastRow="0" w:firstColumn="1" w:lastColumn="0" w:noHBand="0" w:noVBand="1"/>
      </w:tblPr>
      <w:tblGrid>
        <w:gridCol w:w="9351"/>
      </w:tblGrid>
      <w:tr w:rsidR="00CC2FB3" w14:paraId="21EB378E" w14:textId="77777777" w:rsidTr="00280C3B">
        <w:tc>
          <w:tcPr>
            <w:tcW w:w="9351" w:type="dxa"/>
          </w:tcPr>
          <w:p w14:paraId="4A72E11C" w14:textId="71E6C504" w:rsidR="00717699" w:rsidRDefault="00717699" w:rsidP="00717699">
            <w:pPr>
              <w:spacing w:line="360" w:lineRule="auto"/>
              <w:jc w:val="both"/>
              <w:rPr>
                <w:rFonts w:ascii="Arial" w:hAnsi="Arial" w:cs="Arial"/>
                <w:sz w:val="24"/>
                <w:szCs w:val="24"/>
              </w:rPr>
            </w:pPr>
            <w:r w:rsidRPr="00910071">
              <w:rPr>
                <w:rFonts w:ascii="Arial" w:hAnsi="Arial" w:cs="Arial"/>
                <w:sz w:val="24"/>
                <w:szCs w:val="24"/>
              </w:rPr>
              <w:t>QUESTION 1</w:t>
            </w:r>
          </w:p>
          <w:p w14:paraId="3D210E8F" w14:textId="77777777" w:rsidR="00080000" w:rsidRDefault="00080000" w:rsidP="00717699">
            <w:pPr>
              <w:spacing w:line="360" w:lineRule="auto"/>
              <w:jc w:val="both"/>
              <w:rPr>
                <w:rFonts w:ascii="Arial" w:hAnsi="Arial" w:cs="Arial"/>
                <w:sz w:val="24"/>
                <w:szCs w:val="24"/>
              </w:rPr>
            </w:pPr>
          </w:p>
          <w:p w14:paraId="1C01F14F" w14:textId="119313E2" w:rsidR="00080000" w:rsidRDefault="00B17BD5" w:rsidP="00080000">
            <w:pPr>
              <w:pStyle w:val="ListParagraph"/>
              <w:numPr>
                <w:ilvl w:val="0"/>
                <w:numId w:val="16"/>
              </w:numPr>
              <w:autoSpaceDE w:val="0"/>
              <w:autoSpaceDN w:val="0"/>
              <w:spacing w:line="360" w:lineRule="auto"/>
              <w:jc w:val="both"/>
              <w:rPr>
                <w:rFonts w:ascii="Arial" w:hAnsi="Arial" w:cs="Arial"/>
                <w:sz w:val="24"/>
                <w:szCs w:val="24"/>
              </w:rPr>
            </w:pPr>
            <w:r w:rsidRPr="00080000">
              <w:rPr>
                <w:rFonts w:ascii="Arial" w:hAnsi="Arial" w:cs="Arial"/>
                <w:sz w:val="24"/>
                <w:szCs w:val="24"/>
              </w:rPr>
              <w:t>Non-financial sources for evidence are those aspects in an evidence report which cannot be expressed in dollar amount.</w:t>
            </w:r>
            <w:r w:rsidR="00080000">
              <w:rPr>
                <w:rFonts w:ascii="Arial" w:hAnsi="Arial" w:cs="Arial"/>
                <w:sz w:val="24"/>
                <w:szCs w:val="24"/>
              </w:rPr>
              <w:t xml:space="preserve">  They are usually represented in qualitative format.</w:t>
            </w:r>
          </w:p>
          <w:p w14:paraId="526E70B6" w14:textId="77777777" w:rsidR="00080000" w:rsidRDefault="00080000" w:rsidP="00080000">
            <w:pPr>
              <w:pStyle w:val="ListParagraph"/>
              <w:autoSpaceDE w:val="0"/>
              <w:autoSpaceDN w:val="0"/>
              <w:spacing w:line="360" w:lineRule="auto"/>
              <w:ind w:left="1080"/>
              <w:jc w:val="both"/>
              <w:rPr>
                <w:rFonts w:ascii="Arial" w:hAnsi="Arial" w:cs="Arial"/>
                <w:sz w:val="24"/>
                <w:szCs w:val="24"/>
              </w:rPr>
            </w:pPr>
          </w:p>
          <w:p w14:paraId="0732B9D4" w14:textId="77777777" w:rsidR="00080000" w:rsidRDefault="00B17BD5" w:rsidP="00080000">
            <w:pPr>
              <w:pStyle w:val="ListParagraph"/>
              <w:numPr>
                <w:ilvl w:val="0"/>
                <w:numId w:val="16"/>
              </w:numPr>
              <w:autoSpaceDE w:val="0"/>
              <w:autoSpaceDN w:val="0"/>
              <w:spacing w:line="360" w:lineRule="auto"/>
              <w:jc w:val="both"/>
              <w:rPr>
                <w:rFonts w:ascii="Arial" w:hAnsi="Arial" w:cs="Arial"/>
                <w:sz w:val="24"/>
                <w:szCs w:val="24"/>
              </w:rPr>
            </w:pPr>
            <w:r w:rsidRPr="00080000">
              <w:rPr>
                <w:rFonts w:ascii="Arial" w:hAnsi="Arial" w:cs="Arial"/>
                <w:sz w:val="24"/>
                <w:szCs w:val="24"/>
              </w:rPr>
              <w:t>Body language is crucial in interviewing procedure since it helps convey the meaning of the messaging being given to the observer (Jandrić &amp; Cannavan, 2017, 173-180).</w:t>
            </w:r>
          </w:p>
          <w:p w14:paraId="400F9CB5" w14:textId="77777777" w:rsidR="00080000" w:rsidRPr="00080000" w:rsidRDefault="00080000" w:rsidP="00080000">
            <w:pPr>
              <w:pStyle w:val="ListParagraph"/>
              <w:rPr>
                <w:rFonts w:ascii="Arial" w:hAnsi="Arial" w:cs="Arial"/>
                <w:sz w:val="24"/>
                <w:szCs w:val="24"/>
              </w:rPr>
            </w:pPr>
          </w:p>
          <w:p w14:paraId="0DE9A7D8" w14:textId="77777777" w:rsidR="00080000" w:rsidRDefault="00B17BD5" w:rsidP="00080000">
            <w:pPr>
              <w:pStyle w:val="ListParagraph"/>
              <w:numPr>
                <w:ilvl w:val="0"/>
                <w:numId w:val="16"/>
              </w:numPr>
              <w:autoSpaceDE w:val="0"/>
              <w:autoSpaceDN w:val="0"/>
              <w:spacing w:line="360" w:lineRule="auto"/>
              <w:jc w:val="both"/>
              <w:rPr>
                <w:rFonts w:ascii="Arial" w:hAnsi="Arial" w:cs="Arial"/>
                <w:sz w:val="24"/>
                <w:szCs w:val="24"/>
              </w:rPr>
            </w:pPr>
            <w:r w:rsidRPr="00080000">
              <w:rPr>
                <w:rFonts w:ascii="Arial" w:hAnsi="Arial" w:cs="Arial"/>
                <w:sz w:val="24"/>
                <w:szCs w:val="24"/>
              </w:rPr>
              <w:t>This technique is used to show signs of deception in the written documents through using the assumption that statements of self-experience differ in liveliness from imagination (Timmons, 2017)</w:t>
            </w:r>
            <w:r w:rsidR="00080000" w:rsidRPr="00080000">
              <w:rPr>
                <w:rFonts w:ascii="Arial" w:hAnsi="Arial" w:cs="Arial"/>
                <w:sz w:val="24"/>
                <w:szCs w:val="24"/>
              </w:rPr>
              <w:t>.</w:t>
            </w:r>
          </w:p>
          <w:p w14:paraId="57D8B3B9" w14:textId="77777777" w:rsidR="00080000" w:rsidRPr="00080000" w:rsidRDefault="00080000" w:rsidP="00080000">
            <w:pPr>
              <w:pStyle w:val="ListParagraph"/>
              <w:rPr>
                <w:rFonts w:ascii="Arial" w:hAnsi="Arial" w:cs="Arial"/>
                <w:sz w:val="24"/>
                <w:szCs w:val="24"/>
              </w:rPr>
            </w:pPr>
          </w:p>
          <w:p w14:paraId="16EE5B2C" w14:textId="77777777" w:rsidR="00080000" w:rsidRDefault="00B17BD5" w:rsidP="00080000">
            <w:pPr>
              <w:pStyle w:val="ListParagraph"/>
              <w:numPr>
                <w:ilvl w:val="0"/>
                <w:numId w:val="16"/>
              </w:numPr>
              <w:autoSpaceDE w:val="0"/>
              <w:autoSpaceDN w:val="0"/>
              <w:spacing w:line="360" w:lineRule="auto"/>
              <w:jc w:val="both"/>
              <w:rPr>
                <w:rFonts w:ascii="Arial" w:hAnsi="Arial" w:cs="Arial"/>
                <w:sz w:val="24"/>
                <w:szCs w:val="24"/>
              </w:rPr>
            </w:pPr>
            <w:r w:rsidRPr="00080000">
              <w:rPr>
                <w:rFonts w:ascii="Arial" w:hAnsi="Arial" w:cs="Arial"/>
                <w:sz w:val="24"/>
                <w:szCs w:val="24"/>
              </w:rPr>
              <w:t>Visual assessing cues are eye movements which are used in representational system. The eyes of the victim allow the interviewer to determine the truthfulness of their statements (O’Mahony, 2017, 232-237).</w:t>
            </w:r>
          </w:p>
          <w:p w14:paraId="512C5C8F" w14:textId="77777777" w:rsidR="00080000" w:rsidRPr="00080000" w:rsidRDefault="00080000" w:rsidP="00080000">
            <w:pPr>
              <w:pStyle w:val="ListParagraph"/>
              <w:rPr>
                <w:rFonts w:ascii="Arial" w:hAnsi="Arial" w:cs="Arial"/>
                <w:sz w:val="24"/>
                <w:szCs w:val="24"/>
              </w:rPr>
            </w:pPr>
          </w:p>
          <w:p w14:paraId="50C20B01" w14:textId="73BC3947" w:rsidR="00B17BD5" w:rsidRPr="00080000" w:rsidRDefault="00B17BD5" w:rsidP="00080000">
            <w:pPr>
              <w:pStyle w:val="ListParagraph"/>
              <w:numPr>
                <w:ilvl w:val="0"/>
                <w:numId w:val="16"/>
              </w:numPr>
              <w:autoSpaceDE w:val="0"/>
              <w:autoSpaceDN w:val="0"/>
              <w:spacing w:line="360" w:lineRule="auto"/>
              <w:jc w:val="both"/>
              <w:rPr>
                <w:rFonts w:ascii="Arial" w:hAnsi="Arial" w:cs="Arial"/>
                <w:sz w:val="24"/>
                <w:szCs w:val="24"/>
              </w:rPr>
            </w:pPr>
            <w:r w:rsidRPr="00080000">
              <w:rPr>
                <w:rFonts w:ascii="Arial" w:hAnsi="Arial" w:cs="Arial"/>
                <w:sz w:val="24"/>
                <w:szCs w:val="24"/>
              </w:rPr>
              <w:t xml:space="preserve">Nose touch, shaking hands and movements with legs are used to identify lies </w:t>
            </w:r>
          </w:p>
          <w:p w14:paraId="529850D0" w14:textId="77777777" w:rsidR="00080000" w:rsidRDefault="00080000" w:rsidP="00080000">
            <w:pPr>
              <w:autoSpaceDE w:val="0"/>
              <w:autoSpaceDN w:val="0"/>
              <w:spacing w:line="360" w:lineRule="auto"/>
              <w:jc w:val="both"/>
              <w:rPr>
                <w:rFonts w:ascii="Arial" w:hAnsi="Arial" w:cs="Arial"/>
                <w:sz w:val="24"/>
                <w:szCs w:val="24"/>
              </w:rPr>
            </w:pPr>
          </w:p>
          <w:p w14:paraId="1AF38708" w14:textId="77777777" w:rsidR="00080000" w:rsidRDefault="00080000" w:rsidP="00080000">
            <w:pPr>
              <w:autoSpaceDE w:val="0"/>
              <w:autoSpaceDN w:val="0"/>
              <w:spacing w:line="360" w:lineRule="auto"/>
              <w:jc w:val="both"/>
              <w:rPr>
                <w:rFonts w:ascii="Arial" w:hAnsi="Arial" w:cs="Arial"/>
                <w:sz w:val="24"/>
                <w:szCs w:val="24"/>
              </w:rPr>
            </w:pPr>
          </w:p>
          <w:p w14:paraId="725B8C64" w14:textId="6032E121" w:rsidR="00080000" w:rsidRDefault="00080000" w:rsidP="00080000">
            <w:pPr>
              <w:autoSpaceDE w:val="0"/>
              <w:autoSpaceDN w:val="0"/>
              <w:spacing w:line="360" w:lineRule="auto"/>
              <w:jc w:val="both"/>
              <w:rPr>
                <w:rFonts w:ascii="Arial" w:hAnsi="Arial" w:cs="Arial"/>
                <w:sz w:val="24"/>
                <w:szCs w:val="24"/>
              </w:rPr>
            </w:pPr>
            <w:r>
              <w:rPr>
                <w:rFonts w:ascii="Arial" w:hAnsi="Arial" w:cs="Arial"/>
                <w:sz w:val="24"/>
                <w:szCs w:val="24"/>
              </w:rPr>
              <w:t>QUESTION 2:</w:t>
            </w:r>
          </w:p>
          <w:p w14:paraId="3DA5EFC9" w14:textId="738B0309" w:rsidR="00B17BD5" w:rsidRDefault="00B17BD5" w:rsidP="00080000">
            <w:pPr>
              <w:autoSpaceDE w:val="0"/>
              <w:autoSpaceDN w:val="0"/>
              <w:spacing w:line="360" w:lineRule="auto"/>
              <w:jc w:val="both"/>
              <w:rPr>
                <w:rFonts w:ascii="Arial" w:hAnsi="Arial" w:cs="Arial"/>
                <w:sz w:val="24"/>
                <w:szCs w:val="24"/>
              </w:rPr>
            </w:pPr>
            <w:r w:rsidRPr="00080000">
              <w:rPr>
                <w:rFonts w:ascii="Arial" w:hAnsi="Arial" w:cs="Arial"/>
                <w:sz w:val="24"/>
                <w:szCs w:val="24"/>
              </w:rPr>
              <w:t>In an audit, the investigators are trying to clarify that the financial details offer information that show any indication of misconduct whereas in fraud investigation the detectives ask questions that support existence of fraud (Stolzenberg &amp; Lyon, 2017, 197-212)</w:t>
            </w:r>
            <w:r w:rsidR="00080000">
              <w:rPr>
                <w:rFonts w:ascii="Arial" w:hAnsi="Arial" w:cs="Arial"/>
                <w:sz w:val="24"/>
                <w:szCs w:val="24"/>
              </w:rPr>
              <w:t>.</w:t>
            </w:r>
          </w:p>
          <w:p w14:paraId="370060E3" w14:textId="77777777" w:rsidR="00080000" w:rsidRDefault="00080000" w:rsidP="00080000">
            <w:pPr>
              <w:autoSpaceDE w:val="0"/>
              <w:autoSpaceDN w:val="0"/>
              <w:spacing w:line="360" w:lineRule="auto"/>
              <w:jc w:val="both"/>
              <w:rPr>
                <w:rFonts w:ascii="Arial" w:hAnsi="Arial" w:cs="Arial"/>
                <w:sz w:val="24"/>
                <w:szCs w:val="24"/>
              </w:rPr>
            </w:pPr>
          </w:p>
          <w:p w14:paraId="21ECC75D" w14:textId="48125781" w:rsidR="00B17BD5" w:rsidRPr="00080000" w:rsidRDefault="00080000" w:rsidP="00080000">
            <w:pPr>
              <w:autoSpaceDE w:val="0"/>
              <w:autoSpaceDN w:val="0"/>
              <w:spacing w:line="360" w:lineRule="auto"/>
              <w:jc w:val="both"/>
              <w:rPr>
                <w:rFonts w:ascii="Arial" w:hAnsi="Arial" w:cs="Arial"/>
                <w:sz w:val="24"/>
                <w:szCs w:val="24"/>
              </w:rPr>
            </w:pPr>
            <w:r>
              <w:rPr>
                <w:rFonts w:ascii="Arial" w:hAnsi="Arial" w:cs="Arial"/>
                <w:sz w:val="24"/>
                <w:szCs w:val="24"/>
              </w:rPr>
              <w:t>QUESTION 3</w:t>
            </w:r>
          </w:p>
          <w:p w14:paraId="13A9105B" w14:textId="77777777" w:rsidR="00B17BD5" w:rsidRPr="00080000" w:rsidRDefault="00B17BD5" w:rsidP="00080000">
            <w:pPr>
              <w:autoSpaceDE w:val="0"/>
              <w:autoSpaceDN w:val="0"/>
              <w:spacing w:line="360" w:lineRule="auto"/>
              <w:jc w:val="both"/>
              <w:rPr>
                <w:rFonts w:ascii="Arial" w:hAnsi="Arial" w:cs="Arial"/>
                <w:sz w:val="24"/>
                <w:szCs w:val="24"/>
              </w:rPr>
            </w:pPr>
            <w:r w:rsidRPr="00080000">
              <w:rPr>
                <w:rFonts w:ascii="Arial" w:hAnsi="Arial" w:cs="Arial"/>
                <w:sz w:val="24"/>
                <w:szCs w:val="24"/>
              </w:rPr>
              <w:t>This interviewing procedure requires the detective to analyze all the small details in the process so as to notice any changes that could suggest lies, develop a method of asking question which will ensure that the victim gives out the needed details and be able to use cognitive techniques to derive the needed evidence from the victim.</w:t>
            </w:r>
          </w:p>
          <w:p w14:paraId="2EA191F4" w14:textId="77777777" w:rsidR="00080000" w:rsidRDefault="00080000" w:rsidP="00080000">
            <w:pPr>
              <w:autoSpaceDE w:val="0"/>
              <w:autoSpaceDN w:val="0"/>
              <w:spacing w:line="360" w:lineRule="auto"/>
              <w:jc w:val="both"/>
              <w:rPr>
                <w:rFonts w:ascii="Arial" w:hAnsi="Arial" w:cs="Arial"/>
                <w:sz w:val="24"/>
                <w:szCs w:val="24"/>
              </w:rPr>
            </w:pPr>
          </w:p>
          <w:p w14:paraId="3C135364" w14:textId="076902E1" w:rsidR="00B17BD5" w:rsidRPr="00080000" w:rsidRDefault="00B17BD5" w:rsidP="00080000">
            <w:pPr>
              <w:autoSpaceDE w:val="0"/>
              <w:autoSpaceDN w:val="0"/>
              <w:spacing w:line="360" w:lineRule="auto"/>
              <w:jc w:val="center"/>
              <w:rPr>
                <w:rFonts w:ascii="Arial" w:hAnsi="Arial" w:cs="Arial"/>
                <w:sz w:val="24"/>
                <w:szCs w:val="24"/>
              </w:rPr>
            </w:pPr>
            <w:r w:rsidRPr="00080000">
              <w:rPr>
                <w:rFonts w:ascii="Arial" w:hAnsi="Arial" w:cs="Arial"/>
                <w:sz w:val="24"/>
                <w:szCs w:val="24"/>
              </w:rPr>
              <w:t>References</w:t>
            </w:r>
          </w:p>
          <w:p w14:paraId="4C730496" w14:textId="34C8D9AC" w:rsidR="00B17BD5" w:rsidRDefault="00B17BD5" w:rsidP="00B17BD5">
            <w:pPr>
              <w:pStyle w:val="ListParagraph"/>
              <w:autoSpaceDE w:val="0"/>
              <w:autoSpaceDN w:val="0"/>
              <w:spacing w:line="360" w:lineRule="auto"/>
              <w:ind w:left="714" w:hanging="357"/>
              <w:jc w:val="both"/>
              <w:rPr>
                <w:rFonts w:ascii="Arial" w:hAnsi="Arial" w:cs="Arial"/>
                <w:sz w:val="24"/>
                <w:szCs w:val="24"/>
              </w:rPr>
            </w:pPr>
            <w:r w:rsidRPr="00B17BD5">
              <w:rPr>
                <w:rFonts w:ascii="Arial" w:hAnsi="Arial" w:cs="Arial"/>
                <w:sz w:val="24"/>
                <w:szCs w:val="24"/>
              </w:rPr>
              <w:t xml:space="preserve">Jandrić, Z. and Cannavan, A., 2017. An investigative study on differentiation of citrus fruit/fruit juices by UPLC-QToF MS and chemometrics. Food Control, 72, pp.173-180. Retrieved from </w:t>
            </w:r>
            <w:hyperlink r:id="rId9" w:history="1">
              <w:r w:rsidR="00080000" w:rsidRPr="00406EE5">
                <w:rPr>
                  <w:rStyle w:val="Hyperlink"/>
                  <w:rFonts w:ascii="Arial" w:hAnsi="Arial" w:cs="Arial"/>
                  <w:sz w:val="24"/>
                  <w:szCs w:val="24"/>
                </w:rPr>
                <w:t>https://www.sciencedirect.com/science/article/abs/pii/S0956713515303443</w:t>
              </w:r>
            </w:hyperlink>
          </w:p>
          <w:p w14:paraId="33CF0B84" w14:textId="77777777" w:rsidR="00080000" w:rsidRPr="00B17BD5" w:rsidRDefault="00080000" w:rsidP="00B17BD5">
            <w:pPr>
              <w:pStyle w:val="ListParagraph"/>
              <w:autoSpaceDE w:val="0"/>
              <w:autoSpaceDN w:val="0"/>
              <w:spacing w:line="360" w:lineRule="auto"/>
              <w:ind w:left="714" w:hanging="357"/>
              <w:jc w:val="both"/>
              <w:rPr>
                <w:rFonts w:ascii="Arial" w:hAnsi="Arial" w:cs="Arial"/>
                <w:sz w:val="24"/>
                <w:szCs w:val="24"/>
              </w:rPr>
            </w:pPr>
          </w:p>
          <w:p w14:paraId="7383BF7D" w14:textId="6817EBEC" w:rsidR="00B17BD5" w:rsidRDefault="00B17BD5" w:rsidP="00B17BD5">
            <w:pPr>
              <w:pStyle w:val="ListParagraph"/>
              <w:autoSpaceDE w:val="0"/>
              <w:autoSpaceDN w:val="0"/>
              <w:spacing w:line="360" w:lineRule="auto"/>
              <w:ind w:left="714" w:hanging="357"/>
              <w:jc w:val="both"/>
              <w:rPr>
                <w:rFonts w:ascii="Arial" w:hAnsi="Arial" w:cs="Arial"/>
                <w:sz w:val="24"/>
                <w:szCs w:val="24"/>
              </w:rPr>
            </w:pPr>
            <w:r w:rsidRPr="00B17BD5">
              <w:rPr>
                <w:rFonts w:ascii="Arial" w:hAnsi="Arial" w:cs="Arial"/>
                <w:sz w:val="24"/>
                <w:szCs w:val="24"/>
              </w:rPr>
              <w:t xml:space="preserve">O’Mahony, B.M., 2017. The emerging role of the registered intermediary with the vulnerable witness and offender: Facilitating communication with the police and members of the judiciary. British Journal of Learning Disabilities, 38(3), pp.232-237. Retrieved from </w:t>
            </w:r>
            <w:hyperlink r:id="rId10" w:history="1">
              <w:r w:rsidR="00080000" w:rsidRPr="00406EE5">
                <w:rPr>
                  <w:rStyle w:val="Hyperlink"/>
                  <w:rFonts w:ascii="Arial" w:hAnsi="Arial" w:cs="Arial"/>
                  <w:sz w:val="24"/>
                  <w:szCs w:val="24"/>
                </w:rPr>
                <w:t>https://onlinelibrary.wiley.com/doi/abs/10.1111/j.1468-3156.2009.00600.x</w:t>
              </w:r>
            </w:hyperlink>
          </w:p>
          <w:p w14:paraId="27EF8EE1" w14:textId="77777777" w:rsidR="00080000" w:rsidRPr="00B17BD5" w:rsidRDefault="00080000" w:rsidP="00B17BD5">
            <w:pPr>
              <w:pStyle w:val="ListParagraph"/>
              <w:autoSpaceDE w:val="0"/>
              <w:autoSpaceDN w:val="0"/>
              <w:spacing w:line="360" w:lineRule="auto"/>
              <w:ind w:left="714" w:hanging="357"/>
              <w:jc w:val="both"/>
              <w:rPr>
                <w:rFonts w:ascii="Arial" w:hAnsi="Arial" w:cs="Arial"/>
                <w:sz w:val="24"/>
                <w:szCs w:val="24"/>
              </w:rPr>
            </w:pPr>
          </w:p>
          <w:p w14:paraId="205605D0" w14:textId="108F820D" w:rsidR="00B17BD5" w:rsidRDefault="00B17BD5" w:rsidP="00B17BD5">
            <w:pPr>
              <w:pStyle w:val="ListParagraph"/>
              <w:autoSpaceDE w:val="0"/>
              <w:autoSpaceDN w:val="0"/>
              <w:spacing w:line="360" w:lineRule="auto"/>
              <w:ind w:left="714" w:hanging="357"/>
              <w:jc w:val="both"/>
              <w:rPr>
                <w:rFonts w:ascii="Arial" w:hAnsi="Arial" w:cs="Arial"/>
                <w:sz w:val="24"/>
                <w:szCs w:val="24"/>
              </w:rPr>
            </w:pPr>
            <w:r w:rsidRPr="00B17BD5">
              <w:rPr>
                <w:rFonts w:ascii="Arial" w:hAnsi="Arial" w:cs="Arial"/>
                <w:sz w:val="24"/>
                <w:szCs w:val="24"/>
              </w:rPr>
              <w:t xml:space="preserve">Stolzenberg, S.N. and Lyon, T.D., 2017. ‘Where were your clothes?’Eliciting descriptions of clothing placement from children alleging sexual abuse in criminal trials and forensic interviews. Legal and criminological psychology, 22(2), pp.197-212. Retrieved from </w:t>
            </w:r>
            <w:hyperlink r:id="rId11" w:history="1">
              <w:r w:rsidRPr="00B17BD5">
                <w:rPr>
                  <w:rFonts w:ascii="Arial" w:hAnsi="Arial" w:cs="Arial"/>
                  <w:sz w:val="24"/>
                  <w:szCs w:val="24"/>
                </w:rPr>
                <w:t>https://onlinelibrary.wiley.com/doi/abs/10.1111/lcrp.12094</w:t>
              </w:r>
            </w:hyperlink>
          </w:p>
          <w:p w14:paraId="6C7CF9AC" w14:textId="77777777" w:rsidR="00080000" w:rsidRPr="00B17BD5" w:rsidRDefault="00080000" w:rsidP="00B17BD5">
            <w:pPr>
              <w:pStyle w:val="ListParagraph"/>
              <w:autoSpaceDE w:val="0"/>
              <w:autoSpaceDN w:val="0"/>
              <w:spacing w:line="360" w:lineRule="auto"/>
              <w:ind w:left="714" w:hanging="357"/>
              <w:jc w:val="both"/>
              <w:rPr>
                <w:rFonts w:ascii="Arial" w:hAnsi="Arial" w:cs="Arial"/>
                <w:sz w:val="24"/>
                <w:szCs w:val="24"/>
              </w:rPr>
            </w:pPr>
          </w:p>
          <w:p w14:paraId="2BEC43A1" w14:textId="35C84CCF" w:rsidR="00CC2FB3" w:rsidRPr="00236404" w:rsidRDefault="00B17BD5" w:rsidP="00236404">
            <w:pPr>
              <w:pStyle w:val="ListParagraph"/>
              <w:autoSpaceDE w:val="0"/>
              <w:autoSpaceDN w:val="0"/>
              <w:spacing w:line="360" w:lineRule="auto"/>
              <w:ind w:left="714" w:hanging="357"/>
              <w:jc w:val="both"/>
              <w:rPr>
                <w:rFonts w:ascii="Arial" w:hAnsi="Arial" w:cs="Arial"/>
                <w:sz w:val="24"/>
                <w:szCs w:val="24"/>
              </w:rPr>
            </w:pPr>
            <w:r w:rsidRPr="00B17BD5">
              <w:rPr>
                <w:rFonts w:ascii="Arial" w:hAnsi="Arial" w:cs="Arial"/>
                <w:sz w:val="24"/>
                <w:szCs w:val="24"/>
              </w:rPr>
              <w:t xml:space="preserve">Timmons, S. ed., 2017. de la source Preservation and conservation: principles and practices: proceedings of the North American International Regional Conference, Williamsburg, Virginia, and Philadelphia, Pennsylvania, September </w:t>
            </w:r>
            <w:r w:rsidRPr="00B17BD5">
              <w:rPr>
                <w:rFonts w:ascii="Arial" w:hAnsi="Arial" w:cs="Arial"/>
                <w:sz w:val="24"/>
                <w:szCs w:val="24"/>
              </w:rPr>
              <w:lastRenderedPageBreak/>
              <w:t>10-16, 1972. distributeur The Preservation Press. National Trust for Preservation in the United States. Retrieved from https://www.bcin.ca/bcin/detail.app?id=54494</w:t>
            </w:r>
          </w:p>
        </w:tc>
      </w:tr>
    </w:tbl>
    <w:p w14:paraId="57BF01AD" w14:textId="44E6E1E9" w:rsidR="00503D7E" w:rsidRPr="00280C3B" w:rsidRDefault="00503D7E" w:rsidP="00A851DA">
      <w:pPr>
        <w:autoSpaceDE w:val="0"/>
        <w:autoSpaceDN w:val="0"/>
        <w:adjustRightInd w:val="0"/>
        <w:spacing w:after="0" w:line="240" w:lineRule="auto"/>
        <w:rPr>
          <w:rFonts w:cs="CalvertMT-Bold"/>
          <w:b/>
          <w:bCs/>
          <w:color w:val="002060"/>
          <w:sz w:val="6"/>
          <w:szCs w:val="8"/>
          <w:lang w:val="en-US"/>
        </w:rPr>
      </w:pPr>
    </w:p>
    <w:p w14:paraId="55B02170" w14:textId="03A3CB08"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0FFAC7D" w14:textId="6850C45C" w:rsidR="00A851DA" w:rsidRPr="00B0415E" w:rsidRDefault="00A851DA" w:rsidP="00A851DA">
      <w:pPr>
        <w:autoSpaceDE w:val="0"/>
        <w:autoSpaceDN w:val="0"/>
        <w:adjustRightInd w:val="0"/>
        <w:spacing w:after="0" w:line="240" w:lineRule="auto"/>
        <w:rPr>
          <w:rFonts w:cs="CalvertMT-Bold"/>
          <w:b/>
          <w:bCs/>
          <w:color w:val="001AE6"/>
          <w:lang w:val="en-US"/>
        </w:rPr>
      </w:pPr>
    </w:p>
    <w:p w14:paraId="4B891957" w14:textId="21D385F5"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14667C1" w14:textId="1F281868"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14:paraId="34956D45" w14:textId="77777777" w:rsidTr="00405895">
        <w:tc>
          <w:tcPr>
            <w:tcW w:w="2310" w:type="dxa"/>
            <w:shd w:val="clear" w:color="auto" w:fill="D9D9D9" w:themeFill="background1" w:themeFillShade="D9"/>
          </w:tcPr>
          <w:p w14:paraId="0506FFC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8902726" w14:textId="3E8259D6" w:rsidR="00405895" w:rsidRPr="00B0415E" w:rsidRDefault="00B4424A" w:rsidP="00A851DA">
            <w:pPr>
              <w:rPr>
                <w:rFonts w:cs="Bliss-Regular"/>
                <w:color w:val="000000"/>
              </w:rPr>
            </w:pPr>
            <w:r>
              <w:rPr>
                <w:rFonts w:cs="Bliss-Regular"/>
                <w:color w:val="000000"/>
              </w:rPr>
              <w:t>Chernor H. Barrie</w:t>
            </w:r>
          </w:p>
        </w:tc>
        <w:tc>
          <w:tcPr>
            <w:tcW w:w="1276" w:type="dxa"/>
            <w:shd w:val="clear" w:color="auto" w:fill="D9D9D9" w:themeFill="background1" w:themeFillShade="D9"/>
          </w:tcPr>
          <w:p w14:paraId="4D3AD3A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4D7599B" w14:textId="35796591" w:rsidR="00405895" w:rsidRPr="00B0415E" w:rsidRDefault="00B17BD5" w:rsidP="00A851DA">
            <w:pPr>
              <w:rPr>
                <w:rFonts w:cs="Bliss-Regular"/>
                <w:color w:val="000000"/>
              </w:rPr>
            </w:pPr>
            <w:r>
              <w:rPr>
                <w:rFonts w:cs="Bliss-Regular"/>
                <w:color w:val="000000"/>
              </w:rPr>
              <w:t>2</w:t>
            </w:r>
            <w:r w:rsidR="00B50B86">
              <w:rPr>
                <w:rFonts w:cs="Bliss-Regular"/>
                <w:color w:val="000000"/>
              </w:rPr>
              <w:t>7</w:t>
            </w:r>
            <w:r w:rsidR="00B4424A">
              <w:rPr>
                <w:rFonts w:cs="Bliss-Regular"/>
                <w:color w:val="000000"/>
              </w:rPr>
              <w:t>/0</w:t>
            </w:r>
            <w:r w:rsidR="006C255C">
              <w:rPr>
                <w:rFonts w:cs="Bliss-Regular"/>
                <w:color w:val="000000"/>
              </w:rPr>
              <w:t>6</w:t>
            </w:r>
            <w:r w:rsidR="00B4424A">
              <w:rPr>
                <w:rFonts w:cs="Bliss-Regular"/>
                <w:color w:val="000000"/>
              </w:rPr>
              <w:t>/2020</w:t>
            </w:r>
          </w:p>
        </w:tc>
      </w:tr>
    </w:tbl>
    <w:p w14:paraId="638DC15D" w14:textId="4CED058E" w:rsidR="00A851DA" w:rsidRPr="00280C3B" w:rsidRDefault="00A851DA" w:rsidP="00A851DA">
      <w:pPr>
        <w:rPr>
          <w:rFonts w:cs="Bliss-Regular"/>
          <w:color w:val="000000"/>
          <w:sz w:val="6"/>
          <w:szCs w:val="8"/>
          <w:lang w:val="en-US"/>
        </w:rPr>
      </w:pPr>
    </w:p>
    <w:p w14:paraId="3EF5347F" w14:textId="051C0B9F"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0C7574" w14:textId="77777777" w:rsidTr="00B0415E">
        <w:trPr>
          <w:trHeight w:val="249"/>
        </w:trPr>
        <w:tc>
          <w:tcPr>
            <w:tcW w:w="4621" w:type="dxa"/>
            <w:shd w:val="clear" w:color="auto" w:fill="D9D9D9" w:themeFill="background1" w:themeFillShade="D9"/>
          </w:tcPr>
          <w:p w14:paraId="5FEBB604" w14:textId="5B60AF1C" w:rsidR="00503D7E" w:rsidRPr="00B0415E" w:rsidRDefault="00503D7E" w:rsidP="00503D7E">
            <w:pPr>
              <w:rPr>
                <w:b/>
                <w:color w:val="002060"/>
              </w:rPr>
            </w:pPr>
            <w:r w:rsidRPr="00B0415E">
              <w:rPr>
                <w:b/>
                <w:color w:val="002060"/>
              </w:rPr>
              <w:t>Total Marks</w:t>
            </w:r>
          </w:p>
        </w:tc>
        <w:tc>
          <w:tcPr>
            <w:tcW w:w="4621" w:type="dxa"/>
          </w:tcPr>
          <w:p w14:paraId="70B29509" w14:textId="060F8466" w:rsidR="00503D7E" w:rsidRPr="00B0415E" w:rsidRDefault="00503D7E" w:rsidP="00503D7E">
            <w:pPr>
              <w:rPr>
                <w:rFonts w:cs="Times New Roman"/>
                <w:szCs w:val="32"/>
              </w:rPr>
            </w:pPr>
          </w:p>
        </w:tc>
      </w:tr>
      <w:tr w:rsidR="00503D7E" w:rsidRPr="00B0415E" w14:paraId="1CDC2A61" w14:textId="77777777" w:rsidTr="00B0415E">
        <w:tc>
          <w:tcPr>
            <w:tcW w:w="4621" w:type="dxa"/>
            <w:shd w:val="clear" w:color="auto" w:fill="D9D9D9" w:themeFill="background1" w:themeFillShade="D9"/>
          </w:tcPr>
          <w:p w14:paraId="0F02AE4C" w14:textId="55718981" w:rsidR="00503D7E" w:rsidRPr="00B0415E" w:rsidRDefault="00503D7E" w:rsidP="00503D7E">
            <w:pPr>
              <w:rPr>
                <w:b/>
                <w:color w:val="002060"/>
              </w:rPr>
            </w:pPr>
            <w:r w:rsidRPr="00B0415E">
              <w:rPr>
                <w:b/>
                <w:color w:val="002060"/>
              </w:rPr>
              <w:t>Marks Obtained</w:t>
            </w:r>
          </w:p>
        </w:tc>
        <w:tc>
          <w:tcPr>
            <w:tcW w:w="4621" w:type="dxa"/>
          </w:tcPr>
          <w:p w14:paraId="74E55433" w14:textId="77777777" w:rsidR="00503D7E" w:rsidRPr="00B0415E" w:rsidRDefault="00503D7E" w:rsidP="00503D7E">
            <w:pPr>
              <w:rPr>
                <w:rFonts w:cs="Times New Roman"/>
                <w:szCs w:val="32"/>
              </w:rPr>
            </w:pPr>
          </w:p>
        </w:tc>
      </w:tr>
      <w:tr w:rsidR="00503D7E" w:rsidRPr="00B0415E" w14:paraId="73426D9A" w14:textId="77777777" w:rsidTr="00B0415E">
        <w:tc>
          <w:tcPr>
            <w:tcW w:w="4621" w:type="dxa"/>
            <w:shd w:val="clear" w:color="auto" w:fill="D9D9D9" w:themeFill="background1" w:themeFillShade="D9"/>
          </w:tcPr>
          <w:p w14:paraId="45529CD6" w14:textId="230C9642" w:rsidR="00503D7E" w:rsidRPr="00B0415E" w:rsidRDefault="00B0415E" w:rsidP="00503D7E">
            <w:pPr>
              <w:rPr>
                <w:b/>
                <w:color w:val="002060"/>
              </w:rPr>
            </w:pPr>
            <w:r w:rsidRPr="00B0415E">
              <w:rPr>
                <w:b/>
                <w:color w:val="002060"/>
              </w:rPr>
              <w:t>Percentage / Grade</w:t>
            </w:r>
          </w:p>
        </w:tc>
        <w:tc>
          <w:tcPr>
            <w:tcW w:w="4621" w:type="dxa"/>
          </w:tcPr>
          <w:p w14:paraId="0D57902B" w14:textId="3B7771C2" w:rsidR="00503D7E" w:rsidRPr="00B0415E" w:rsidRDefault="00503D7E" w:rsidP="00503D7E">
            <w:pPr>
              <w:rPr>
                <w:rFonts w:cs="Times New Roman"/>
                <w:szCs w:val="32"/>
              </w:rPr>
            </w:pPr>
          </w:p>
        </w:tc>
      </w:tr>
    </w:tbl>
    <w:p w14:paraId="5201E043" w14:textId="4F0F1EFA" w:rsidR="00EA30AB" w:rsidRPr="00B0415E" w:rsidRDefault="00EA30AB" w:rsidP="00280C3B">
      <w:pPr>
        <w:rPr>
          <w:rFonts w:cs="Times New Roman"/>
          <w:sz w:val="24"/>
          <w:szCs w:val="32"/>
        </w:rPr>
      </w:pPr>
    </w:p>
    <w:sectPr w:rsidR="00EA30AB" w:rsidRPr="00B0415E" w:rsidSect="00280C3B">
      <w:headerReference w:type="default" r:id="rId12"/>
      <w:pgSz w:w="11906" w:h="16838"/>
      <w:pgMar w:top="1276"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8D8045" w14:textId="77777777" w:rsidR="00A05B83" w:rsidRDefault="00A05B83" w:rsidP="00CB4D0A">
      <w:pPr>
        <w:spacing w:after="0" w:line="240" w:lineRule="auto"/>
      </w:pPr>
      <w:r>
        <w:separator/>
      </w:r>
    </w:p>
  </w:endnote>
  <w:endnote w:type="continuationSeparator" w:id="0">
    <w:p w14:paraId="2CB4B8B5" w14:textId="77777777" w:rsidR="00A05B83" w:rsidRDefault="00A05B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42005A" w14:textId="77777777" w:rsidR="00A05B83" w:rsidRDefault="00A05B83" w:rsidP="00CB4D0A">
      <w:pPr>
        <w:spacing w:after="0" w:line="240" w:lineRule="auto"/>
      </w:pPr>
      <w:r>
        <w:separator/>
      </w:r>
    </w:p>
  </w:footnote>
  <w:footnote w:type="continuationSeparator" w:id="0">
    <w:p w14:paraId="04F1AD5C" w14:textId="77777777" w:rsidR="00A05B83" w:rsidRDefault="00A05B83"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86FFB8" w14:textId="0ABC594A" w:rsidR="00FE0A14" w:rsidRDefault="001A2DF5" w:rsidP="00FE0A14">
    <w:pPr>
      <w:pStyle w:val="Header"/>
      <w:jc w:val="both"/>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FB4802"/>
    <w:multiLevelType w:val="hybridMultilevel"/>
    <w:tmpl w:val="861C7E26"/>
    <w:lvl w:ilvl="0" w:tplc="0409001B">
      <w:start w:val="1"/>
      <w:numFmt w:val="lowerRoman"/>
      <w:lvlText w:val="%1."/>
      <w:lvlJc w:val="right"/>
      <w:pPr>
        <w:ind w:left="1288" w:hanging="360"/>
      </w:p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 w15:restartNumberingAfterBreak="0">
    <w:nsid w:val="07BC6780"/>
    <w:multiLevelType w:val="hybridMultilevel"/>
    <w:tmpl w:val="FA3A2E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1598B"/>
    <w:multiLevelType w:val="hybridMultilevel"/>
    <w:tmpl w:val="3DA8C412"/>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 w15:restartNumberingAfterBreak="0">
    <w:nsid w:val="144E2053"/>
    <w:multiLevelType w:val="hybridMultilevel"/>
    <w:tmpl w:val="B5C866C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C3CAE"/>
    <w:multiLevelType w:val="hybridMultilevel"/>
    <w:tmpl w:val="463607F4"/>
    <w:lvl w:ilvl="0" w:tplc="3604C594">
      <w:numFmt w:val="bullet"/>
      <w:lvlText w:val="-"/>
      <w:lvlJc w:val="left"/>
      <w:pPr>
        <w:ind w:left="420" w:hanging="360"/>
      </w:pPr>
      <w:rPr>
        <w:rFonts w:ascii="Arial" w:eastAsiaTheme="minorHAnsi" w:hAnsi="Arial" w:cs="Arial" w:hint="default"/>
      </w:rPr>
    </w:lvl>
    <w:lvl w:ilvl="1" w:tplc="0C000003" w:tentative="1">
      <w:start w:val="1"/>
      <w:numFmt w:val="bullet"/>
      <w:lvlText w:val="o"/>
      <w:lvlJc w:val="left"/>
      <w:pPr>
        <w:ind w:left="1140" w:hanging="360"/>
      </w:pPr>
      <w:rPr>
        <w:rFonts w:ascii="Courier New" w:hAnsi="Courier New" w:cs="Courier New" w:hint="default"/>
      </w:rPr>
    </w:lvl>
    <w:lvl w:ilvl="2" w:tplc="0C000005" w:tentative="1">
      <w:start w:val="1"/>
      <w:numFmt w:val="bullet"/>
      <w:lvlText w:val=""/>
      <w:lvlJc w:val="left"/>
      <w:pPr>
        <w:ind w:left="1860" w:hanging="360"/>
      </w:pPr>
      <w:rPr>
        <w:rFonts w:ascii="Wingdings" w:hAnsi="Wingdings" w:cs="Wingdings" w:hint="default"/>
      </w:rPr>
    </w:lvl>
    <w:lvl w:ilvl="3" w:tplc="0C000001" w:tentative="1">
      <w:start w:val="1"/>
      <w:numFmt w:val="bullet"/>
      <w:lvlText w:val=""/>
      <w:lvlJc w:val="left"/>
      <w:pPr>
        <w:ind w:left="2580" w:hanging="360"/>
      </w:pPr>
      <w:rPr>
        <w:rFonts w:ascii="Symbol" w:hAnsi="Symbol" w:cs="Symbol" w:hint="default"/>
      </w:rPr>
    </w:lvl>
    <w:lvl w:ilvl="4" w:tplc="0C000003" w:tentative="1">
      <w:start w:val="1"/>
      <w:numFmt w:val="bullet"/>
      <w:lvlText w:val="o"/>
      <w:lvlJc w:val="left"/>
      <w:pPr>
        <w:ind w:left="3300" w:hanging="360"/>
      </w:pPr>
      <w:rPr>
        <w:rFonts w:ascii="Courier New" w:hAnsi="Courier New" w:cs="Courier New" w:hint="default"/>
      </w:rPr>
    </w:lvl>
    <w:lvl w:ilvl="5" w:tplc="0C000005" w:tentative="1">
      <w:start w:val="1"/>
      <w:numFmt w:val="bullet"/>
      <w:lvlText w:val=""/>
      <w:lvlJc w:val="left"/>
      <w:pPr>
        <w:ind w:left="4020" w:hanging="360"/>
      </w:pPr>
      <w:rPr>
        <w:rFonts w:ascii="Wingdings" w:hAnsi="Wingdings" w:cs="Wingdings" w:hint="default"/>
      </w:rPr>
    </w:lvl>
    <w:lvl w:ilvl="6" w:tplc="0C000001" w:tentative="1">
      <w:start w:val="1"/>
      <w:numFmt w:val="bullet"/>
      <w:lvlText w:val=""/>
      <w:lvlJc w:val="left"/>
      <w:pPr>
        <w:ind w:left="4740" w:hanging="360"/>
      </w:pPr>
      <w:rPr>
        <w:rFonts w:ascii="Symbol" w:hAnsi="Symbol" w:cs="Symbol" w:hint="default"/>
      </w:rPr>
    </w:lvl>
    <w:lvl w:ilvl="7" w:tplc="0C000003" w:tentative="1">
      <w:start w:val="1"/>
      <w:numFmt w:val="bullet"/>
      <w:lvlText w:val="o"/>
      <w:lvlJc w:val="left"/>
      <w:pPr>
        <w:ind w:left="5460" w:hanging="360"/>
      </w:pPr>
      <w:rPr>
        <w:rFonts w:ascii="Courier New" w:hAnsi="Courier New" w:cs="Courier New" w:hint="default"/>
      </w:rPr>
    </w:lvl>
    <w:lvl w:ilvl="8" w:tplc="0C000005" w:tentative="1">
      <w:start w:val="1"/>
      <w:numFmt w:val="bullet"/>
      <w:lvlText w:val=""/>
      <w:lvlJc w:val="left"/>
      <w:pPr>
        <w:ind w:left="6180" w:hanging="360"/>
      </w:pPr>
      <w:rPr>
        <w:rFonts w:ascii="Wingdings" w:hAnsi="Wingdings" w:cs="Wingdings" w:hint="default"/>
      </w:rPr>
    </w:lvl>
  </w:abstractNum>
  <w:abstractNum w:abstractNumId="5" w15:restartNumberingAfterBreak="0">
    <w:nsid w:val="312461B6"/>
    <w:multiLevelType w:val="hybridMultilevel"/>
    <w:tmpl w:val="0CBA8C48"/>
    <w:lvl w:ilvl="0" w:tplc="593496F0">
      <w:start w:val="3"/>
      <w:numFmt w:val="bullet"/>
      <w:lvlText w:val="-"/>
      <w:lvlJc w:val="left"/>
      <w:pPr>
        <w:ind w:left="420" w:hanging="360"/>
      </w:pPr>
      <w:rPr>
        <w:rFonts w:ascii="Arial" w:eastAsiaTheme="minorHAnsi" w:hAnsi="Arial" w:cs="Arial" w:hint="default"/>
      </w:rPr>
    </w:lvl>
    <w:lvl w:ilvl="1" w:tplc="0C000003" w:tentative="1">
      <w:start w:val="1"/>
      <w:numFmt w:val="bullet"/>
      <w:lvlText w:val="o"/>
      <w:lvlJc w:val="left"/>
      <w:pPr>
        <w:ind w:left="1140" w:hanging="360"/>
      </w:pPr>
      <w:rPr>
        <w:rFonts w:ascii="Courier New" w:hAnsi="Courier New" w:cs="Courier New" w:hint="default"/>
      </w:rPr>
    </w:lvl>
    <w:lvl w:ilvl="2" w:tplc="0C000005" w:tentative="1">
      <w:start w:val="1"/>
      <w:numFmt w:val="bullet"/>
      <w:lvlText w:val=""/>
      <w:lvlJc w:val="left"/>
      <w:pPr>
        <w:ind w:left="1860" w:hanging="360"/>
      </w:pPr>
      <w:rPr>
        <w:rFonts w:ascii="Wingdings" w:hAnsi="Wingdings" w:hint="default"/>
      </w:rPr>
    </w:lvl>
    <w:lvl w:ilvl="3" w:tplc="0C000001" w:tentative="1">
      <w:start w:val="1"/>
      <w:numFmt w:val="bullet"/>
      <w:lvlText w:val=""/>
      <w:lvlJc w:val="left"/>
      <w:pPr>
        <w:ind w:left="2580" w:hanging="360"/>
      </w:pPr>
      <w:rPr>
        <w:rFonts w:ascii="Symbol" w:hAnsi="Symbol" w:hint="default"/>
      </w:rPr>
    </w:lvl>
    <w:lvl w:ilvl="4" w:tplc="0C000003" w:tentative="1">
      <w:start w:val="1"/>
      <w:numFmt w:val="bullet"/>
      <w:lvlText w:val="o"/>
      <w:lvlJc w:val="left"/>
      <w:pPr>
        <w:ind w:left="3300" w:hanging="360"/>
      </w:pPr>
      <w:rPr>
        <w:rFonts w:ascii="Courier New" w:hAnsi="Courier New" w:cs="Courier New" w:hint="default"/>
      </w:rPr>
    </w:lvl>
    <w:lvl w:ilvl="5" w:tplc="0C000005" w:tentative="1">
      <w:start w:val="1"/>
      <w:numFmt w:val="bullet"/>
      <w:lvlText w:val=""/>
      <w:lvlJc w:val="left"/>
      <w:pPr>
        <w:ind w:left="4020" w:hanging="360"/>
      </w:pPr>
      <w:rPr>
        <w:rFonts w:ascii="Wingdings" w:hAnsi="Wingdings" w:hint="default"/>
      </w:rPr>
    </w:lvl>
    <w:lvl w:ilvl="6" w:tplc="0C000001" w:tentative="1">
      <w:start w:val="1"/>
      <w:numFmt w:val="bullet"/>
      <w:lvlText w:val=""/>
      <w:lvlJc w:val="left"/>
      <w:pPr>
        <w:ind w:left="4740" w:hanging="360"/>
      </w:pPr>
      <w:rPr>
        <w:rFonts w:ascii="Symbol" w:hAnsi="Symbol" w:hint="default"/>
      </w:rPr>
    </w:lvl>
    <w:lvl w:ilvl="7" w:tplc="0C000003" w:tentative="1">
      <w:start w:val="1"/>
      <w:numFmt w:val="bullet"/>
      <w:lvlText w:val="o"/>
      <w:lvlJc w:val="left"/>
      <w:pPr>
        <w:ind w:left="5460" w:hanging="360"/>
      </w:pPr>
      <w:rPr>
        <w:rFonts w:ascii="Courier New" w:hAnsi="Courier New" w:cs="Courier New" w:hint="default"/>
      </w:rPr>
    </w:lvl>
    <w:lvl w:ilvl="8" w:tplc="0C000005" w:tentative="1">
      <w:start w:val="1"/>
      <w:numFmt w:val="bullet"/>
      <w:lvlText w:val=""/>
      <w:lvlJc w:val="left"/>
      <w:pPr>
        <w:ind w:left="6180" w:hanging="360"/>
      </w:pPr>
      <w:rPr>
        <w:rFonts w:ascii="Wingdings" w:hAnsi="Wingdings" w:hint="default"/>
      </w:rPr>
    </w:lvl>
  </w:abstractNum>
  <w:abstractNum w:abstractNumId="6" w15:restartNumberingAfterBreak="0">
    <w:nsid w:val="324136A4"/>
    <w:multiLevelType w:val="hybridMultilevel"/>
    <w:tmpl w:val="6CD4832C"/>
    <w:lvl w:ilvl="0" w:tplc="FDB6E37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0E37727"/>
    <w:multiLevelType w:val="hybridMultilevel"/>
    <w:tmpl w:val="E77661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4E6D04"/>
    <w:multiLevelType w:val="hybridMultilevel"/>
    <w:tmpl w:val="F7A4F3BA"/>
    <w:lvl w:ilvl="0" w:tplc="CB4A82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312B5B"/>
    <w:multiLevelType w:val="hybridMultilevel"/>
    <w:tmpl w:val="F19A2AD6"/>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 w15:restartNumberingAfterBreak="0">
    <w:nsid w:val="59CA6B86"/>
    <w:multiLevelType w:val="hybridMultilevel"/>
    <w:tmpl w:val="A5A641CC"/>
    <w:lvl w:ilvl="0" w:tplc="9F6C5EFE">
      <w:start w:val="1"/>
      <w:numFmt w:val="upperRoman"/>
      <w:lvlText w:val="%1."/>
      <w:lvlJc w:val="left"/>
      <w:pPr>
        <w:ind w:left="1080" w:hanging="720"/>
      </w:pPr>
      <w:rPr>
        <w:rFonts w:hint="default"/>
        <w:w w:val="10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A063FE"/>
    <w:multiLevelType w:val="hybridMultilevel"/>
    <w:tmpl w:val="87AE7E14"/>
    <w:lvl w:ilvl="0" w:tplc="385EDDF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AB0366"/>
    <w:multiLevelType w:val="hybridMultilevel"/>
    <w:tmpl w:val="4D507CD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9C46114"/>
    <w:multiLevelType w:val="hybridMultilevel"/>
    <w:tmpl w:val="859E8D3C"/>
    <w:lvl w:ilvl="0" w:tplc="2F2898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DE34A7"/>
    <w:multiLevelType w:val="hybridMultilevel"/>
    <w:tmpl w:val="DAFC9A68"/>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abstractNumId w:val="9"/>
  </w:num>
  <w:num w:numId="2">
    <w:abstractNumId w:val="10"/>
  </w:num>
  <w:num w:numId="3">
    <w:abstractNumId w:val="15"/>
  </w:num>
  <w:num w:numId="4">
    <w:abstractNumId w:val="2"/>
  </w:num>
  <w:num w:numId="5">
    <w:abstractNumId w:val="5"/>
  </w:num>
  <w:num w:numId="6">
    <w:abstractNumId w:val="8"/>
  </w:num>
  <w:num w:numId="7">
    <w:abstractNumId w:val="4"/>
  </w:num>
  <w:num w:numId="8">
    <w:abstractNumId w:val="13"/>
  </w:num>
  <w:num w:numId="9">
    <w:abstractNumId w:val="11"/>
  </w:num>
  <w:num w:numId="10">
    <w:abstractNumId w:val="7"/>
  </w:num>
  <w:num w:numId="11">
    <w:abstractNumId w:val="0"/>
  </w:num>
  <w:num w:numId="12">
    <w:abstractNumId w:val="6"/>
  </w:num>
  <w:num w:numId="13">
    <w:abstractNumId w:val="3"/>
  </w:num>
  <w:num w:numId="14">
    <w:abstractNumId w:val="1"/>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12413"/>
    <w:rsid w:val="000158F9"/>
    <w:rsid w:val="00035CDD"/>
    <w:rsid w:val="00040083"/>
    <w:rsid w:val="00052FEC"/>
    <w:rsid w:val="0005353D"/>
    <w:rsid w:val="00055992"/>
    <w:rsid w:val="00080000"/>
    <w:rsid w:val="000820E8"/>
    <w:rsid w:val="00094D0B"/>
    <w:rsid w:val="000958BB"/>
    <w:rsid w:val="001076D3"/>
    <w:rsid w:val="00116354"/>
    <w:rsid w:val="001175EE"/>
    <w:rsid w:val="00145647"/>
    <w:rsid w:val="00157CF6"/>
    <w:rsid w:val="00181B75"/>
    <w:rsid w:val="00182416"/>
    <w:rsid w:val="00184393"/>
    <w:rsid w:val="001859F3"/>
    <w:rsid w:val="00187EB4"/>
    <w:rsid w:val="001A2DF5"/>
    <w:rsid w:val="001E60A9"/>
    <w:rsid w:val="001F0481"/>
    <w:rsid w:val="00200C92"/>
    <w:rsid w:val="0020451E"/>
    <w:rsid w:val="00206B9D"/>
    <w:rsid w:val="002208B4"/>
    <w:rsid w:val="0023259C"/>
    <w:rsid w:val="00236404"/>
    <w:rsid w:val="00280C3B"/>
    <w:rsid w:val="002B0BD7"/>
    <w:rsid w:val="002B573D"/>
    <w:rsid w:val="002C5CB2"/>
    <w:rsid w:val="002D37D2"/>
    <w:rsid w:val="002D3F59"/>
    <w:rsid w:val="002D7E69"/>
    <w:rsid w:val="002F779F"/>
    <w:rsid w:val="00360DED"/>
    <w:rsid w:val="00365D06"/>
    <w:rsid w:val="00371885"/>
    <w:rsid w:val="00373644"/>
    <w:rsid w:val="00390656"/>
    <w:rsid w:val="003D609E"/>
    <w:rsid w:val="003E2B87"/>
    <w:rsid w:val="00402786"/>
    <w:rsid w:val="00405895"/>
    <w:rsid w:val="004058DF"/>
    <w:rsid w:val="00443E6F"/>
    <w:rsid w:val="00486F1A"/>
    <w:rsid w:val="00490CB9"/>
    <w:rsid w:val="004A2CE2"/>
    <w:rsid w:val="004E3CDA"/>
    <w:rsid w:val="004F4B4D"/>
    <w:rsid w:val="0050216D"/>
    <w:rsid w:val="00503D7E"/>
    <w:rsid w:val="00503FB5"/>
    <w:rsid w:val="00504BF3"/>
    <w:rsid w:val="0050778F"/>
    <w:rsid w:val="00527C11"/>
    <w:rsid w:val="00535F31"/>
    <w:rsid w:val="00571B85"/>
    <w:rsid w:val="00574D64"/>
    <w:rsid w:val="00583097"/>
    <w:rsid w:val="00591365"/>
    <w:rsid w:val="005B31E4"/>
    <w:rsid w:val="005E60C3"/>
    <w:rsid w:val="005F5104"/>
    <w:rsid w:val="006034F6"/>
    <w:rsid w:val="00607874"/>
    <w:rsid w:val="00607E77"/>
    <w:rsid w:val="00617BB3"/>
    <w:rsid w:val="00620736"/>
    <w:rsid w:val="0062718C"/>
    <w:rsid w:val="00645CDD"/>
    <w:rsid w:val="006823A7"/>
    <w:rsid w:val="00687EE8"/>
    <w:rsid w:val="006C00CC"/>
    <w:rsid w:val="006C255C"/>
    <w:rsid w:val="006F041C"/>
    <w:rsid w:val="006F47A2"/>
    <w:rsid w:val="0070347F"/>
    <w:rsid w:val="0070678E"/>
    <w:rsid w:val="00717699"/>
    <w:rsid w:val="007311E5"/>
    <w:rsid w:val="00784CC3"/>
    <w:rsid w:val="00807374"/>
    <w:rsid w:val="00831C11"/>
    <w:rsid w:val="00835F38"/>
    <w:rsid w:val="00847D57"/>
    <w:rsid w:val="00850B45"/>
    <w:rsid w:val="00874DBD"/>
    <w:rsid w:val="008A60B4"/>
    <w:rsid w:val="008B3C31"/>
    <w:rsid w:val="008B64FE"/>
    <w:rsid w:val="00910071"/>
    <w:rsid w:val="00935BF7"/>
    <w:rsid w:val="00940FD6"/>
    <w:rsid w:val="009507B2"/>
    <w:rsid w:val="0095442C"/>
    <w:rsid w:val="00983942"/>
    <w:rsid w:val="009865D2"/>
    <w:rsid w:val="009C37E0"/>
    <w:rsid w:val="009C5A90"/>
    <w:rsid w:val="009D5054"/>
    <w:rsid w:val="009D5C6D"/>
    <w:rsid w:val="009E41F4"/>
    <w:rsid w:val="00A017BE"/>
    <w:rsid w:val="00A05B83"/>
    <w:rsid w:val="00A12BE5"/>
    <w:rsid w:val="00A14B66"/>
    <w:rsid w:val="00A65CF7"/>
    <w:rsid w:val="00A81AB4"/>
    <w:rsid w:val="00A851DA"/>
    <w:rsid w:val="00AC7D5B"/>
    <w:rsid w:val="00AE1481"/>
    <w:rsid w:val="00B0415E"/>
    <w:rsid w:val="00B04678"/>
    <w:rsid w:val="00B17BD5"/>
    <w:rsid w:val="00B4424A"/>
    <w:rsid w:val="00B50B86"/>
    <w:rsid w:val="00B75CA7"/>
    <w:rsid w:val="00BC37AD"/>
    <w:rsid w:val="00BC46DF"/>
    <w:rsid w:val="00C03577"/>
    <w:rsid w:val="00C13A0D"/>
    <w:rsid w:val="00C36468"/>
    <w:rsid w:val="00C53029"/>
    <w:rsid w:val="00C65FEA"/>
    <w:rsid w:val="00C831DC"/>
    <w:rsid w:val="00CA0AC2"/>
    <w:rsid w:val="00CB2D50"/>
    <w:rsid w:val="00CB4D0A"/>
    <w:rsid w:val="00CC2FB3"/>
    <w:rsid w:val="00CC575A"/>
    <w:rsid w:val="00CF123B"/>
    <w:rsid w:val="00D039AC"/>
    <w:rsid w:val="00D11A1B"/>
    <w:rsid w:val="00D21B8A"/>
    <w:rsid w:val="00D427DE"/>
    <w:rsid w:val="00D44171"/>
    <w:rsid w:val="00D5587D"/>
    <w:rsid w:val="00D707CC"/>
    <w:rsid w:val="00D821FE"/>
    <w:rsid w:val="00D9545E"/>
    <w:rsid w:val="00DB0793"/>
    <w:rsid w:val="00DB6A58"/>
    <w:rsid w:val="00E00821"/>
    <w:rsid w:val="00E04DB4"/>
    <w:rsid w:val="00E30679"/>
    <w:rsid w:val="00E4597D"/>
    <w:rsid w:val="00E461D8"/>
    <w:rsid w:val="00E54832"/>
    <w:rsid w:val="00E56A90"/>
    <w:rsid w:val="00E57184"/>
    <w:rsid w:val="00E641CC"/>
    <w:rsid w:val="00E8628E"/>
    <w:rsid w:val="00EA1DE4"/>
    <w:rsid w:val="00EA30AB"/>
    <w:rsid w:val="00EB3925"/>
    <w:rsid w:val="00EC46CA"/>
    <w:rsid w:val="00F96EB3"/>
    <w:rsid w:val="00FE0A1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EB88D"/>
  <w15:docId w15:val="{9983F397-0C6E-4BF9-B339-ACBC509F3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31DC"/>
    <w:rPr>
      <w:color w:val="0000FF" w:themeColor="hyperlink"/>
      <w:u w:val="single"/>
    </w:rPr>
  </w:style>
  <w:style w:type="character" w:styleId="UnresolvedMention">
    <w:name w:val="Unresolved Mention"/>
    <w:basedOn w:val="DefaultParagraphFont"/>
    <w:uiPriority w:val="99"/>
    <w:semiHidden/>
    <w:unhideWhenUsed/>
    <w:rsid w:val="002D3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748264">
      <w:bodyDiv w:val="1"/>
      <w:marLeft w:val="0"/>
      <w:marRight w:val="0"/>
      <w:marTop w:val="0"/>
      <w:marBottom w:val="0"/>
      <w:divBdr>
        <w:top w:val="none" w:sz="0" w:space="0" w:color="auto"/>
        <w:left w:val="none" w:sz="0" w:space="0" w:color="auto"/>
        <w:bottom w:val="none" w:sz="0" w:space="0" w:color="auto"/>
        <w:right w:val="none" w:sz="0" w:space="0" w:color="auto"/>
      </w:divBdr>
    </w:div>
    <w:div w:id="18419219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nlinelibrary.wiley.com/doi/abs/10.1111/lcrp.12094" TargetMode="External"/><Relationship Id="rId5" Type="http://schemas.openxmlformats.org/officeDocument/2006/relationships/webSettings" Target="webSettings.xml"/><Relationship Id="rId10" Type="http://schemas.openxmlformats.org/officeDocument/2006/relationships/hyperlink" Target="https://onlinelibrary.wiley.com/doi/abs/10.1111/j.1468-3156.2009.00600.x" TargetMode="External"/><Relationship Id="rId4" Type="http://schemas.openxmlformats.org/officeDocument/2006/relationships/settings" Target="settings.xml"/><Relationship Id="rId9" Type="http://schemas.openxmlformats.org/officeDocument/2006/relationships/hyperlink" Target="https://www.sciencedirect.com/science/article/abs/pii/S095671351530344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56950D-1660-4B2D-828B-AF6F88AF8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Chernor H BARRIE</cp:lastModifiedBy>
  <cp:revision>4</cp:revision>
  <dcterms:created xsi:type="dcterms:W3CDTF">2020-06-23T19:52:00Z</dcterms:created>
  <dcterms:modified xsi:type="dcterms:W3CDTF">2020-06-23T20:43:00Z</dcterms:modified>
</cp:coreProperties>
</file>