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Rhiain Elliott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23812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Child Psychology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Assessment #11</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Problems of Middle Childhood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i. The term ‘conduct disorder’ is where societal norms or regulations are broken by an individual, where “a wide variety of different behaviours (such as destructive behaviour and theft) that are expressed frequently and with intensity.” (Cardwell 1996, p.52) It is a pattern of antisocial behaviour and is much more common in males compared to females, which can affect many aspects of an individual’s life. There is some evidence to say conduct disorders can be genetic, however a large proportion can be due to the environment, including family conditions, marital issues as well as temperamental and other environmental issues.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 Symptoms of conduct disorder could be threatening, annoying and scaring others, destruction of property, having sudden physical outbursts and showing aggression, using a dangerous item in an inappropriate way, been physically cruel to people or animals, bullying, committed theft or sexually abusing somebody. Other symptoms could be deceiving somebody by going into a person’s house, building or car without permission, setting fire to objects and property, lying or avoiding responsibilities and commitments and taking another person’s property. Other symptoms could be committing serious violations of rules, staying out late without consent by parents or caregivers especially before the age of thirteen, running away from home or not returning for a long period of time.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Conduct disorder is diagnosed by observing that this bad behaviour is causing problems in social, academic or occupational functioning. The diagnosis would come from looking at how severe this bad behaviour, and how much this has been destructive as well as negatively affecting peoples physical well-being and property. Diagnosis would come from noticing how long this bad behaviour has gone on and ideally in the last six months this would be considered as a classification of conduct disorder. Also by looking at pervasiveness so home-based to home, school and community based. Diagnosis will cover the age of onset so if it started in childhood and if it continued into adulthood. Peer influences would need to be considered and working out if it is a peer group based socialised conduct issue or solitary conduct difficulty. Diagnosis would look how the amount of deceit involved, looking at the intensity of aggression or stealing or lying. Therapists would also look at if that individual had any concentration issues, hyperactivity issues, had depression or other bad moods and if there is any learning problems.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iv. The two sub-sections of conduct disorder are based on what age this behaviour started or is seen in and can have important implications and outcomes for the children, and they are childhood-onset type or adolescent-onset type. Childhood-onset type like in adolescent years can occur in mild, moderate or in a severe form. To determine accuracy, the child as well as caregivers should report their memory on when this behaviour started. This category is defined by at least one factor of conduct disorder before the age of ten years old, they are usually male here and physical aggression is most common and “seems to constitute a more serious and pervasive form of the disorder, as these children are more likely than the adolescent-onset youths to persist in aggressive and criminal behaviour and to continue their dysfunctional behaviour into adulthood.” (Keenan and Evans 2009, p.331) Interrupted peer relationships can often be seen and symptoms can normally happen here before puberty. In adolescent-onset type, these people are less likely to show aggression and their relationships with friends tend to be classes as more normal. This category of people do not always show signs of steady symptoms of conduct disorder and also the ration or males to females is less than in the childhood-onset group.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 Social anxiety disorder is where children have a phobia of being anywhere social and are often extremely shy and fear most things they are not used to. With this disorder, it is common to see children are particularly clingy to their parents and show a fear of other children and adults at an age where this is uncommon. Phobias might include being afraid to read out-loud, starting a conversation, dreading social events or speaking on the phone, shopping, going to parties and avoiding eye contact. Children with social anxiety disorder have a worry about being around people and often have low self-esteem plus they might fear criticism or feel like they are being watched or judged by others. People with this disorder often have symptoms of feeling sick and shaking, sweating or have heart palpitations. These worries can cause serious distress, destroy family harmony and negatively affect a child’s development or academic studies.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The main causes of childhood anxiety can come from both genetic and environmental roots as well as a complex interaction of a mix of the two. Anxiety disorders have been shown to run in families and any temperamental shyness can impact the development of anxiety.  Inherited traits is still unclear, however biological findings in the brain such as a high activity in the amygdala has been seen at the age of two at seeing a stranger as well as abnormalities in the activity of the neurotransmitters dopamine and serotonin. When this occurs, this overactive amygdala is part of trying to control the fear and may increase the intensity of response causing anxiety in social situation. High levels of corticotrophin releasing hormone, which can trigger the stress response have also been discovered in the body. The environment is also another main cause of childhood anxiety and studies have also found that this could be a learned behaviour. Overprotective parenting can be a cause here and also parents who either model anxious behaviour in social situations they tend to be more controlling or overprotective of their children. Another cause could be due to an unfortunate occasion that has been embarrassing or traumatic and stressful therefore resulting in a cause for anxiety and “it is likely that the interplay of inherited temperamental factors and the manner in which the child is treated will form anxiety.” (Keenan and Evans 2009, p.330)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Anxiety can be treated and it is vital to first determine whether the child’s phobia is based on abuse by a parent or bullying at school. Cognitive behavioural therapy is the best treatment for anxiety disorders. This will include a slow process of exposure to the scary objects or situations and using rewards for success in facing these fears. Distraction whilst in the presence of the phobia can also work well especially if the young child is able to do something fun and enjoyable around the cause of their anxiety. Older children can be taught how to gain control of their thoughts and using physical control solutions such as deep breathing or muscle relaxation. Treatment may also be successful in groups , which will enable the child to be social, make friends, which can increase confidence and give them opportunities to try new reactions. Treatment should also try to involve the whole family and parents can also be taught how to manage the child’s anxiety. Ideas about where the anxiety came from might be best to be talked about so there are no underlying bad feelings by parents or children. Encouraging strong parent – child bonds should be encouraged and teaching parents how to have clear communication, show protective measures which are disciplined, having an optimistic style, mature defences and demonstrate functional coping mechanisms. Support to parent to lower stress levels may be an option here too and encouraging cooperative working relationships. “…treatment and prevention programmes should be tailored to each child’s cognitive, emotional, and social level of development…” (Keenan and Evans 2009, p.342)</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Bibliography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Cardwell, M. 1996. </w:t>
            </w:r>
            <w:r>
              <w:rPr>
                <w:rFonts w:ascii="Calibri" w:hAnsi="Calibri" w:cs="Calibri" w:eastAsia="Calibri"/>
                <w:i/>
                <w:color w:val="auto"/>
                <w:spacing w:val="0"/>
                <w:position w:val="0"/>
                <w:sz w:val="22"/>
                <w:shd w:fill="auto" w:val="clear"/>
              </w:rPr>
              <w:t xml:space="preserve">The Complete A-Z Psychology Handbook</w:t>
            </w:r>
            <w:r>
              <w:rPr>
                <w:rFonts w:ascii="Calibri" w:hAnsi="Calibri" w:cs="Calibri" w:eastAsia="Calibri"/>
                <w:color w:val="auto"/>
                <w:spacing w:val="0"/>
                <w:position w:val="0"/>
                <w:sz w:val="22"/>
                <w:shd w:fill="auto" w:val="clear"/>
              </w:rPr>
              <w:t xml:space="preserve">. Hodder &amp; Stoughton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Keenan, T. and Evans, S. 2009. </w:t>
            </w:r>
            <w:r>
              <w:rPr>
                <w:rFonts w:ascii="Calibri" w:hAnsi="Calibri" w:cs="Calibri" w:eastAsia="Calibri"/>
                <w:i/>
                <w:color w:val="auto"/>
                <w:spacing w:val="0"/>
                <w:position w:val="0"/>
                <w:sz w:val="22"/>
                <w:shd w:fill="auto" w:val="clear"/>
              </w:rPr>
              <w:t xml:space="preserve">An Introduction to Child Development</w:t>
            </w:r>
            <w:r>
              <w:rPr>
                <w:rFonts w:ascii="Calibri" w:hAnsi="Calibri" w:cs="Calibri" w:eastAsia="Calibri"/>
                <w:color w:val="auto"/>
                <w:spacing w:val="0"/>
                <w:position w:val="0"/>
                <w:sz w:val="22"/>
                <w:shd w:fill="auto" w:val="clear"/>
              </w:rPr>
              <w:t xml:space="preserve">. Sage Publications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Rhiain Elliott</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14/08/20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