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01856"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0C45" w:rsidRDefault="00830C45" w:rsidP="00405895">
                            <w:pPr>
                              <w:jc w:val="center"/>
                              <w:rPr>
                                <w:b/>
                                <w:bCs/>
                                <w:color w:val="002060"/>
                                <w:sz w:val="44"/>
                                <w:szCs w:val="40"/>
                              </w:rPr>
                            </w:pPr>
                            <w:r>
                              <w:rPr>
                                <w:b/>
                                <w:bCs/>
                                <w:color w:val="002060"/>
                                <w:sz w:val="44"/>
                                <w:szCs w:val="40"/>
                              </w:rPr>
                              <w:t>Assignment Cover Sheet</w:t>
                            </w:r>
                          </w:p>
                          <w:p w:rsidR="00830C45" w:rsidRDefault="00830C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30C45" w:rsidRDefault="00830C45" w:rsidP="00405895">
                      <w:pPr>
                        <w:jc w:val="center"/>
                        <w:rPr>
                          <w:b/>
                          <w:bCs/>
                          <w:color w:val="002060"/>
                          <w:sz w:val="44"/>
                          <w:szCs w:val="40"/>
                        </w:rPr>
                      </w:pPr>
                      <w:r>
                        <w:rPr>
                          <w:b/>
                          <w:bCs/>
                          <w:color w:val="002060"/>
                          <w:sz w:val="44"/>
                          <w:szCs w:val="40"/>
                        </w:rPr>
                        <w:t>Assignment Cover Sheet</w:t>
                      </w:r>
                    </w:p>
                    <w:p w:rsidR="00830C45" w:rsidRDefault="00830C4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9743E" w:rsidRPr="00B0415E" w:rsidRDefault="00D9743E" w:rsidP="00462B4D">
            <w:pPr>
              <w:pStyle w:val="Default"/>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9743E" w:rsidRPr="00B0415E" w:rsidRDefault="00D9743E" w:rsidP="00462B4D">
            <w:pPr>
              <w:pStyle w:val="Default"/>
              <w:rPr>
                <w:rFonts w:asciiTheme="minorHAnsi" w:hAnsiTheme="minorHAnsi"/>
              </w:rPr>
            </w:pPr>
            <w:r>
              <w:rPr>
                <w:rFonts w:asciiTheme="minorHAnsi" w:hAnsiTheme="minorHAnsi"/>
              </w:rPr>
              <w:t>9592</w:t>
            </w:r>
          </w:p>
        </w:tc>
      </w:tr>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9743E" w:rsidRPr="00B0415E" w:rsidRDefault="00D9743E" w:rsidP="00462B4D">
            <w:pPr>
              <w:pStyle w:val="Default"/>
              <w:rPr>
                <w:rFonts w:asciiTheme="minorHAnsi" w:hAnsiTheme="minorHAnsi"/>
              </w:rPr>
            </w:pPr>
            <w:r>
              <w:rPr>
                <w:rFonts w:asciiTheme="minorHAnsi" w:hAnsiTheme="minorHAnsi"/>
              </w:rPr>
              <w:t>Diploma in Forensic Accounting</w:t>
            </w:r>
          </w:p>
        </w:tc>
      </w:tr>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9743E" w:rsidRPr="00B0415E" w:rsidRDefault="00497E28" w:rsidP="00E967CC">
            <w:r>
              <w:t>Assessment No 0</w:t>
            </w:r>
            <w:r w:rsidR="00E967CC">
              <w:t>7</w:t>
            </w:r>
            <w:r>
              <w:t>.</w:t>
            </w:r>
          </w:p>
        </w:tc>
      </w:tr>
    </w:tbl>
    <w:p w:rsidR="00D9743E" w:rsidRDefault="00D9743E" w:rsidP="00A851DA">
      <w:pPr>
        <w:rPr>
          <w:b/>
          <w:sz w:val="28"/>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EB20B0">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E1290B" w:rsidRPr="00E1290B" w:rsidTr="00F727DC">
        <w:trPr>
          <w:trHeight w:val="1610"/>
        </w:trPr>
        <w:tc>
          <w:tcPr>
            <w:tcW w:w="9242" w:type="dxa"/>
          </w:tcPr>
          <w:p w:rsidR="00691481" w:rsidRDefault="00691481" w:rsidP="00074112">
            <w:pPr>
              <w:autoSpaceDE w:val="0"/>
              <w:autoSpaceDN w:val="0"/>
              <w:adjustRightInd w:val="0"/>
              <w:jc w:val="both"/>
              <w:rPr>
                <w:rFonts w:ascii="Arial" w:hAnsi="Arial" w:cs="Arial"/>
                <w:sz w:val="24"/>
                <w:szCs w:val="24"/>
              </w:rPr>
            </w:pPr>
            <w:r w:rsidRPr="00E1290B">
              <w:rPr>
                <w:rFonts w:ascii="Arial" w:hAnsi="Arial" w:cs="Arial"/>
                <w:sz w:val="24"/>
                <w:szCs w:val="24"/>
              </w:rPr>
              <w:t>Please insert your completed assignment ( in word format)  here</w:t>
            </w:r>
          </w:p>
          <w:p w:rsidR="00691481" w:rsidRDefault="00691481" w:rsidP="00074112">
            <w:pPr>
              <w:autoSpaceDE w:val="0"/>
              <w:autoSpaceDN w:val="0"/>
              <w:adjustRightInd w:val="0"/>
              <w:jc w:val="both"/>
              <w:rPr>
                <w:rFonts w:ascii="Arial" w:hAnsi="Arial" w:cs="Arial"/>
                <w:sz w:val="24"/>
                <w:szCs w:val="24"/>
              </w:rPr>
            </w:pPr>
          </w:p>
          <w:p w:rsidR="0004042C" w:rsidRPr="00497E28" w:rsidRDefault="0004042C" w:rsidP="00074112">
            <w:pPr>
              <w:pStyle w:val="ListParagraph"/>
              <w:numPr>
                <w:ilvl w:val="0"/>
                <w:numId w:val="1"/>
              </w:numPr>
              <w:autoSpaceDE w:val="0"/>
              <w:autoSpaceDN w:val="0"/>
              <w:adjustRightInd w:val="0"/>
              <w:ind w:hanging="720"/>
              <w:jc w:val="both"/>
              <w:rPr>
                <w:rFonts w:ascii="Arial" w:hAnsi="Arial" w:cs="Arial"/>
                <w:sz w:val="24"/>
                <w:szCs w:val="24"/>
                <w:lang w:bidi="si-LK"/>
              </w:rPr>
            </w:pPr>
            <w:r w:rsidRPr="00497E28">
              <w:rPr>
                <w:rFonts w:ascii="Arial" w:hAnsi="Arial" w:cs="Arial"/>
                <w:b/>
                <w:bCs/>
                <w:sz w:val="24"/>
                <w:szCs w:val="24"/>
                <w:lang w:bidi="si-LK"/>
              </w:rPr>
              <w:t xml:space="preserve">Give </w:t>
            </w:r>
            <w:r w:rsidR="00E967CC">
              <w:rPr>
                <w:rFonts w:ascii="Arial" w:hAnsi="Arial" w:cs="Arial"/>
                <w:b/>
                <w:bCs/>
                <w:sz w:val="24"/>
                <w:szCs w:val="24"/>
                <w:lang w:bidi="si-LK"/>
              </w:rPr>
              <w:t>short</w:t>
            </w:r>
            <w:r w:rsidR="00497E28" w:rsidRPr="00497E28">
              <w:rPr>
                <w:rFonts w:ascii="Arial" w:hAnsi="Arial" w:cs="Arial"/>
                <w:b/>
                <w:bCs/>
                <w:sz w:val="24"/>
                <w:szCs w:val="24"/>
                <w:lang w:bidi="si-LK"/>
              </w:rPr>
              <w:t xml:space="preserve"> answers for the following</w:t>
            </w:r>
            <w:r w:rsidR="00E967CC">
              <w:rPr>
                <w:rFonts w:ascii="Arial" w:hAnsi="Arial" w:cs="Arial"/>
                <w:b/>
                <w:bCs/>
                <w:sz w:val="24"/>
                <w:szCs w:val="24"/>
                <w:lang w:bidi="si-LK"/>
              </w:rPr>
              <w:t xml:space="preserve"> question</w:t>
            </w:r>
            <w:r w:rsidRPr="00497E28">
              <w:rPr>
                <w:rFonts w:ascii="Arial" w:hAnsi="Arial" w:cs="Arial"/>
                <w:b/>
                <w:bCs/>
                <w:sz w:val="24"/>
                <w:szCs w:val="24"/>
                <w:lang w:bidi="si-LK"/>
              </w:rPr>
              <w:t xml:space="preserve"> </w:t>
            </w:r>
          </w:p>
          <w:p w:rsidR="00497E28" w:rsidRPr="00497E28" w:rsidRDefault="00497E28" w:rsidP="00497E28">
            <w:pPr>
              <w:pStyle w:val="ListParagraph"/>
              <w:autoSpaceDE w:val="0"/>
              <w:autoSpaceDN w:val="0"/>
              <w:adjustRightInd w:val="0"/>
              <w:jc w:val="both"/>
              <w:rPr>
                <w:rFonts w:ascii="Arial" w:hAnsi="Arial" w:cs="Arial"/>
                <w:sz w:val="24"/>
                <w:szCs w:val="24"/>
                <w:lang w:bidi="si-LK"/>
              </w:rPr>
            </w:pPr>
          </w:p>
          <w:p w:rsidR="00816CDA" w:rsidRPr="00830C45" w:rsidRDefault="00497E28" w:rsidP="0018741C">
            <w:pPr>
              <w:pStyle w:val="ListParagraph"/>
              <w:numPr>
                <w:ilvl w:val="0"/>
                <w:numId w:val="2"/>
              </w:numPr>
              <w:autoSpaceDE w:val="0"/>
              <w:autoSpaceDN w:val="0"/>
              <w:adjustRightInd w:val="0"/>
              <w:ind w:left="567" w:hanging="283"/>
              <w:jc w:val="both"/>
              <w:rPr>
                <w:rFonts w:ascii="Arial" w:hAnsi="Arial" w:cs="Arial"/>
                <w:sz w:val="24"/>
                <w:szCs w:val="24"/>
              </w:rPr>
            </w:pPr>
            <w:r w:rsidRPr="00830C45">
              <w:rPr>
                <w:rFonts w:ascii="Arial" w:hAnsi="Arial" w:cs="Arial"/>
                <w:b/>
                <w:bCs/>
                <w:sz w:val="24"/>
                <w:szCs w:val="24"/>
                <w:lang w:bidi="si-LK"/>
              </w:rPr>
              <w:t xml:space="preserve">What </w:t>
            </w:r>
            <w:r w:rsidR="00830C45" w:rsidRPr="00830C45">
              <w:rPr>
                <w:rFonts w:ascii="Arial" w:hAnsi="Arial" w:cs="Arial"/>
                <w:b/>
                <w:bCs/>
                <w:sz w:val="24"/>
                <w:szCs w:val="24"/>
                <w:lang w:bidi="si-LK"/>
              </w:rPr>
              <w:t>are non - financial sources for evidence?</w:t>
            </w:r>
          </w:p>
          <w:p w:rsidR="00816CDA" w:rsidRDefault="00816CDA" w:rsidP="0018741C">
            <w:pPr>
              <w:autoSpaceDE w:val="0"/>
              <w:autoSpaceDN w:val="0"/>
              <w:adjustRightInd w:val="0"/>
              <w:jc w:val="both"/>
              <w:rPr>
                <w:rFonts w:ascii="Arial" w:hAnsi="Arial" w:cs="Arial"/>
                <w:color w:val="000000"/>
                <w:sz w:val="24"/>
                <w:szCs w:val="24"/>
                <w:lang w:bidi="si-LK"/>
              </w:rPr>
            </w:pPr>
          </w:p>
          <w:p w:rsidR="00830C45" w:rsidRDefault="00830C45" w:rsidP="00830C45">
            <w:pPr>
              <w:autoSpaceDE w:val="0"/>
              <w:autoSpaceDN w:val="0"/>
              <w:adjustRightInd w:val="0"/>
              <w:rPr>
                <w:rFonts w:ascii="Arial" w:hAnsi="Arial" w:cs="Arial"/>
                <w:color w:val="000000"/>
                <w:sz w:val="24"/>
                <w:szCs w:val="24"/>
              </w:rPr>
            </w:pPr>
            <w:r w:rsidRPr="00A15368">
              <w:rPr>
                <w:rFonts w:ascii="Arial" w:hAnsi="Arial" w:cs="Arial"/>
                <w:color w:val="000000"/>
                <w:sz w:val="24"/>
                <w:szCs w:val="24"/>
              </w:rPr>
              <w:t>Evidence in a fraud can potentially come from a variety of sources both financial and nonfinancial. Generally speaking, the focus on fraud investigation tends to be mostly, if not solely, financial. Fraud investigators and auditors should consider the possibility of valuable evidence that is nonfinancial. Nonfinancial sources include</w:t>
            </w:r>
            <w:r>
              <w:rPr>
                <w:rFonts w:ascii="Arial" w:hAnsi="Arial" w:cs="Arial"/>
                <w:color w:val="000000"/>
                <w:sz w:val="24"/>
                <w:szCs w:val="24"/>
              </w:rPr>
              <w:t>,</w:t>
            </w:r>
            <w:r w:rsidRPr="00A15368">
              <w:rPr>
                <w:rFonts w:ascii="Arial" w:hAnsi="Arial" w:cs="Arial"/>
                <w:color w:val="000000"/>
                <w:sz w:val="24"/>
                <w:szCs w:val="24"/>
              </w:rPr>
              <w:t xml:space="preserve"> </w:t>
            </w:r>
          </w:p>
          <w:p w:rsidR="00830C45" w:rsidRDefault="00830C45" w:rsidP="00830C45">
            <w:pPr>
              <w:pStyle w:val="ListParagraph"/>
              <w:numPr>
                <w:ilvl w:val="0"/>
                <w:numId w:val="13"/>
              </w:num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Interviews, </w:t>
            </w:r>
          </w:p>
          <w:p w:rsidR="00830C45" w:rsidRDefault="00830C45" w:rsidP="00830C45">
            <w:pPr>
              <w:pStyle w:val="ListParagraph"/>
              <w:numPr>
                <w:ilvl w:val="0"/>
                <w:numId w:val="13"/>
              </w:numPr>
              <w:autoSpaceDE w:val="0"/>
              <w:autoSpaceDN w:val="0"/>
              <w:adjustRightInd w:val="0"/>
              <w:rPr>
                <w:rFonts w:ascii="Arial" w:hAnsi="Arial" w:cs="Arial"/>
                <w:color w:val="000000"/>
                <w:sz w:val="24"/>
                <w:szCs w:val="24"/>
              </w:rPr>
            </w:pPr>
            <w:r>
              <w:rPr>
                <w:rFonts w:ascii="Arial" w:hAnsi="Arial" w:cs="Arial"/>
                <w:color w:val="000000"/>
                <w:sz w:val="24"/>
                <w:szCs w:val="24"/>
              </w:rPr>
              <w:t>D</w:t>
            </w:r>
            <w:r w:rsidRPr="008014C9">
              <w:rPr>
                <w:rFonts w:ascii="Arial" w:hAnsi="Arial" w:cs="Arial"/>
                <w:color w:val="000000"/>
                <w:sz w:val="24"/>
                <w:szCs w:val="24"/>
              </w:rPr>
              <w:t xml:space="preserve">ocument examination, </w:t>
            </w:r>
          </w:p>
          <w:p w:rsidR="00830C45" w:rsidRDefault="00830C45" w:rsidP="00830C45">
            <w:pPr>
              <w:pStyle w:val="ListParagraph"/>
              <w:numPr>
                <w:ilvl w:val="0"/>
                <w:numId w:val="13"/>
              </w:numPr>
              <w:autoSpaceDE w:val="0"/>
              <w:autoSpaceDN w:val="0"/>
              <w:adjustRightInd w:val="0"/>
              <w:rPr>
                <w:rFonts w:ascii="Arial" w:hAnsi="Arial" w:cs="Arial"/>
                <w:color w:val="000000"/>
                <w:sz w:val="24"/>
                <w:szCs w:val="24"/>
              </w:rPr>
            </w:pPr>
            <w:r>
              <w:rPr>
                <w:rFonts w:ascii="Arial" w:hAnsi="Arial" w:cs="Arial"/>
                <w:color w:val="000000"/>
                <w:sz w:val="24"/>
                <w:szCs w:val="24"/>
              </w:rPr>
              <w:t>H</w:t>
            </w:r>
            <w:r w:rsidRPr="008014C9">
              <w:rPr>
                <w:rFonts w:ascii="Arial" w:hAnsi="Arial" w:cs="Arial"/>
                <w:color w:val="000000"/>
                <w:sz w:val="24"/>
                <w:szCs w:val="24"/>
              </w:rPr>
              <w:t xml:space="preserve">andwriting analysis, </w:t>
            </w:r>
          </w:p>
          <w:p w:rsidR="00830C45" w:rsidRDefault="00830C45" w:rsidP="00830C45">
            <w:pPr>
              <w:pStyle w:val="ListParagraph"/>
              <w:numPr>
                <w:ilvl w:val="0"/>
                <w:numId w:val="13"/>
              </w:num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Physiological aspects of the fraudster. </w:t>
            </w:r>
          </w:p>
          <w:p w:rsidR="003B437E" w:rsidRDefault="003B437E" w:rsidP="003B437E">
            <w:pPr>
              <w:pStyle w:val="NormalWeb"/>
              <w:spacing w:after="0"/>
              <w:rPr>
                <w:rFonts w:ascii="Arial" w:hAnsi="Arial" w:cs="Arial"/>
              </w:rPr>
            </w:pPr>
          </w:p>
          <w:p w:rsidR="003B437E" w:rsidRPr="00365EE3" w:rsidRDefault="003B437E" w:rsidP="003B437E">
            <w:pPr>
              <w:pStyle w:val="NormalWeb"/>
              <w:spacing w:after="0"/>
              <w:rPr>
                <w:rFonts w:ascii="Arial" w:hAnsi="Arial" w:cs="Arial"/>
              </w:rPr>
            </w:pPr>
            <w:r w:rsidRPr="00365EE3">
              <w:rPr>
                <w:rFonts w:ascii="Arial" w:hAnsi="Arial" w:cs="Arial"/>
              </w:rPr>
              <w:t xml:space="preserve">An </w:t>
            </w:r>
            <w:r w:rsidRPr="00365EE3">
              <w:rPr>
                <w:rFonts w:ascii="Arial" w:hAnsi="Arial" w:cs="Arial"/>
                <w:b/>
                <w:bCs/>
              </w:rPr>
              <w:t>interview</w:t>
            </w:r>
            <w:r w:rsidRPr="00365EE3">
              <w:rPr>
                <w:rFonts w:ascii="Arial" w:hAnsi="Arial" w:cs="Arial"/>
              </w:rPr>
              <w:t xml:space="preserve"> is a </w:t>
            </w:r>
            <w:r>
              <w:rPr>
                <w:rFonts w:ascii="Arial" w:hAnsi="Arial" w:cs="Arial"/>
              </w:rPr>
              <w:t xml:space="preserve">conversation </w:t>
            </w:r>
            <w:r w:rsidRPr="00365EE3">
              <w:rPr>
                <w:rFonts w:ascii="Arial" w:hAnsi="Arial" w:cs="Arial"/>
              </w:rPr>
              <w:t xml:space="preserve">where </w:t>
            </w:r>
            <w:r>
              <w:rPr>
                <w:rFonts w:ascii="Arial" w:hAnsi="Arial" w:cs="Arial"/>
              </w:rPr>
              <w:t xml:space="preserve">questions </w:t>
            </w:r>
            <w:r w:rsidRPr="00365EE3">
              <w:rPr>
                <w:rFonts w:ascii="Arial" w:hAnsi="Arial" w:cs="Arial"/>
              </w:rPr>
              <w:t xml:space="preserve">are asked and answers are given. In common parlance, the word "interview" refers to a one-on-one conversation with one person acting in the role of the </w:t>
            </w:r>
            <w:r w:rsidRPr="00365EE3">
              <w:rPr>
                <w:rFonts w:ascii="Arial" w:hAnsi="Arial" w:cs="Arial"/>
                <w:i/>
                <w:iCs/>
              </w:rPr>
              <w:t>interviewer</w:t>
            </w:r>
            <w:r w:rsidRPr="00365EE3">
              <w:rPr>
                <w:rFonts w:ascii="Arial" w:hAnsi="Arial" w:cs="Arial"/>
              </w:rPr>
              <w:t xml:space="preserve"> and the other in the role of the </w:t>
            </w:r>
            <w:r w:rsidRPr="00365EE3">
              <w:rPr>
                <w:rFonts w:ascii="Arial" w:hAnsi="Arial" w:cs="Arial"/>
                <w:i/>
                <w:iCs/>
              </w:rPr>
              <w:t>interviewee</w:t>
            </w:r>
            <w:r w:rsidRPr="00365EE3">
              <w:rPr>
                <w:rFonts w:ascii="Arial" w:hAnsi="Arial" w:cs="Arial"/>
              </w:rPr>
              <w:t xml:space="preserve">. The interviewer asks questions, the interviewee responds, with participants taking turns talking. Interviews usually involve a transfer of information from interviewee to interviewer, which is usually the primary purpose of the interview, although information transfers can happen in both directions simultaneously. One can contrast an interview which involves bi-directional </w:t>
            </w:r>
            <w:r>
              <w:rPr>
                <w:rFonts w:ascii="Arial" w:hAnsi="Arial" w:cs="Arial"/>
              </w:rPr>
              <w:t xml:space="preserve">communication </w:t>
            </w:r>
            <w:r w:rsidRPr="00365EE3">
              <w:rPr>
                <w:rFonts w:ascii="Arial" w:hAnsi="Arial" w:cs="Arial"/>
              </w:rPr>
              <w:t>with a one-way flow of information, such as a speech or oration.</w:t>
            </w:r>
          </w:p>
          <w:p w:rsidR="009828CE" w:rsidRDefault="003B437E" w:rsidP="003B437E">
            <w:pPr>
              <w:pStyle w:val="NormalWeb"/>
              <w:spacing w:after="0"/>
              <w:rPr>
                <w:rFonts w:ascii="Arial" w:hAnsi="Arial" w:cs="Arial"/>
              </w:rPr>
            </w:pPr>
            <w:r w:rsidRPr="00365EE3">
              <w:rPr>
                <w:rFonts w:ascii="Arial" w:hAnsi="Arial" w:cs="Arial"/>
              </w:rPr>
              <w:t xml:space="preserve">Interviews usually take place face to face and in person, although modern communications technologies such as the </w:t>
            </w:r>
            <w:r>
              <w:rPr>
                <w:rFonts w:ascii="Arial" w:hAnsi="Arial" w:cs="Arial"/>
              </w:rPr>
              <w:t xml:space="preserve">Internet </w:t>
            </w:r>
            <w:r w:rsidRPr="00365EE3">
              <w:rPr>
                <w:rFonts w:ascii="Arial" w:hAnsi="Arial" w:cs="Arial"/>
              </w:rPr>
              <w:t xml:space="preserve">have enabled conversations to happen in which parties are separated geographically, such as with </w:t>
            </w:r>
            <w:r>
              <w:rPr>
                <w:rFonts w:ascii="Arial" w:hAnsi="Arial" w:cs="Arial"/>
              </w:rPr>
              <w:t xml:space="preserve">videoconferencing </w:t>
            </w:r>
            <w:r w:rsidRPr="00365EE3">
              <w:rPr>
                <w:rFonts w:ascii="Arial" w:hAnsi="Arial" w:cs="Arial"/>
              </w:rPr>
              <w:t xml:space="preserve">software, and </w:t>
            </w:r>
            <w:r>
              <w:rPr>
                <w:rFonts w:ascii="Arial" w:hAnsi="Arial" w:cs="Arial"/>
              </w:rPr>
              <w:t xml:space="preserve">telephone interviews </w:t>
            </w:r>
            <w:r w:rsidRPr="00365EE3">
              <w:rPr>
                <w:rFonts w:ascii="Arial" w:hAnsi="Arial" w:cs="Arial"/>
              </w:rPr>
              <w:t xml:space="preserve">can happen without visual contact. Interviews almost always involve </w:t>
            </w:r>
            <w:r>
              <w:rPr>
                <w:rFonts w:ascii="Arial" w:hAnsi="Arial" w:cs="Arial"/>
              </w:rPr>
              <w:t xml:space="preserve">spoken conversation </w:t>
            </w:r>
            <w:r w:rsidRPr="00365EE3">
              <w:rPr>
                <w:rFonts w:ascii="Arial" w:hAnsi="Arial" w:cs="Arial"/>
              </w:rPr>
              <w:t>between two or more</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9828CE" w:rsidRPr="00B0415E" w:rsidRDefault="009828CE" w:rsidP="009828CE">
                  <w:pPr>
                    <w:pStyle w:val="Default"/>
                    <w:jc w:val="both"/>
                    <w:rPr>
                      <w:rFonts w:asciiTheme="minorHAnsi" w:hAnsiTheme="minorHAnsi"/>
                    </w:rPr>
                  </w:pPr>
                  <w:r>
                    <w:rPr>
                      <w:rFonts w:asciiTheme="minorHAnsi" w:hAnsiTheme="minorHAnsi"/>
                    </w:rPr>
                    <w:t>9592</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r>
                    <w:rPr>
                      <w:rFonts w:asciiTheme="minorHAnsi" w:hAnsiTheme="minorHAnsi"/>
                    </w:rPr>
                    <w:t>Diploma in Forensic Accounting</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jc w:val="both"/>
                  </w:pPr>
                  <w:r>
                    <w:t>Assessment No 07.</w:t>
                  </w:r>
                </w:p>
              </w:tc>
            </w:tr>
          </w:tbl>
          <w:p w:rsidR="003B437E" w:rsidRDefault="003B437E" w:rsidP="003B437E">
            <w:pPr>
              <w:pStyle w:val="NormalWeb"/>
              <w:spacing w:after="0"/>
              <w:rPr>
                <w:rFonts w:ascii="Arial" w:hAnsi="Arial" w:cs="Arial"/>
              </w:rPr>
            </w:pPr>
            <w:proofErr w:type="gramStart"/>
            <w:r w:rsidRPr="00365EE3">
              <w:rPr>
                <w:rFonts w:ascii="Arial" w:hAnsi="Arial" w:cs="Arial"/>
              </w:rPr>
              <w:t>parties</w:t>
            </w:r>
            <w:proofErr w:type="gramEnd"/>
            <w:r w:rsidRPr="00365EE3">
              <w:rPr>
                <w:rFonts w:ascii="Arial" w:hAnsi="Arial" w:cs="Arial"/>
              </w:rPr>
              <w:t xml:space="preserve">, although in some instances a "conversation" can happen between two persons who type questions and answers back and forth. Interviews can range from </w:t>
            </w:r>
            <w:r>
              <w:rPr>
                <w:rFonts w:ascii="Arial" w:hAnsi="Arial" w:cs="Arial"/>
              </w:rPr>
              <w:t xml:space="preserve">unstructured </w:t>
            </w:r>
            <w:r w:rsidRPr="00365EE3">
              <w:rPr>
                <w:rFonts w:ascii="Arial" w:hAnsi="Arial" w:cs="Arial"/>
              </w:rPr>
              <w:t xml:space="preserve">or free-wheeling and open-ended conversations in which there is no predetermined plan with prearranged questions, to highly </w:t>
            </w:r>
            <w:r>
              <w:rPr>
                <w:rFonts w:ascii="Arial" w:hAnsi="Arial" w:cs="Arial"/>
              </w:rPr>
              <w:t xml:space="preserve">structured </w:t>
            </w:r>
            <w:r w:rsidRPr="00365EE3">
              <w:rPr>
                <w:rFonts w:ascii="Arial" w:hAnsi="Arial" w:cs="Arial"/>
              </w:rPr>
              <w:t xml:space="preserve">conversations in which specific questions occur in a specified order. </w:t>
            </w:r>
            <w:r>
              <w:rPr>
                <w:rFonts w:ascii="Arial" w:hAnsi="Arial" w:cs="Arial"/>
              </w:rPr>
              <w:t xml:space="preserve">Most of the forensic investigation uses the structured method of interviews to archive the desired result.  </w:t>
            </w:r>
          </w:p>
          <w:p w:rsidR="003B437E" w:rsidRDefault="003B437E" w:rsidP="003B437E">
            <w:pPr>
              <w:autoSpaceDE w:val="0"/>
              <w:autoSpaceDN w:val="0"/>
              <w:adjustRightInd w:val="0"/>
              <w:rPr>
                <w:rFonts w:ascii="Arial" w:hAnsi="Arial" w:cs="Arial"/>
                <w:sz w:val="24"/>
                <w:szCs w:val="24"/>
              </w:rPr>
            </w:pPr>
          </w:p>
          <w:p w:rsidR="00830C45" w:rsidRPr="003B437E" w:rsidRDefault="003B437E" w:rsidP="003B437E">
            <w:pPr>
              <w:autoSpaceDE w:val="0"/>
              <w:autoSpaceDN w:val="0"/>
              <w:adjustRightInd w:val="0"/>
              <w:rPr>
                <w:rFonts w:ascii="Arial" w:hAnsi="Arial" w:cs="Arial"/>
                <w:color w:val="000000"/>
                <w:sz w:val="24"/>
                <w:szCs w:val="24"/>
              </w:rPr>
            </w:pPr>
            <w:r w:rsidRPr="003B437E">
              <w:rPr>
                <w:rFonts w:ascii="Arial" w:hAnsi="Arial" w:cs="Arial"/>
                <w:sz w:val="24"/>
                <w:szCs w:val="24"/>
              </w:rPr>
              <w:t>Typically the interviewer has some way of recording the information that is gleaned from the interviewee, often by writing with a pencil and paper, sometimes transcribing with a video or audio recorder, depending on the context and extent of information and the length of the interview. Interviews have duration in time, in the sense that the interview has a beginning and an ending</w:t>
            </w:r>
          </w:p>
          <w:p w:rsidR="00523C48" w:rsidRDefault="00523C48" w:rsidP="00150250">
            <w:pPr>
              <w:autoSpaceDE w:val="0"/>
              <w:autoSpaceDN w:val="0"/>
              <w:adjustRightInd w:val="0"/>
              <w:jc w:val="both"/>
              <w:rPr>
                <w:rFonts w:ascii="Arial" w:hAnsi="Arial" w:cs="Arial"/>
                <w:color w:val="000000"/>
                <w:sz w:val="24"/>
                <w:szCs w:val="24"/>
              </w:rPr>
            </w:pPr>
          </w:p>
          <w:p w:rsidR="003B437E" w:rsidRDefault="003B437E" w:rsidP="00150250">
            <w:pPr>
              <w:autoSpaceDE w:val="0"/>
              <w:autoSpaceDN w:val="0"/>
              <w:adjustRightInd w:val="0"/>
              <w:jc w:val="both"/>
              <w:rPr>
                <w:rFonts w:ascii="Arial" w:hAnsi="Arial" w:cs="Arial"/>
                <w:sz w:val="24"/>
                <w:szCs w:val="24"/>
              </w:rPr>
            </w:pPr>
            <w:r w:rsidRPr="00CD2720">
              <w:rPr>
                <w:rFonts w:ascii="Arial" w:hAnsi="Arial" w:cs="Arial"/>
                <w:sz w:val="24"/>
                <w:szCs w:val="24"/>
              </w:rPr>
              <w:t xml:space="preserve">In </w:t>
            </w:r>
            <w:r>
              <w:rPr>
                <w:rFonts w:ascii="Arial" w:hAnsi="Arial" w:cs="Arial"/>
                <w:sz w:val="24"/>
                <w:szCs w:val="24"/>
              </w:rPr>
              <w:t>forensic investigation</w:t>
            </w:r>
            <w:r w:rsidRPr="00CD2720">
              <w:rPr>
                <w:rFonts w:ascii="Arial" w:hAnsi="Arial" w:cs="Arial"/>
                <w:sz w:val="24"/>
                <w:szCs w:val="24"/>
              </w:rPr>
              <w:t xml:space="preserve">, </w:t>
            </w:r>
            <w:r w:rsidRPr="00CD2720">
              <w:rPr>
                <w:rFonts w:ascii="Arial" w:hAnsi="Arial" w:cs="Arial"/>
                <w:b/>
                <w:bCs/>
                <w:sz w:val="24"/>
                <w:szCs w:val="24"/>
              </w:rPr>
              <w:t>document examination</w:t>
            </w:r>
            <w:r w:rsidRPr="00CD2720">
              <w:rPr>
                <w:rFonts w:ascii="Arial" w:hAnsi="Arial" w:cs="Arial"/>
                <w:sz w:val="24"/>
                <w:szCs w:val="24"/>
              </w:rPr>
              <w:t xml:space="preserve"> is the examination of </w:t>
            </w:r>
            <w:r>
              <w:rPr>
                <w:rFonts w:ascii="Arial" w:hAnsi="Arial" w:cs="Arial"/>
                <w:sz w:val="24"/>
                <w:szCs w:val="24"/>
              </w:rPr>
              <w:t xml:space="preserve">documents </w:t>
            </w:r>
            <w:r w:rsidRPr="00CD2720">
              <w:rPr>
                <w:rFonts w:ascii="Arial" w:hAnsi="Arial" w:cs="Arial"/>
                <w:sz w:val="24"/>
                <w:szCs w:val="24"/>
              </w:rPr>
              <w:t xml:space="preserve">potentially disputed in a </w:t>
            </w:r>
            <w:r>
              <w:rPr>
                <w:rFonts w:ascii="Arial" w:hAnsi="Arial" w:cs="Arial"/>
                <w:sz w:val="24"/>
                <w:szCs w:val="24"/>
              </w:rPr>
              <w:t>court of law.</w:t>
            </w:r>
            <w:r w:rsidRPr="00CD2720">
              <w:rPr>
                <w:rFonts w:ascii="Arial" w:hAnsi="Arial" w:cs="Arial"/>
                <w:sz w:val="24"/>
                <w:szCs w:val="24"/>
              </w:rPr>
              <w:t xml:space="preserve"> Its primary purpose is to provide evidence about a suspicious or questionable document using </w:t>
            </w:r>
            <w:r>
              <w:rPr>
                <w:rFonts w:ascii="Arial" w:hAnsi="Arial" w:cs="Arial"/>
                <w:sz w:val="24"/>
                <w:szCs w:val="24"/>
              </w:rPr>
              <w:t xml:space="preserve">scientific </w:t>
            </w:r>
            <w:r w:rsidRPr="00CD2720">
              <w:rPr>
                <w:rFonts w:ascii="Arial" w:hAnsi="Arial" w:cs="Arial"/>
                <w:sz w:val="24"/>
                <w:szCs w:val="24"/>
              </w:rPr>
              <w:t>processes and methods. Evidence might include alterations, the chain of possession, damage to the document, forgery, origin, authenticity, or other questions that come up when a document is challenged in court</w:t>
            </w:r>
            <w:r>
              <w:rPr>
                <w:rFonts w:ascii="Arial" w:hAnsi="Arial" w:cs="Arial"/>
                <w:sz w:val="24"/>
                <w:szCs w:val="24"/>
              </w:rPr>
              <w:t>.</w:t>
            </w:r>
          </w:p>
          <w:p w:rsidR="00936F29" w:rsidRDefault="00936F29" w:rsidP="00936F29">
            <w:pPr>
              <w:autoSpaceDE w:val="0"/>
              <w:autoSpaceDN w:val="0"/>
              <w:adjustRightInd w:val="0"/>
              <w:rPr>
                <w:rFonts w:ascii="Arial" w:hAnsi="Arial" w:cs="Arial"/>
                <w:color w:val="000000"/>
                <w:sz w:val="24"/>
                <w:szCs w:val="24"/>
              </w:rPr>
            </w:pPr>
          </w:p>
          <w:p w:rsidR="00936F29" w:rsidRPr="006F33B1" w:rsidRDefault="00936F29" w:rsidP="00936F29">
            <w:pPr>
              <w:autoSpaceDE w:val="0"/>
              <w:autoSpaceDN w:val="0"/>
              <w:adjustRightInd w:val="0"/>
              <w:rPr>
                <w:rFonts w:ascii="Arial" w:hAnsi="Arial" w:cs="Arial"/>
                <w:color w:val="000000"/>
                <w:sz w:val="24"/>
                <w:szCs w:val="24"/>
              </w:rPr>
            </w:pPr>
            <w:r w:rsidRPr="00936F29">
              <w:rPr>
                <w:rFonts w:ascii="Arial" w:hAnsi="Arial" w:cs="Arial"/>
                <w:b/>
                <w:color w:val="000000"/>
                <w:sz w:val="24"/>
                <w:szCs w:val="24"/>
              </w:rPr>
              <w:t>Statement analysis</w:t>
            </w:r>
            <w:r w:rsidRPr="006F33B1">
              <w:rPr>
                <w:rFonts w:ascii="Arial" w:hAnsi="Arial" w:cs="Arial"/>
                <w:color w:val="000000"/>
                <w:sz w:val="24"/>
                <w:szCs w:val="24"/>
              </w:rPr>
              <w:t xml:space="preserve"> is a technique used to detect deceit in statements that individuals make. </w:t>
            </w:r>
            <w:r w:rsidR="0001453C">
              <w:rPr>
                <w:rFonts w:ascii="Arial" w:hAnsi="Arial" w:cs="Arial"/>
                <w:color w:val="000000"/>
                <w:sz w:val="24"/>
                <w:szCs w:val="24"/>
              </w:rPr>
              <w:t>As per the experts</w:t>
            </w:r>
            <w:r w:rsidRPr="006F33B1">
              <w:rPr>
                <w:rFonts w:ascii="Arial" w:hAnsi="Arial" w:cs="Arial"/>
                <w:color w:val="000000"/>
                <w:sz w:val="24"/>
                <w:szCs w:val="24"/>
              </w:rPr>
              <w:t>, ‘‘Statements that are the product of</w:t>
            </w:r>
            <w:r>
              <w:rPr>
                <w:rFonts w:ascii="Arial" w:hAnsi="Arial" w:cs="Arial"/>
                <w:color w:val="000000"/>
                <w:sz w:val="24"/>
                <w:szCs w:val="24"/>
              </w:rPr>
              <w:t xml:space="preserve"> </w:t>
            </w:r>
            <w:r w:rsidRPr="006F33B1">
              <w:rPr>
                <w:rFonts w:ascii="Arial" w:hAnsi="Arial" w:cs="Arial"/>
                <w:color w:val="000000"/>
                <w:sz w:val="24"/>
                <w:szCs w:val="24"/>
              </w:rPr>
              <w:t xml:space="preserve">experience will contain characteristics that are generally absent from statements that are the product of </w:t>
            </w:r>
            <w:r w:rsidR="0001453C" w:rsidRPr="006F33B1">
              <w:rPr>
                <w:rFonts w:ascii="Arial" w:hAnsi="Arial" w:cs="Arial"/>
                <w:color w:val="000000"/>
                <w:sz w:val="24"/>
                <w:szCs w:val="24"/>
              </w:rPr>
              <w:t>imagination</w:t>
            </w:r>
            <w:r w:rsidRPr="006F33B1">
              <w:rPr>
                <w:rFonts w:ascii="Arial" w:hAnsi="Arial" w:cs="Arial"/>
                <w:color w:val="000000"/>
                <w:sz w:val="24"/>
                <w:szCs w:val="24"/>
              </w:rPr>
              <w:t>.’’ Statement analysis uses a word-by-word examination of statements. It determines truthfulness by an analysis of the words rather than focusing on whether the stated facts are truthful. Subconsciously, the deceitful person reveals the conflict with which they are struggling in the way they communicate.</w:t>
            </w:r>
            <w:r w:rsidR="009828CE">
              <w:rPr>
                <w:rFonts w:ascii="Arial" w:hAnsi="Arial" w:cs="Arial"/>
                <w:color w:val="000000"/>
                <w:sz w:val="24"/>
                <w:szCs w:val="24"/>
              </w:rPr>
              <w:t xml:space="preserve"> </w:t>
            </w:r>
            <w:r w:rsidRPr="006F33B1">
              <w:rPr>
                <w:rFonts w:ascii="Arial" w:hAnsi="Arial" w:cs="Arial"/>
                <w:color w:val="000000"/>
                <w:sz w:val="24"/>
                <w:szCs w:val="24"/>
              </w:rPr>
              <w:t>Basically, statement analysis looks for cues that the person is trying to distance themselves from the issues or facts (e.g., the pronoun replacement cue mentioned earlier).</w:t>
            </w:r>
          </w:p>
          <w:p w:rsidR="00936F29" w:rsidRDefault="00936F29" w:rsidP="00936F29">
            <w:pPr>
              <w:autoSpaceDE w:val="0"/>
              <w:autoSpaceDN w:val="0"/>
              <w:adjustRightInd w:val="0"/>
              <w:rPr>
                <w:rFonts w:ascii="Arial" w:hAnsi="Arial" w:cs="Arial"/>
                <w:color w:val="000000"/>
                <w:sz w:val="24"/>
                <w:szCs w:val="24"/>
              </w:rPr>
            </w:pPr>
          </w:p>
          <w:p w:rsidR="00936F29" w:rsidRDefault="00936F29" w:rsidP="00936F29">
            <w:pPr>
              <w:autoSpaceDE w:val="0"/>
              <w:autoSpaceDN w:val="0"/>
              <w:adjustRightInd w:val="0"/>
              <w:rPr>
                <w:rFonts w:ascii="Arial" w:hAnsi="Arial" w:cs="Arial"/>
                <w:color w:val="000000"/>
                <w:sz w:val="24"/>
                <w:szCs w:val="24"/>
              </w:rPr>
            </w:pPr>
            <w:r w:rsidRPr="006F33B1">
              <w:rPr>
                <w:rFonts w:ascii="Arial" w:hAnsi="Arial" w:cs="Arial"/>
                <w:color w:val="000000"/>
                <w:sz w:val="24"/>
                <w:szCs w:val="24"/>
              </w:rPr>
              <w:t xml:space="preserve">Some specific red flags to look for in statement analysis include special attention to ‘‘I’’; any deviation is a red flag (e.g., the person starts out referring to ‘‘I’’ and switches to ‘‘we’’). Subconsciously, deceitful people will try to distance themselves from the issues or facts. This red flag is true of possessive pronouns as well. Any change in noun usage is a red flag (e.g., ‘‘my computer,’’ to ‘‘the computer’’). The technique works on written statements, audio-recorded statements, or videotaped statements. </w:t>
            </w:r>
          </w:p>
          <w:p w:rsidR="00936F29" w:rsidRDefault="00936F29" w:rsidP="00936F29">
            <w:pPr>
              <w:autoSpaceDE w:val="0"/>
              <w:autoSpaceDN w:val="0"/>
              <w:adjustRightInd w:val="0"/>
              <w:rPr>
                <w:rFonts w:ascii="Arial" w:hAnsi="Arial" w:cs="Arial"/>
                <w:color w:val="000000"/>
                <w:sz w:val="24"/>
                <w:szCs w:val="24"/>
              </w:rPr>
            </w:pPr>
          </w:p>
          <w:p w:rsidR="009828CE" w:rsidRDefault="00936F29" w:rsidP="00936F29">
            <w:pPr>
              <w:autoSpaceDE w:val="0"/>
              <w:autoSpaceDN w:val="0"/>
              <w:adjustRightInd w:val="0"/>
              <w:rPr>
                <w:rFonts w:ascii="Arial" w:hAnsi="Arial" w:cs="Arial"/>
                <w:color w:val="000000"/>
                <w:sz w:val="24"/>
                <w:szCs w:val="24"/>
              </w:rPr>
            </w:pPr>
            <w:r w:rsidRPr="006F33B1">
              <w:rPr>
                <w:rFonts w:ascii="Arial" w:hAnsi="Arial" w:cs="Arial"/>
                <w:color w:val="000000"/>
                <w:sz w:val="24"/>
                <w:szCs w:val="24"/>
              </w:rPr>
              <w:t xml:space="preserve">Another statement analysis red flag is the actual balance of a written statement. When asked to describe what happened before the event in question (e.g., a fraud), the event, and what happened after the event, the way the person balances the amount of content on these three sections is an indicator of truthfulness. An honest person tends to balance equally the content of the three time frames. A deceitful person’s account will be out of balance because she wants to distance herself from the bad event (wanting to be disassociated with a fraud)—specifically the middle </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9828CE" w:rsidRPr="00B0415E" w:rsidRDefault="009828CE" w:rsidP="009828CE">
                  <w:pPr>
                    <w:pStyle w:val="Default"/>
                    <w:jc w:val="both"/>
                    <w:rPr>
                      <w:rFonts w:asciiTheme="minorHAnsi" w:hAnsiTheme="minorHAnsi"/>
                    </w:rPr>
                  </w:pPr>
                  <w:r>
                    <w:rPr>
                      <w:rFonts w:asciiTheme="minorHAnsi" w:hAnsiTheme="minorHAnsi"/>
                    </w:rPr>
                    <w:t>9592</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r>
                    <w:rPr>
                      <w:rFonts w:asciiTheme="minorHAnsi" w:hAnsiTheme="minorHAnsi"/>
                    </w:rPr>
                    <w:t>Diploma in Forensic Accounting</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jc w:val="both"/>
                  </w:pPr>
                  <w:r>
                    <w:t>Assessment No 07.</w:t>
                  </w:r>
                </w:p>
              </w:tc>
            </w:tr>
          </w:tbl>
          <w:p w:rsidR="00936F29" w:rsidRPr="006F33B1" w:rsidRDefault="00936F29" w:rsidP="00936F29">
            <w:pPr>
              <w:autoSpaceDE w:val="0"/>
              <w:autoSpaceDN w:val="0"/>
              <w:adjustRightInd w:val="0"/>
              <w:rPr>
                <w:rFonts w:ascii="Arial" w:hAnsi="Arial" w:cs="Arial"/>
                <w:color w:val="000000"/>
                <w:sz w:val="24"/>
                <w:szCs w:val="24"/>
              </w:rPr>
            </w:pPr>
            <w:proofErr w:type="gramStart"/>
            <w:r w:rsidRPr="006F33B1">
              <w:rPr>
                <w:rFonts w:ascii="Arial" w:hAnsi="Arial" w:cs="Arial"/>
                <w:color w:val="000000"/>
                <w:sz w:val="24"/>
                <w:szCs w:val="24"/>
              </w:rPr>
              <w:t>time</w:t>
            </w:r>
            <w:proofErr w:type="gramEnd"/>
            <w:r w:rsidRPr="006F33B1">
              <w:rPr>
                <w:rFonts w:ascii="Arial" w:hAnsi="Arial" w:cs="Arial"/>
                <w:color w:val="000000"/>
                <w:sz w:val="24"/>
                <w:szCs w:val="24"/>
              </w:rPr>
              <w:t xml:space="preserve"> frame, the adverse event; the account of that middle time frame will contain substantially fewer words than the other two.</w:t>
            </w:r>
          </w:p>
          <w:p w:rsidR="003B437E" w:rsidRDefault="003B437E" w:rsidP="00150250">
            <w:pPr>
              <w:autoSpaceDE w:val="0"/>
              <w:autoSpaceDN w:val="0"/>
              <w:adjustRightInd w:val="0"/>
              <w:jc w:val="both"/>
              <w:rPr>
                <w:rFonts w:ascii="Arial" w:hAnsi="Arial" w:cs="Arial"/>
                <w:sz w:val="24"/>
                <w:szCs w:val="24"/>
              </w:rPr>
            </w:pPr>
          </w:p>
          <w:p w:rsidR="003B437E" w:rsidRPr="00CD2720" w:rsidRDefault="003B437E" w:rsidP="003B437E">
            <w:pPr>
              <w:pStyle w:val="NormalWeb"/>
              <w:spacing w:after="0"/>
              <w:rPr>
                <w:rFonts w:ascii="Arial" w:hAnsi="Arial" w:cs="Arial"/>
              </w:rPr>
            </w:pPr>
            <w:r w:rsidRPr="00CD2720">
              <w:rPr>
                <w:rFonts w:ascii="Arial" w:hAnsi="Arial" w:cs="Arial"/>
              </w:rPr>
              <w:t>Handwriting can be as distinct as Fingerprints. A </w:t>
            </w:r>
            <w:r w:rsidRPr="003B437E">
              <w:rPr>
                <w:rFonts w:ascii="Arial" w:hAnsi="Arial" w:cs="Arial"/>
                <w:b/>
              </w:rPr>
              <w:t>handwriting analyst</w:t>
            </w:r>
            <w:r>
              <w:rPr>
                <w:rFonts w:ascii="Arial" w:hAnsi="Arial" w:cs="Arial"/>
              </w:rPr>
              <w:t xml:space="preserve"> </w:t>
            </w:r>
            <w:r w:rsidRPr="00CD2720">
              <w:rPr>
                <w:rFonts w:ascii="Arial" w:hAnsi="Arial" w:cs="Arial"/>
              </w:rPr>
              <w:t>with forensic training can determine, by comparing a document with samples of the same and different handwriting, if it is real or a forgery.</w:t>
            </w:r>
          </w:p>
          <w:p w:rsidR="003B437E" w:rsidRDefault="003B437E" w:rsidP="003B437E">
            <w:pPr>
              <w:pStyle w:val="NormalWeb"/>
              <w:spacing w:after="0"/>
              <w:rPr>
                <w:rFonts w:ascii="Arial" w:hAnsi="Arial" w:cs="Arial"/>
              </w:rPr>
            </w:pPr>
          </w:p>
          <w:p w:rsidR="003B437E" w:rsidRPr="00CD2720" w:rsidRDefault="003B437E" w:rsidP="003B437E">
            <w:pPr>
              <w:pStyle w:val="NormalWeb"/>
              <w:spacing w:after="0"/>
              <w:rPr>
                <w:rFonts w:ascii="Arial" w:hAnsi="Arial" w:cs="Arial"/>
              </w:rPr>
            </w:pPr>
            <w:r w:rsidRPr="00CD2720">
              <w:rPr>
                <w:rFonts w:ascii="Arial" w:hAnsi="Arial" w:cs="Arial"/>
              </w:rPr>
              <w:t>A more comprehensive definition would read: forensic handwriting analysis is about comparing two or more documents and determining within a reasonable degree of certainty whether the same person or whether different people wrote them.</w:t>
            </w:r>
          </w:p>
          <w:p w:rsidR="003B437E" w:rsidRDefault="003B437E" w:rsidP="003B437E">
            <w:pPr>
              <w:pStyle w:val="NormalWeb"/>
              <w:spacing w:after="0"/>
              <w:rPr>
                <w:rStyle w:val="Strong"/>
                <w:rFonts w:ascii="Arial" w:hAnsi="Arial" w:cs="Arial"/>
                <w:b w:val="0"/>
                <w:u w:val="single"/>
              </w:rPr>
            </w:pPr>
          </w:p>
          <w:p w:rsidR="003B437E" w:rsidRPr="00CD2720" w:rsidRDefault="003B437E" w:rsidP="003B437E">
            <w:pPr>
              <w:pStyle w:val="NormalWeb"/>
              <w:spacing w:after="0"/>
              <w:rPr>
                <w:rFonts w:ascii="Arial" w:hAnsi="Arial" w:cs="Arial"/>
                <w:b/>
                <w:u w:val="single"/>
              </w:rPr>
            </w:pPr>
            <w:r w:rsidRPr="00CD2720">
              <w:rPr>
                <w:rStyle w:val="Strong"/>
                <w:rFonts w:ascii="Arial" w:hAnsi="Arial" w:cs="Arial"/>
                <w:b w:val="0"/>
                <w:u w:val="single"/>
              </w:rPr>
              <w:t>Handwriting can be Almost as Distinct as Fingerprints</w:t>
            </w:r>
          </w:p>
          <w:p w:rsidR="003B437E" w:rsidRDefault="003B437E" w:rsidP="003B437E">
            <w:pPr>
              <w:autoSpaceDE w:val="0"/>
              <w:autoSpaceDN w:val="0"/>
              <w:adjustRightInd w:val="0"/>
              <w:jc w:val="both"/>
              <w:rPr>
                <w:rFonts w:ascii="Arial" w:hAnsi="Arial" w:cs="Arial"/>
                <w:sz w:val="24"/>
                <w:szCs w:val="24"/>
              </w:rPr>
            </w:pPr>
            <w:r w:rsidRPr="00CD2720">
              <w:rPr>
                <w:rFonts w:ascii="Arial" w:hAnsi="Arial" w:cs="Arial"/>
                <w:sz w:val="24"/>
                <w:szCs w:val="24"/>
              </w:rPr>
              <w:t>Even in the age of laptop computers and electronic money transfers, most people have to write at some time or other. It is said that a person’s handwriting is as distinct at their fingerprints – ok, maybe a little harder to establish, but a good forensic handwriting analyst should be able to compare and two or more match samples of handwriting that the same person wrote.</w:t>
            </w:r>
          </w:p>
          <w:p w:rsidR="003B437E" w:rsidRDefault="003B437E" w:rsidP="00150250">
            <w:pPr>
              <w:autoSpaceDE w:val="0"/>
              <w:autoSpaceDN w:val="0"/>
              <w:adjustRightInd w:val="0"/>
              <w:jc w:val="both"/>
              <w:rPr>
                <w:rFonts w:ascii="Arial" w:hAnsi="Arial" w:cs="Arial"/>
                <w:sz w:val="24"/>
                <w:szCs w:val="24"/>
              </w:rPr>
            </w:pPr>
          </w:p>
          <w:p w:rsidR="0004042C" w:rsidRDefault="00C5741C" w:rsidP="00C5741C">
            <w:pPr>
              <w:pStyle w:val="ListParagraph"/>
              <w:numPr>
                <w:ilvl w:val="0"/>
                <w:numId w:val="2"/>
              </w:numPr>
              <w:autoSpaceDE w:val="0"/>
              <w:autoSpaceDN w:val="0"/>
              <w:adjustRightInd w:val="0"/>
              <w:jc w:val="both"/>
              <w:rPr>
                <w:rFonts w:ascii="Arial" w:hAnsi="Arial" w:cs="Arial"/>
                <w:b/>
                <w:bCs/>
                <w:color w:val="000000"/>
                <w:sz w:val="24"/>
                <w:szCs w:val="24"/>
                <w:lang w:bidi="si-LK"/>
              </w:rPr>
            </w:pPr>
            <w:r w:rsidRPr="00C5741C">
              <w:rPr>
                <w:rFonts w:ascii="Arial" w:hAnsi="Arial" w:cs="Arial"/>
                <w:b/>
                <w:bCs/>
                <w:color w:val="000000"/>
                <w:sz w:val="24"/>
                <w:szCs w:val="24"/>
                <w:lang w:bidi="si-LK"/>
              </w:rPr>
              <w:t>What is the importance of body language in the interviewing procedure?</w:t>
            </w:r>
          </w:p>
          <w:p w:rsidR="00150250" w:rsidRDefault="00150250" w:rsidP="00A92047">
            <w:pPr>
              <w:autoSpaceDE w:val="0"/>
              <w:autoSpaceDN w:val="0"/>
              <w:adjustRightInd w:val="0"/>
              <w:rPr>
                <w:rFonts w:ascii="Arial" w:hAnsi="Arial" w:cs="Arial"/>
                <w:color w:val="000000"/>
                <w:sz w:val="24"/>
                <w:szCs w:val="24"/>
              </w:rPr>
            </w:pPr>
          </w:p>
          <w:p w:rsidR="00A92047" w:rsidRPr="00110997" w:rsidRDefault="00A92047" w:rsidP="00A92047">
            <w:pPr>
              <w:autoSpaceDE w:val="0"/>
              <w:autoSpaceDN w:val="0"/>
              <w:adjustRightInd w:val="0"/>
              <w:rPr>
                <w:rFonts w:ascii="Arial" w:hAnsi="Arial" w:cs="Arial"/>
                <w:color w:val="000000"/>
                <w:sz w:val="24"/>
                <w:szCs w:val="24"/>
              </w:rPr>
            </w:pPr>
            <w:r w:rsidRPr="00110997">
              <w:rPr>
                <w:rFonts w:ascii="Arial" w:hAnsi="Arial" w:cs="Arial"/>
                <w:color w:val="000000"/>
                <w:sz w:val="24"/>
                <w:szCs w:val="24"/>
              </w:rPr>
              <w:t>A person’s body movements usually indicate emotions he is experiencing</w:t>
            </w:r>
            <w:r>
              <w:rPr>
                <w:rFonts w:ascii="Arial" w:hAnsi="Arial" w:cs="Arial"/>
                <w:color w:val="000000"/>
                <w:sz w:val="24"/>
                <w:szCs w:val="24"/>
              </w:rPr>
              <w:t xml:space="preserve"> </w:t>
            </w:r>
            <w:r w:rsidRPr="00110997">
              <w:rPr>
                <w:rFonts w:ascii="Arial" w:hAnsi="Arial" w:cs="Arial"/>
                <w:color w:val="000000"/>
                <w:sz w:val="24"/>
                <w:szCs w:val="24"/>
              </w:rPr>
              <w:t>through adapters or symptoms. Generally, the person is not aware that she is</w:t>
            </w:r>
            <w:r>
              <w:rPr>
                <w:rFonts w:ascii="Arial" w:hAnsi="Arial" w:cs="Arial"/>
                <w:color w:val="000000"/>
                <w:sz w:val="24"/>
                <w:szCs w:val="24"/>
              </w:rPr>
              <w:t xml:space="preserve"> </w:t>
            </w:r>
            <w:r w:rsidRPr="00110997">
              <w:rPr>
                <w:rFonts w:ascii="Arial" w:hAnsi="Arial" w:cs="Arial"/>
                <w:color w:val="000000"/>
                <w:sz w:val="24"/>
                <w:szCs w:val="24"/>
              </w:rPr>
              <w:t>exhibiting body language at the time. The body behaviors could be certain</w:t>
            </w:r>
            <w:r>
              <w:rPr>
                <w:rFonts w:ascii="Arial" w:hAnsi="Arial" w:cs="Arial"/>
                <w:color w:val="000000"/>
                <w:sz w:val="24"/>
                <w:szCs w:val="24"/>
              </w:rPr>
              <w:t xml:space="preserve"> </w:t>
            </w:r>
            <w:r w:rsidRPr="00110997">
              <w:rPr>
                <w:rFonts w:ascii="Arial" w:hAnsi="Arial" w:cs="Arial"/>
                <w:color w:val="000000"/>
                <w:sz w:val="24"/>
                <w:szCs w:val="24"/>
              </w:rPr>
              <w:t>movements, pitch of the voice, speed of talking, crossing legs or arms, or other</w:t>
            </w:r>
            <w:r>
              <w:rPr>
                <w:rFonts w:ascii="Arial" w:hAnsi="Arial" w:cs="Arial"/>
                <w:color w:val="000000"/>
                <w:sz w:val="24"/>
                <w:szCs w:val="24"/>
              </w:rPr>
              <w:t xml:space="preserve"> </w:t>
            </w:r>
            <w:r w:rsidRPr="00110997">
              <w:rPr>
                <w:rFonts w:ascii="Arial" w:hAnsi="Arial" w:cs="Arial"/>
                <w:color w:val="000000"/>
                <w:sz w:val="24"/>
                <w:szCs w:val="24"/>
              </w:rPr>
              <w:t>body movements.</w:t>
            </w:r>
            <w:r>
              <w:rPr>
                <w:rFonts w:ascii="Arial" w:hAnsi="Arial" w:cs="Arial"/>
                <w:color w:val="000000"/>
                <w:sz w:val="24"/>
                <w:szCs w:val="24"/>
              </w:rPr>
              <w:t xml:space="preserve"> </w:t>
            </w:r>
            <w:r w:rsidRPr="00110997">
              <w:rPr>
                <w:rFonts w:ascii="Arial" w:hAnsi="Arial" w:cs="Arial"/>
                <w:color w:val="000000"/>
                <w:sz w:val="24"/>
                <w:szCs w:val="24"/>
              </w:rPr>
              <w:t>Some body language cues are related to anxiety or stress, and thus could be</w:t>
            </w:r>
            <w:r>
              <w:rPr>
                <w:rFonts w:ascii="Arial" w:hAnsi="Arial" w:cs="Arial"/>
                <w:color w:val="000000"/>
                <w:sz w:val="24"/>
                <w:szCs w:val="24"/>
              </w:rPr>
              <w:t xml:space="preserve"> </w:t>
            </w:r>
            <w:r w:rsidRPr="00110997">
              <w:rPr>
                <w:rFonts w:ascii="Arial" w:hAnsi="Arial" w:cs="Arial"/>
                <w:color w:val="000000"/>
                <w:sz w:val="24"/>
                <w:szCs w:val="24"/>
              </w:rPr>
              <w:t>related to deception. Those cues include: speech hesitations, increase in vocal</w:t>
            </w:r>
            <w:r>
              <w:rPr>
                <w:rFonts w:ascii="Arial" w:hAnsi="Arial" w:cs="Arial"/>
                <w:color w:val="000000"/>
                <w:sz w:val="24"/>
                <w:szCs w:val="24"/>
              </w:rPr>
              <w:t xml:space="preserve"> </w:t>
            </w:r>
            <w:r w:rsidRPr="00110997">
              <w:rPr>
                <w:rFonts w:ascii="Arial" w:hAnsi="Arial" w:cs="Arial"/>
                <w:color w:val="000000"/>
                <w:sz w:val="24"/>
                <w:szCs w:val="24"/>
              </w:rPr>
              <w:t>pitch, speech errors, pupil dilation, excessive blinking, hand or shoulder shrugs,</w:t>
            </w:r>
            <w:r>
              <w:rPr>
                <w:rFonts w:ascii="Arial" w:hAnsi="Arial" w:cs="Arial"/>
                <w:color w:val="000000"/>
                <w:sz w:val="24"/>
                <w:szCs w:val="24"/>
              </w:rPr>
              <w:t xml:space="preserve"> </w:t>
            </w:r>
            <w:r w:rsidRPr="00110997">
              <w:rPr>
                <w:rFonts w:ascii="Arial" w:hAnsi="Arial" w:cs="Arial"/>
                <w:color w:val="000000"/>
                <w:sz w:val="24"/>
                <w:szCs w:val="24"/>
              </w:rPr>
              <w:t>and unusual or excessive touching hands or face. But body language cues are</w:t>
            </w:r>
            <w:r>
              <w:rPr>
                <w:rFonts w:ascii="Arial" w:hAnsi="Arial" w:cs="Arial"/>
                <w:color w:val="000000"/>
                <w:sz w:val="24"/>
                <w:szCs w:val="24"/>
              </w:rPr>
              <w:t xml:space="preserve"> </w:t>
            </w:r>
            <w:r w:rsidRPr="00110997">
              <w:rPr>
                <w:rFonts w:ascii="Arial" w:hAnsi="Arial" w:cs="Arial"/>
                <w:color w:val="000000"/>
                <w:sz w:val="24"/>
                <w:szCs w:val="24"/>
              </w:rPr>
              <w:t>not absolutes.</w:t>
            </w:r>
          </w:p>
          <w:p w:rsidR="00A92047" w:rsidRDefault="00A92047" w:rsidP="00A92047">
            <w:pPr>
              <w:autoSpaceDE w:val="0"/>
              <w:autoSpaceDN w:val="0"/>
              <w:adjustRightInd w:val="0"/>
              <w:rPr>
                <w:rFonts w:ascii="Arial" w:hAnsi="Arial" w:cs="Arial"/>
                <w:color w:val="000000"/>
                <w:sz w:val="24"/>
                <w:szCs w:val="24"/>
              </w:rPr>
            </w:pPr>
          </w:p>
          <w:p w:rsidR="00753D5E" w:rsidRDefault="00A92047" w:rsidP="00A92047">
            <w:pPr>
              <w:autoSpaceDE w:val="0"/>
              <w:autoSpaceDN w:val="0"/>
              <w:adjustRightInd w:val="0"/>
              <w:rPr>
                <w:rFonts w:ascii="Arial" w:hAnsi="Arial" w:cs="Arial"/>
                <w:color w:val="000000"/>
                <w:sz w:val="24"/>
                <w:szCs w:val="24"/>
              </w:rPr>
            </w:pPr>
            <w:r w:rsidRPr="00110997">
              <w:rPr>
                <w:rFonts w:ascii="Arial" w:hAnsi="Arial" w:cs="Arial"/>
                <w:color w:val="000000"/>
                <w:sz w:val="24"/>
                <w:szCs w:val="24"/>
              </w:rPr>
              <w:t>Some other interesting facts about body language are: legs are farther from</w:t>
            </w:r>
            <w:r>
              <w:rPr>
                <w:rFonts w:ascii="Arial" w:hAnsi="Arial" w:cs="Arial"/>
                <w:color w:val="000000"/>
                <w:sz w:val="24"/>
                <w:szCs w:val="24"/>
              </w:rPr>
              <w:t xml:space="preserve"> </w:t>
            </w:r>
            <w:r w:rsidRPr="00110997">
              <w:rPr>
                <w:rFonts w:ascii="Arial" w:hAnsi="Arial" w:cs="Arial"/>
                <w:color w:val="000000"/>
                <w:sz w:val="24"/>
                <w:szCs w:val="24"/>
              </w:rPr>
              <w:t>the brain and harder to control than other extremities, feet will point in the</w:t>
            </w:r>
            <w:r>
              <w:rPr>
                <w:rFonts w:ascii="Arial" w:hAnsi="Arial" w:cs="Arial"/>
                <w:color w:val="000000"/>
                <w:sz w:val="24"/>
                <w:szCs w:val="24"/>
              </w:rPr>
              <w:t xml:space="preserve"> </w:t>
            </w:r>
            <w:r w:rsidRPr="00110997">
              <w:rPr>
                <w:rFonts w:ascii="Arial" w:hAnsi="Arial" w:cs="Arial"/>
                <w:color w:val="000000"/>
                <w:sz w:val="24"/>
                <w:szCs w:val="24"/>
              </w:rPr>
              <w:t>direction the person subconsciously wishes to go, ankle on knees is associated</w:t>
            </w:r>
            <w:r>
              <w:rPr>
                <w:rFonts w:ascii="Arial" w:hAnsi="Arial" w:cs="Arial"/>
                <w:color w:val="000000"/>
                <w:sz w:val="24"/>
                <w:szCs w:val="24"/>
              </w:rPr>
              <w:t xml:space="preserve"> </w:t>
            </w:r>
            <w:r w:rsidRPr="00110997">
              <w:rPr>
                <w:rFonts w:ascii="Arial" w:hAnsi="Arial" w:cs="Arial"/>
                <w:color w:val="000000"/>
                <w:sz w:val="24"/>
                <w:szCs w:val="24"/>
              </w:rPr>
              <w:t>with stubbornness, and tilting the head is a sign of friendliness.</w:t>
            </w:r>
            <w:r>
              <w:rPr>
                <w:rFonts w:ascii="Arial" w:hAnsi="Arial" w:cs="Arial"/>
                <w:color w:val="000000"/>
                <w:sz w:val="24"/>
                <w:szCs w:val="24"/>
              </w:rPr>
              <w:t xml:space="preserve"> </w:t>
            </w:r>
            <w:r w:rsidRPr="00110997">
              <w:rPr>
                <w:rFonts w:ascii="Arial" w:hAnsi="Arial" w:cs="Arial"/>
                <w:color w:val="000000"/>
                <w:sz w:val="24"/>
                <w:szCs w:val="24"/>
              </w:rPr>
              <w:t>However, body language varies depending on the individual. And there is a</w:t>
            </w:r>
            <w:r>
              <w:rPr>
                <w:rFonts w:ascii="Arial" w:hAnsi="Arial" w:cs="Arial"/>
                <w:color w:val="000000"/>
                <w:sz w:val="24"/>
                <w:szCs w:val="24"/>
              </w:rPr>
              <w:t xml:space="preserve"> </w:t>
            </w:r>
            <w:r w:rsidRPr="00110997">
              <w:rPr>
                <w:rFonts w:ascii="Arial" w:hAnsi="Arial" w:cs="Arial"/>
                <w:color w:val="000000"/>
                <w:sz w:val="24"/>
                <w:szCs w:val="24"/>
              </w:rPr>
              <w:t>tendency to read body language as deceptive by people who are already</w:t>
            </w:r>
            <w:r>
              <w:rPr>
                <w:rFonts w:ascii="Arial" w:hAnsi="Arial" w:cs="Arial"/>
                <w:color w:val="000000"/>
                <w:sz w:val="24"/>
                <w:szCs w:val="24"/>
              </w:rPr>
              <w:t xml:space="preserve"> </w:t>
            </w:r>
            <w:r w:rsidRPr="00110997">
              <w:rPr>
                <w:rFonts w:ascii="Arial" w:hAnsi="Arial" w:cs="Arial"/>
                <w:color w:val="000000"/>
                <w:sz w:val="24"/>
                <w:szCs w:val="24"/>
              </w:rPr>
              <w:t xml:space="preserve">suspicious. </w:t>
            </w:r>
          </w:p>
          <w:p w:rsidR="00753D5E" w:rsidRDefault="00753D5E" w:rsidP="00A92047">
            <w:pPr>
              <w:autoSpaceDE w:val="0"/>
              <w:autoSpaceDN w:val="0"/>
              <w:adjustRightInd w:val="0"/>
              <w:rPr>
                <w:rFonts w:ascii="Arial" w:hAnsi="Arial" w:cs="Arial"/>
                <w:color w:val="000000"/>
                <w:sz w:val="24"/>
                <w:szCs w:val="24"/>
              </w:rPr>
            </w:pPr>
          </w:p>
          <w:p w:rsidR="009828CE" w:rsidRDefault="00753D5E" w:rsidP="00A92047">
            <w:pPr>
              <w:autoSpaceDE w:val="0"/>
              <w:autoSpaceDN w:val="0"/>
              <w:adjustRightInd w:val="0"/>
              <w:rPr>
                <w:rFonts w:ascii="Arial" w:hAnsi="Arial" w:cs="Arial"/>
                <w:sz w:val="24"/>
                <w:szCs w:val="24"/>
              </w:rPr>
            </w:pPr>
            <w:r w:rsidRPr="00E06367">
              <w:rPr>
                <w:rFonts w:ascii="Arial" w:hAnsi="Arial" w:cs="Arial"/>
                <w:sz w:val="24"/>
                <w:szCs w:val="24"/>
              </w:rPr>
              <w:t xml:space="preserve">The researcher wants to establish whether investigators are able to effectively interpret report on, or pay cognizance to body language during interviews, and whether they are sufficiently trained therein. Knowledge of body language can provide the interviewer with vital clues during the interview process. Regardless of the availability of numerous literatures on nonverbal behavior in interviewing, the application of this knowledge is lacking among investigators. An empirical research design and a qualitative research approach were used for this research. National and international literature sources were consulted, and the researcher conducted interviews with two experts, knowledgeable investigators and semi-structured </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9828CE" w:rsidRPr="00B0415E" w:rsidRDefault="009828CE" w:rsidP="009828CE">
                  <w:pPr>
                    <w:pStyle w:val="Default"/>
                    <w:jc w:val="both"/>
                    <w:rPr>
                      <w:rFonts w:asciiTheme="minorHAnsi" w:hAnsiTheme="minorHAnsi"/>
                    </w:rPr>
                  </w:pPr>
                  <w:r>
                    <w:rPr>
                      <w:rFonts w:asciiTheme="minorHAnsi" w:hAnsiTheme="minorHAnsi"/>
                    </w:rPr>
                    <w:t>9592</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r>
                    <w:rPr>
                      <w:rFonts w:asciiTheme="minorHAnsi" w:hAnsiTheme="minorHAnsi"/>
                    </w:rPr>
                    <w:t>Diploma in Forensic Accounting</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jc w:val="both"/>
                  </w:pPr>
                  <w:r>
                    <w:t>Assessment No 07.</w:t>
                  </w:r>
                </w:p>
              </w:tc>
            </w:tr>
          </w:tbl>
          <w:p w:rsidR="00753D5E" w:rsidRDefault="00753D5E" w:rsidP="00A92047">
            <w:pPr>
              <w:autoSpaceDE w:val="0"/>
              <w:autoSpaceDN w:val="0"/>
              <w:adjustRightInd w:val="0"/>
              <w:rPr>
                <w:rFonts w:ascii="Arial" w:hAnsi="Arial" w:cs="Arial"/>
                <w:color w:val="000000"/>
                <w:sz w:val="24"/>
                <w:szCs w:val="24"/>
              </w:rPr>
            </w:pPr>
            <w:proofErr w:type="gramStart"/>
            <w:r w:rsidRPr="00E06367">
              <w:rPr>
                <w:rFonts w:ascii="Arial" w:hAnsi="Arial" w:cs="Arial"/>
                <w:sz w:val="24"/>
                <w:szCs w:val="24"/>
              </w:rPr>
              <w:t>interviews</w:t>
            </w:r>
            <w:proofErr w:type="gramEnd"/>
            <w:r w:rsidRPr="00E06367">
              <w:rPr>
                <w:rFonts w:ascii="Arial" w:hAnsi="Arial" w:cs="Arial"/>
                <w:sz w:val="24"/>
                <w:szCs w:val="24"/>
              </w:rPr>
              <w:t xml:space="preserve"> with detectives from the East London South African Police Service (SAPS) and forensic investigators from the Special Investigating Unit (SIU) in East London. The importance of the skill of interpreting body language during forensic interviewing was established. Evidently, many investigators do not apply their knowledge and skill to enhance the outcomes of a forensic interview</w:t>
            </w:r>
          </w:p>
          <w:p w:rsidR="00A92047" w:rsidRPr="00110997" w:rsidRDefault="00A92047" w:rsidP="00A92047">
            <w:pPr>
              <w:autoSpaceDE w:val="0"/>
              <w:autoSpaceDN w:val="0"/>
              <w:adjustRightInd w:val="0"/>
              <w:rPr>
                <w:rFonts w:ascii="Arial" w:hAnsi="Arial" w:cs="Arial"/>
                <w:color w:val="000000"/>
                <w:sz w:val="24"/>
                <w:szCs w:val="24"/>
              </w:rPr>
            </w:pPr>
            <w:r w:rsidRPr="00110997">
              <w:rPr>
                <w:rFonts w:ascii="Arial" w:hAnsi="Arial" w:cs="Arial"/>
                <w:color w:val="000000"/>
                <w:sz w:val="24"/>
                <w:szCs w:val="24"/>
              </w:rPr>
              <w:t>The latter would include auditors and forensic accountants using</w:t>
            </w:r>
            <w:r>
              <w:rPr>
                <w:rFonts w:ascii="Arial" w:hAnsi="Arial" w:cs="Arial"/>
                <w:color w:val="000000"/>
                <w:sz w:val="24"/>
                <w:szCs w:val="24"/>
              </w:rPr>
              <w:t xml:space="preserve"> </w:t>
            </w:r>
            <w:r w:rsidRPr="00110997">
              <w:rPr>
                <w:rFonts w:ascii="Arial" w:hAnsi="Arial" w:cs="Arial"/>
                <w:color w:val="000000"/>
                <w:sz w:val="24"/>
                <w:szCs w:val="24"/>
              </w:rPr>
              <w:t>professional skepticism. Therefore body language is fraught with circumstances</w:t>
            </w:r>
            <w:r>
              <w:rPr>
                <w:rFonts w:ascii="Arial" w:hAnsi="Arial" w:cs="Arial"/>
                <w:color w:val="000000"/>
                <w:sz w:val="24"/>
                <w:szCs w:val="24"/>
              </w:rPr>
              <w:t xml:space="preserve"> </w:t>
            </w:r>
            <w:r w:rsidRPr="00110997">
              <w:rPr>
                <w:rFonts w:ascii="Arial" w:hAnsi="Arial" w:cs="Arial"/>
                <w:color w:val="000000"/>
                <w:sz w:val="24"/>
                <w:szCs w:val="24"/>
              </w:rPr>
              <w:t>that cause it to be unreliable as a means to detect deception consistently, and it</w:t>
            </w:r>
            <w:r>
              <w:rPr>
                <w:rFonts w:ascii="Arial" w:hAnsi="Arial" w:cs="Arial"/>
                <w:color w:val="000000"/>
                <w:sz w:val="24"/>
                <w:szCs w:val="24"/>
              </w:rPr>
              <w:t xml:space="preserve"> </w:t>
            </w:r>
            <w:r w:rsidRPr="00110997">
              <w:rPr>
                <w:rFonts w:ascii="Arial" w:hAnsi="Arial" w:cs="Arial"/>
                <w:color w:val="000000"/>
                <w:sz w:val="24"/>
                <w:szCs w:val="24"/>
              </w:rPr>
              <w:t>is inadmissible in court.</w:t>
            </w:r>
          </w:p>
          <w:p w:rsidR="00B30B01" w:rsidRDefault="00B30B01" w:rsidP="00B30B01">
            <w:pPr>
              <w:autoSpaceDE w:val="0"/>
              <w:autoSpaceDN w:val="0"/>
              <w:adjustRightInd w:val="0"/>
              <w:rPr>
                <w:rFonts w:ascii="Arial" w:hAnsi="Arial" w:cs="Arial"/>
                <w:color w:val="000000"/>
                <w:sz w:val="24"/>
                <w:szCs w:val="24"/>
              </w:rPr>
            </w:pPr>
          </w:p>
          <w:p w:rsidR="0004042C" w:rsidRPr="00E17576" w:rsidRDefault="00B30B01" w:rsidP="00553FE2">
            <w:pPr>
              <w:pStyle w:val="ListParagraph"/>
              <w:numPr>
                <w:ilvl w:val="0"/>
                <w:numId w:val="2"/>
              </w:numPr>
              <w:autoSpaceDE w:val="0"/>
              <w:autoSpaceDN w:val="0"/>
              <w:adjustRightInd w:val="0"/>
              <w:ind w:left="567" w:hanging="283"/>
              <w:jc w:val="both"/>
              <w:rPr>
                <w:rFonts w:ascii="Arial" w:hAnsi="Arial" w:cs="Arial"/>
                <w:b/>
                <w:bCs/>
                <w:color w:val="000000"/>
                <w:sz w:val="24"/>
                <w:szCs w:val="24"/>
                <w:lang w:bidi="si-LK"/>
              </w:rPr>
            </w:pPr>
            <w:r w:rsidRPr="00AE4FF9">
              <w:rPr>
                <w:rFonts w:ascii="Arial" w:hAnsi="Arial" w:cs="Arial"/>
                <w:b/>
                <w:bCs/>
                <w:color w:val="000000"/>
                <w:sz w:val="24"/>
                <w:szCs w:val="24"/>
                <w:lang w:bidi="si-LK"/>
              </w:rPr>
              <w:t>How</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is</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the</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SCAN</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Analysis</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used as</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an</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investigative</w:t>
            </w:r>
            <w:r w:rsidRPr="00B30B01">
              <w:rPr>
                <w:rFonts w:ascii="Arial" w:hAnsi="Arial" w:cs="Arial"/>
                <w:b/>
                <w:bCs/>
                <w:color w:val="000000"/>
                <w:sz w:val="24"/>
                <w:szCs w:val="24"/>
                <w:lang w:bidi="si-LK"/>
              </w:rPr>
              <w:t xml:space="preserve"> </w:t>
            </w:r>
            <w:r w:rsidRPr="00AE4FF9">
              <w:rPr>
                <w:rFonts w:ascii="Arial" w:hAnsi="Arial" w:cs="Arial"/>
                <w:b/>
                <w:bCs/>
                <w:color w:val="000000"/>
                <w:sz w:val="24"/>
                <w:szCs w:val="24"/>
                <w:lang w:bidi="si-LK"/>
              </w:rPr>
              <w:t>technique</w:t>
            </w:r>
          </w:p>
          <w:p w:rsidR="00150250" w:rsidRDefault="00150250" w:rsidP="00336C07">
            <w:pPr>
              <w:autoSpaceDE w:val="0"/>
              <w:autoSpaceDN w:val="0"/>
              <w:adjustRightInd w:val="0"/>
              <w:rPr>
                <w:rFonts w:ascii="Arial" w:hAnsi="Arial" w:cs="Arial"/>
                <w:color w:val="000000"/>
                <w:sz w:val="24"/>
                <w:szCs w:val="24"/>
              </w:rPr>
            </w:pPr>
          </w:p>
          <w:p w:rsidR="00E712F1" w:rsidRDefault="00336C07" w:rsidP="00336C07">
            <w:pPr>
              <w:autoSpaceDE w:val="0"/>
              <w:autoSpaceDN w:val="0"/>
              <w:adjustRightInd w:val="0"/>
              <w:rPr>
                <w:rFonts w:ascii="Arial" w:hAnsi="Arial" w:cs="Arial"/>
                <w:color w:val="000000"/>
                <w:sz w:val="24"/>
                <w:szCs w:val="24"/>
              </w:rPr>
            </w:pPr>
            <w:r w:rsidRPr="008E36AB">
              <w:rPr>
                <w:rFonts w:ascii="Arial" w:hAnsi="Arial" w:cs="Arial"/>
                <w:color w:val="000000"/>
                <w:sz w:val="24"/>
                <w:szCs w:val="24"/>
              </w:rPr>
              <w:t xml:space="preserve">Scientific content analysis (SCAN) is a technique that is similar to statement analysis. Like statement analysis, SCAN does not try to look for the truthfulness of the facts but rather the reflection of deception in the way statements are made. SCAN is cross-cultural, which increases its applicability. Deceitful people tend to lie indirectly, and not tell blatant lies. The indirect lies involve hedging, omitting critical facts, feigning forgetfulness, pretending ignorance, and distancing oneself from the adverse event in the choice of words. Deceitful people are reluctant to commit themselves to deceptions, and instead use ‘‘verbal </w:t>
            </w:r>
            <w:proofErr w:type="spellStart"/>
            <w:r w:rsidR="00E712F1">
              <w:rPr>
                <w:rFonts w:ascii="Arial" w:hAnsi="Arial" w:cs="Arial"/>
                <w:color w:val="000000"/>
                <w:sz w:val="24"/>
                <w:szCs w:val="24"/>
              </w:rPr>
              <w:t>trick</w:t>
            </w:r>
            <w:r w:rsidR="00E712F1" w:rsidRPr="008E36AB">
              <w:rPr>
                <w:rFonts w:ascii="Arial" w:hAnsi="Arial" w:cs="Arial"/>
                <w:color w:val="000000"/>
                <w:sz w:val="24"/>
                <w:szCs w:val="24"/>
              </w:rPr>
              <w:t>ration</w:t>
            </w:r>
            <w:proofErr w:type="spellEnd"/>
            <w:r w:rsidRPr="008E36AB">
              <w:rPr>
                <w:rFonts w:ascii="Arial" w:hAnsi="Arial" w:cs="Arial"/>
                <w:color w:val="000000"/>
                <w:sz w:val="24"/>
                <w:szCs w:val="24"/>
              </w:rPr>
              <w:t xml:space="preserve">’’ to avoid making damaging statements. In order for SCAN to be effective, the analyst needs a clean truthful statement from the suspect. </w:t>
            </w:r>
          </w:p>
          <w:p w:rsidR="00336C07" w:rsidRPr="008E36AB" w:rsidRDefault="00336C07" w:rsidP="00336C07">
            <w:pPr>
              <w:autoSpaceDE w:val="0"/>
              <w:autoSpaceDN w:val="0"/>
              <w:adjustRightInd w:val="0"/>
              <w:rPr>
                <w:rFonts w:ascii="Arial" w:hAnsi="Arial" w:cs="Arial"/>
                <w:color w:val="000000"/>
                <w:sz w:val="24"/>
                <w:szCs w:val="24"/>
              </w:rPr>
            </w:pPr>
            <w:r w:rsidRPr="008E36AB">
              <w:rPr>
                <w:rFonts w:ascii="Arial" w:hAnsi="Arial" w:cs="Arial"/>
                <w:color w:val="000000"/>
                <w:sz w:val="24"/>
                <w:szCs w:val="24"/>
              </w:rPr>
              <w:t>SCAN, like statement analysis, looks for a shift in the use of pronouns. It also looks for gaps in the narrative, which portray deception. The ‘‘I don’t remember’’ phrase often is an attempt to conceal something. A change in tense also indicates a strong emotional response to the context. There are a number of other cues that experts in SCAN use.</w:t>
            </w:r>
          </w:p>
          <w:p w:rsidR="00150250" w:rsidRDefault="00150250" w:rsidP="00336C07">
            <w:pPr>
              <w:autoSpaceDE w:val="0"/>
              <w:autoSpaceDN w:val="0"/>
              <w:adjustRightInd w:val="0"/>
              <w:jc w:val="both"/>
              <w:rPr>
                <w:rFonts w:ascii="Arial" w:hAnsi="Arial" w:cs="Arial"/>
                <w:color w:val="000000"/>
                <w:sz w:val="24"/>
                <w:szCs w:val="24"/>
              </w:rPr>
            </w:pPr>
          </w:p>
          <w:p w:rsidR="00B30B01" w:rsidRDefault="00336C07" w:rsidP="00336C07">
            <w:pPr>
              <w:autoSpaceDE w:val="0"/>
              <w:autoSpaceDN w:val="0"/>
              <w:adjustRightInd w:val="0"/>
              <w:jc w:val="both"/>
              <w:rPr>
                <w:rFonts w:ascii="Arial" w:hAnsi="Arial" w:cs="Arial"/>
                <w:sz w:val="24"/>
                <w:szCs w:val="24"/>
              </w:rPr>
            </w:pPr>
            <w:r w:rsidRPr="008E36AB">
              <w:rPr>
                <w:rFonts w:ascii="Arial" w:hAnsi="Arial" w:cs="Arial"/>
                <w:color w:val="000000"/>
                <w:sz w:val="24"/>
                <w:szCs w:val="24"/>
              </w:rPr>
              <w:t>According to one expert, SCAN is as reliable as a polygraph examination. But both SCAN and polygraph are investigative tools and not legal evidence</w:t>
            </w:r>
          </w:p>
          <w:p w:rsidR="00B30B01" w:rsidRDefault="00B30B01" w:rsidP="00A04EC8">
            <w:pPr>
              <w:autoSpaceDE w:val="0"/>
              <w:autoSpaceDN w:val="0"/>
              <w:adjustRightInd w:val="0"/>
              <w:jc w:val="both"/>
              <w:rPr>
                <w:rFonts w:ascii="Arial" w:hAnsi="Arial" w:cs="Arial"/>
                <w:sz w:val="24"/>
                <w:szCs w:val="24"/>
              </w:rPr>
            </w:pPr>
          </w:p>
          <w:p w:rsidR="009828CE" w:rsidRDefault="009828CE" w:rsidP="00A04EC8">
            <w:pPr>
              <w:autoSpaceDE w:val="0"/>
              <w:autoSpaceDN w:val="0"/>
              <w:adjustRightInd w:val="0"/>
              <w:jc w:val="both"/>
              <w:rPr>
                <w:rFonts w:ascii="Arial" w:hAnsi="Arial" w:cs="Arial"/>
                <w:sz w:val="24"/>
                <w:szCs w:val="24"/>
              </w:rPr>
            </w:pPr>
          </w:p>
          <w:p w:rsidR="0004042C" w:rsidRDefault="00C55CA6" w:rsidP="00553FE2">
            <w:pPr>
              <w:pStyle w:val="ListParagraph"/>
              <w:numPr>
                <w:ilvl w:val="0"/>
                <w:numId w:val="2"/>
              </w:numPr>
              <w:autoSpaceDE w:val="0"/>
              <w:autoSpaceDN w:val="0"/>
              <w:adjustRightInd w:val="0"/>
              <w:ind w:left="567" w:hanging="283"/>
              <w:jc w:val="both"/>
              <w:rPr>
                <w:rFonts w:ascii="Arial" w:hAnsi="Arial" w:cs="Arial"/>
                <w:b/>
                <w:bCs/>
                <w:color w:val="000000"/>
                <w:sz w:val="24"/>
                <w:szCs w:val="24"/>
                <w:lang w:bidi="si-LK"/>
              </w:rPr>
            </w:pPr>
            <w:r w:rsidRPr="00240E23">
              <w:rPr>
                <w:rFonts w:ascii="Arial" w:eastAsia="Times New Roman" w:hAnsi="Arial" w:cs="Arial"/>
                <w:b/>
                <w:sz w:val="24"/>
                <w:szCs w:val="24"/>
              </w:rPr>
              <w:t>What are visual assessing cues? How do eyes of the victim help the interviewer</w:t>
            </w:r>
            <w:r>
              <w:rPr>
                <w:rFonts w:ascii="Arial" w:eastAsia="Times New Roman" w:hAnsi="Arial" w:cs="Arial"/>
                <w:b/>
                <w:sz w:val="24"/>
                <w:szCs w:val="24"/>
              </w:rPr>
              <w:t>?</w:t>
            </w:r>
          </w:p>
          <w:p w:rsidR="00437131" w:rsidRDefault="00437131" w:rsidP="00FA1596">
            <w:pPr>
              <w:autoSpaceDE w:val="0"/>
              <w:autoSpaceDN w:val="0"/>
              <w:adjustRightInd w:val="0"/>
              <w:ind w:firstLine="720"/>
              <w:jc w:val="both"/>
              <w:rPr>
                <w:rFonts w:ascii="Arial" w:hAnsi="Arial" w:cs="Arial"/>
                <w:b/>
                <w:bCs/>
                <w:color w:val="000000"/>
                <w:sz w:val="24"/>
                <w:szCs w:val="24"/>
                <w:lang w:bidi="si-LK"/>
              </w:rPr>
            </w:pPr>
          </w:p>
          <w:p w:rsidR="00753D5E" w:rsidRPr="00110997" w:rsidRDefault="00753D5E" w:rsidP="00753D5E">
            <w:pPr>
              <w:autoSpaceDE w:val="0"/>
              <w:autoSpaceDN w:val="0"/>
              <w:adjustRightInd w:val="0"/>
              <w:rPr>
                <w:rFonts w:ascii="Arial" w:hAnsi="Arial" w:cs="Arial"/>
                <w:color w:val="000000"/>
                <w:sz w:val="24"/>
                <w:szCs w:val="24"/>
              </w:rPr>
            </w:pPr>
            <w:r w:rsidRPr="00110997">
              <w:rPr>
                <w:rFonts w:ascii="Arial" w:hAnsi="Arial" w:cs="Arial"/>
                <w:color w:val="000000"/>
                <w:sz w:val="24"/>
                <w:szCs w:val="24"/>
              </w:rPr>
              <w:t>A more reliable indicator of truthfulness is eye language.</w:t>
            </w:r>
            <w:r>
              <w:rPr>
                <w:rFonts w:ascii="Arial" w:hAnsi="Arial" w:cs="Arial"/>
                <w:color w:val="000000"/>
                <w:sz w:val="24"/>
                <w:szCs w:val="24"/>
              </w:rPr>
              <w:t xml:space="preserve"> </w:t>
            </w:r>
            <w:r w:rsidRPr="00110997">
              <w:rPr>
                <w:rFonts w:ascii="Arial" w:hAnsi="Arial" w:cs="Arial"/>
                <w:color w:val="000000"/>
                <w:sz w:val="24"/>
                <w:szCs w:val="24"/>
              </w:rPr>
              <w:t>Experts believe the</w:t>
            </w:r>
            <w:r>
              <w:rPr>
                <w:rFonts w:ascii="Arial" w:hAnsi="Arial" w:cs="Arial"/>
                <w:color w:val="000000"/>
                <w:sz w:val="24"/>
                <w:szCs w:val="24"/>
              </w:rPr>
              <w:t xml:space="preserve"> </w:t>
            </w:r>
            <w:r w:rsidRPr="00110997">
              <w:rPr>
                <w:rFonts w:ascii="Arial" w:hAnsi="Arial" w:cs="Arial"/>
                <w:color w:val="000000"/>
                <w:sz w:val="24"/>
                <w:szCs w:val="24"/>
              </w:rPr>
              <w:t>eyes are the most communicative part of the human body. The eyes do have a</w:t>
            </w:r>
            <w:r>
              <w:rPr>
                <w:rFonts w:ascii="Arial" w:hAnsi="Arial" w:cs="Arial"/>
                <w:color w:val="000000"/>
                <w:sz w:val="24"/>
                <w:szCs w:val="24"/>
              </w:rPr>
              <w:t xml:space="preserve"> </w:t>
            </w:r>
            <w:r w:rsidRPr="00110997">
              <w:rPr>
                <w:rFonts w:ascii="Arial" w:hAnsi="Arial" w:cs="Arial"/>
                <w:color w:val="000000"/>
                <w:sz w:val="24"/>
                <w:szCs w:val="24"/>
              </w:rPr>
              <w:t>language and the principles that follow are referred to as visual accessing cues</w:t>
            </w:r>
            <w:r>
              <w:rPr>
                <w:rFonts w:ascii="Arial" w:hAnsi="Arial" w:cs="Arial"/>
                <w:color w:val="000000"/>
                <w:sz w:val="24"/>
                <w:szCs w:val="24"/>
              </w:rPr>
              <w:t xml:space="preserve"> </w:t>
            </w:r>
            <w:r w:rsidRPr="00110997">
              <w:rPr>
                <w:rFonts w:ascii="Arial" w:hAnsi="Arial" w:cs="Arial"/>
                <w:color w:val="000000"/>
                <w:sz w:val="24"/>
                <w:szCs w:val="24"/>
              </w:rPr>
              <w:t>(VAC). The eye movement cues and interpretations, however, are true only for</w:t>
            </w:r>
            <w:r>
              <w:rPr>
                <w:rFonts w:ascii="Arial" w:hAnsi="Arial" w:cs="Arial"/>
                <w:color w:val="000000"/>
                <w:sz w:val="24"/>
                <w:szCs w:val="24"/>
              </w:rPr>
              <w:t xml:space="preserve"> </w:t>
            </w:r>
            <w:r w:rsidRPr="00110997">
              <w:rPr>
                <w:rFonts w:ascii="Arial" w:hAnsi="Arial" w:cs="Arial"/>
                <w:color w:val="000000"/>
                <w:sz w:val="24"/>
                <w:szCs w:val="24"/>
              </w:rPr>
              <w:t>right-handed persons. So have the interviewee sign something before starting</w:t>
            </w:r>
            <w:r>
              <w:rPr>
                <w:rFonts w:ascii="Arial" w:hAnsi="Arial" w:cs="Arial"/>
                <w:color w:val="000000"/>
                <w:sz w:val="24"/>
                <w:szCs w:val="24"/>
              </w:rPr>
              <w:t xml:space="preserve"> </w:t>
            </w:r>
            <w:r w:rsidRPr="00110997">
              <w:rPr>
                <w:rFonts w:ascii="Arial" w:hAnsi="Arial" w:cs="Arial"/>
                <w:color w:val="000000"/>
                <w:sz w:val="24"/>
                <w:szCs w:val="24"/>
              </w:rPr>
              <w:t>any use of VAC because the cues are opposite for left-handed people; that is, you</w:t>
            </w:r>
            <w:r>
              <w:rPr>
                <w:rFonts w:ascii="Arial" w:hAnsi="Arial" w:cs="Arial"/>
                <w:color w:val="000000"/>
                <w:sz w:val="24"/>
                <w:szCs w:val="24"/>
              </w:rPr>
              <w:t xml:space="preserve"> </w:t>
            </w:r>
            <w:r w:rsidRPr="00110997">
              <w:rPr>
                <w:rFonts w:ascii="Arial" w:hAnsi="Arial" w:cs="Arial"/>
                <w:color w:val="000000"/>
                <w:sz w:val="24"/>
                <w:szCs w:val="24"/>
              </w:rPr>
              <w:t>would be interpreting responses as truthful</w:t>
            </w:r>
            <w:r>
              <w:rPr>
                <w:rFonts w:ascii="Arial" w:hAnsi="Arial" w:cs="Arial"/>
                <w:color w:val="000000"/>
                <w:sz w:val="24"/>
                <w:szCs w:val="24"/>
              </w:rPr>
              <w:t xml:space="preserve"> versus deceitful or vice versa.</w:t>
            </w:r>
          </w:p>
          <w:p w:rsidR="009828CE" w:rsidRDefault="009828CE" w:rsidP="00753D5E">
            <w:pPr>
              <w:autoSpaceDE w:val="0"/>
              <w:autoSpaceDN w:val="0"/>
              <w:adjustRightInd w:val="0"/>
              <w:rPr>
                <w:rFonts w:ascii="Arial" w:hAnsi="Arial" w:cs="Arial"/>
                <w:color w:val="000000"/>
                <w:sz w:val="24"/>
                <w:szCs w:val="24"/>
              </w:rPr>
            </w:pPr>
          </w:p>
          <w:p w:rsidR="00753D5E" w:rsidRDefault="00753D5E" w:rsidP="00753D5E">
            <w:pPr>
              <w:autoSpaceDE w:val="0"/>
              <w:autoSpaceDN w:val="0"/>
              <w:adjustRightInd w:val="0"/>
              <w:rPr>
                <w:rFonts w:ascii="Arial" w:hAnsi="Arial" w:cs="Arial"/>
                <w:color w:val="000000"/>
                <w:sz w:val="24"/>
                <w:szCs w:val="24"/>
              </w:rPr>
            </w:pPr>
            <w:r w:rsidRPr="00110997">
              <w:rPr>
                <w:rFonts w:ascii="Arial" w:hAnsi="Arial" w:cs="Arial"/>
                <w:color w:val="000000"/>
                <w:sz w:val="24"/>
                <w:szCs w:val="24"/>
              </w:rPr>
              <w:t>According to experts, when interviewees are asked</w:t>
            </w:r>
            <w:r>
              <w:rPr>
                <w:rFonts w:ascii="Arial" w:hAnsi="Arial" w:cs="Arial"/>
                <w:color w:val="000000"/>
                <w:sz w:val="24"/>
                <w:szCs w:val="24"/>
              </w:rPr>
              <w:t xml:space="preserve"> </w:t>
            </w:r>
            <w:r w:rsidRPr="00110997">
              <w:rPr>
                <w:rFonts w:ascii="Arial" w:hAnsi="Arial" w:cs="Arial"/>
                <w:color w:val="000000"/>
                <w:sz w:val="24"/>
                <w:szCs w:val="24"/>
              </w:rPr>
              <w:t>questions for which they need to recall something to respond, the eyes give</w:t>
            </w:r>
            <w:r>
              <w:rPr>
                <w:rFonts w:ascii="Arial" w:hAnsi="Arial" w:cs="Arial"/>
                <w:color w:val="000000"/>
                <w:sz w:val="24"/>
                <w:szCs w:val="24"/>
              </w:rPr>
              <w:t xml:space="preserve"> </w:t>
            </w:r>
            <w:r w:rsidRPr="00110997">
              <w:rPr>
                <w:rFonts w:ascii="Arial" w:hAnsi="Arial" w:cs="Arial"/>
                <w:color w:val="000000"/>
                <w:sz w:val="24"/>
                <w:szCs w:val="24"/>
              </w:rPr>
              <w:t>away whether the mental process is deceptive or truthful. Here are the</w:t>
            </w:r>
            <w:r>
              <w:rPr>
                <w:rFonts w:ascii="Arial" w:hAnsi="Arial" w:cs="Arial"/>
                <w:color w:val="000000"/>
                <w:sz w:val="24"/>
                <w:szCs w:val="24"/>
              </w:rPr>
              <w:t xml:space="preserve"> </w:t>
            </w:r>
            <w:r w:rsidRPr="00110997">
              <w:rPr>
                <w:rFonts w:ascii="Arial" w:hAnsi="Arial" w:cs="Arial"/>
                <w:color w:val="000000"/>
                <w:sz w:val="24"/>
                <w:szCs w:val="24"/>
              </w:rPr>
              <w:t>combinations:</w:t>
            </w:r>
          </w:p>
          <w:p w:rsidR="009828CE" w:rsidRDefault="009828CE" w:rsidP="00753D5E">
            <w:pPr>
              <w:autoSpaceDE w:val="0"/>
              <w:autoSpaceDN w:val="0"/>
              <w:adjustRightInd w:val="0"/>
              <w:rPr>
                <w:rFonts w:ascii="Arial" w:hAnsi="Arial" w:cs="Arial"/>
                <w:color w:val="000000"/>
                <w:sz w:val="24"/>
                <w:szCs w:val="24"/>
              </w:rPr>
            </w:pP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Student Name: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9828CE" w:rsidRPr="00B0415E" w:rsidRDefault="009828CE" w:rsidP="009828CE">
                  <w:pPr>
                    <w:pStyle w:val="Default"/>
                    <w:jc w:val="both"/>
                    <w:rPr>
                      <w:rFonts w:asciiTheme="minorHAnsi" w:hAnsiTheme="minorHAnsi"/>
                    </w:rPr>
                  </w:pPr>
                  <w:r>
                    <w:rPr>
                      <w:rFonts w:asciiTheme="minorHAnsi" w:hAnsiTheme="minorHAnsi"/>
                    </w:rPr>
                    <w:t>9592</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pStyle w:val="Default"/>
                    <w:jc w:val="both"/>
                    <w:rPr>
                      <w:rFonts w:asciiTheme="minorHAnsi" w:hAnsiTheme="minorHAnsi"/>
                    </w:rPr>
                  </w:pPr>
                  <w:r>
                    <w:rPr>
                      <w:rFonts w:asciiTheme="minorHAnsi" w:hAnsiTheme="minorHAnsi"/>
                    </w:rPr>
                    <w:t>Diploma in Forensic Accounting</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9828CE">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9828CE">
                  <w:pPr>
                    <w:jc w:val="both"/>
                  </w:pPr>
                  <w:r>
                    <w:t>Assessment No 07.</w:t>
                  </w:r>
                </w:p>
              </w:tc>
            </w:tr>
          </w:tbl>
          <w:p w:rsidR="00753D5E" w:rsidRPr="00110997" w:rsidRDefault="00753D5E" w:rsidP="00753D5E">
            <w:pPr>
              <w:pStyle w:val="ListParagraph"/>
              <w:numPr>
                <w:ilvl w:val="0"/>
                <w:numId w:val="15"/>
              </w:numPr>
              <w:autoSpaceDE w:val="0"/>
              <w:autoSpaceDN w:val="0"/>
              <w:adjustRightInd w:val="0"/>
              <w:rPr>
                <w:rFonts w:ascii="Arial" w:hAnsi="Arial" w:cs="Arial"/>
                <w:color w:val="000000"/>
                <w:sz w:val="24"/>
                <w:szCs w:val="24"/>
              </w:rPr>
            </w:pPr>
            <w:r w:rsidRPr="00110997">
              <w:rPr>
                <w:rFonts w:ascii="Arial" w:hAnsi="Arial" w:cs="Arial"/>
                <w:color w:val="000000"/>
                <w:sz w:val="24"/>
                <w:szCs w:val="24"/>
              </w:rPr>
              <w:t>Eyes to the left and up. Retrieving visual images from the past—‘‘what color was your first car?’’</w:t>
            </w:r>
          </w:p>
          <w:p w:rsidR="00753D5E" w:rsidRPr="00AE4FF9" w:rsidRDefault="00753D5E" w:rsidP="00753D5E">
            <w:pPr>
              <w:pStyle w:val="ListParagraph"/>
              <w:numPr>
                <w:ilvl w:val="0"/>
                <w:numId w:val="15"/>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Eyes to the left toward the ear. Retrieving auditory memories, remembering a sound—‘‘what was your ring tone on your first cell phone?’’</w:t>
            </w:r>
          </w:p>
          <w:p w:rsidR="00753D5E" w:rsidRPr="00AE4FF9" w:rsidRDefault="00753D5E" w:rsidP="00753D5E">
            <w:pPr>
              <w:pStyle w:val="ListParagraph"/>
              <w:numPr>
                <w:ilvl w:val="0"/>
                <w:numId w:val="15"/>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Eyes to the left and down. Associated with internal dialogue, a direction people usually stare when talking to themselves.</w:t>
            </w:r>
          </w:p>
          <w:p w:rsidR="00753D5E" w:rsidRDefault="00753D5E" w:rsidP="00753D5E">
            <w:pPr>
              <w:pStyle w:val="ListParagraph"/>
              <w:numPr>
                <w:ilvl w:val="0"/>
                <w:numId w:val="15"/>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Eyes to the right and up. Visually constructing images—‘‘what would your next house look like?’’</w:t>
            </w:r>
          </w:p>
          <w:p w:rsidR="00753D5E" w:rsidRPr="00AE4FF9" w:rsidRDefault="00753D5E" w:rsidP="00753D5E">
            <w:pPr>
              <w:pStyle w:val="ListParagraph"/>
              <w:numPr>
                <w:ilvl w:val="0"/>
                <w:numId w:val="15"/>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Eyes to the right toward the ear. Creating a sound—‘‘Can you create a new song and sing it for me?’’</w:t>
            </w:r>
          </w:p>
          <w:p w:rsidR="00753D5E" w:rsidRPr="00AE4FF9" w:rsidRDefault="00753D5E" w:rsidP="00753D5E">
            <w:pPr>
              <w:pStyle w:val="ListParagraph"/>
              <w:numPr>
                <w:ilvl w:val="0"/>
                <w:numId w:val="15"/>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Eyes to the right and down. Associated with feelings or kinesthetic—‘‘Can you remember the smell of a campfire?’’</w:t>
            </w:r>
          </w:p>
          <w:p w:rsidR="00753D5E" w:rsidRDefault="00753D5E" w:rsidP="00753D5E">
            <w:pPr>
              <w:autoSpaceDE w:val="0"/>
              <w:autoSpaceDN w:val="0"/>
              <w:adjustRightInd w:val="0"/>
              <w:rPr>
                <w:rFonts w:ascii="Arial" w:hAnsi="Arial" w:cs="Arial"/>
                <w:color w:val="000000"/>
                <w:sz w:val="24"/>
                <w:szCs w:val="24"/>
              </w:rPr>
            </w:pPr>
          </w:p>
          <w:p w:rsidR="00753D5E" w:rsidRDefault="00753D5E" w:rsidP="00753D5E">
            <w:pPr>
              <w:autoSpaceDE w:val="0"/>
              <w:autoSpaceDN w:val="0"/>
              <w:adjustRightInd w:val="0"/>
              <w:rPr>
                <w:rFonts w:ascii="AdvP497D9" w:hAnsi="AdvP497D9" w:cs="AdvP497D9"/>
                <w:color w:val="000000"/>
                <w:sz w:val="20"/>
                <w:szCs w:val="20"/>
              </w:rPr>
            </w:pPr>
            <w:r w:rsidRPr="00110997">
              <w:rPr>
                <w:rFonts w:ascii="Arial" w:hAnsi="Arial" w:cs="Arial"/>
                <w:color w:val="000000"/>
                <w:sz w:val="24"/>
                <w:szCs w:val="24"/>
              </w:rPr>
              <w:t>Eye language principles also include aspects of blinking. Under normal</w:t>
            </w:r>
            <w:r>
              <w:rPr>
                <w:rFonts w:ascii="Arial" w:hAnsi="Arial" w:cs="Arial"/>
                <w:color w:val="000000"/>
                <w:sz w:val="24"/>
                <w:szCs w:val="24"/>
              </w:rPr>
              <w:t xml:space="preserve"> </w:t>
            </w:r>
            <w:r w:rsidRPr="00110997">
              <w:rPr>
                <w:rFonts w:ascii="Arial" w:hAnsi="Arial" w:cs="Arial"/>
                <w:color w:val="000000"/>
                <w:sz w:val="24"/>
                <w:szCs w:val="24"/>
              </w:rPr>
              <w:t>circumstances, a person blinks about 20 times per minute, each blink about</w:t>
            </w:r>
            <w:r>
              <w:rPr>
                <w:rFonts w:ascii="Arial" w:hAnsi="Arial" w:cs="Arial"/>
                <w:color w:val="000000"/>
                <w:sz w:val="24"/>
                <w:szCs w:val="24"/>
              </w:rPr>
              <w:t xml:space="preserve"> </w:t>
            </w:r>
            <w:r w:rsidRPr="00110997">
              <w:rPr>
                <w:rFonts w:ascii="Arial" w:hAnsi="Arial" w:cs="Arial"/>
                <w:color w:val="000000"/>
                <w:sz w:val="24"/>
                <w:szCs w:val="24"/>
              </w:rPr>
              <w:t>a fourth of a second. Under stress, a person usually blinks considerably more</w:t>
            </w:r>
            <w:r>
              <w:rPr>
                <w:rFonts w:ascii="Arial" w:hAnsi="Arial" w:cs="Arial"/>
                <w:color w:val="000000"/>
                <w:sz w:val="24"/>
                <w:szCs w:val="24"/>
              </w:rPr>
              <w:t xml:space="preserve"> </w:t>
            </w:r>
            <w:r w:rsidRPr="00110997">
              <w:rPr>
                <w:rFonts w:ascii="Arial" w:hAnsi="Arial" w:cs="Arial"/>
                <w:color w:val="000000"/>
                <w:sz w:val="24"/>
                <w:szCs w:val="24"/>
              </w:rPr>
              <w:t>than normal, and typically faster than normal. Some benign circumstances</w:t>
            </w:r>
            <w:r>
              <w:rPr>
                <w:rFonts w:ascii="Arial" w:hAnsi="Arial" w:cs="Arial"/>
                <w:color w:val="000000"/>
                <w:sz w:val="24"/>
                <w:szCs w:val="24"/>
              </w:rPr>
              <w:t xml:space="preserve"> </w:t>
            </w:r>
            <w:r w:rsidRPr="00110997">
              <w:rPr>
                <w:rFonts w:ascii="Arial" w:hAnsi="Arial" w:cs="Arial"/>
                <w:color w:val="000000"/>
                <w:sz w:val="24"/>
                <w:szCs w:val="24"/>
              </w:rPr>
              <w:t>lead to unusual blinking. If being filmed, or on TV, a person would blink</w:t>
            </w:r>
            <w:r>
              <w:rPr>
                <w:rFonts w:ascii="Arial" w:hAnsi="Arial" w:cs="Arial"/>
                <w:color w:val="000000"/>
                <w:sz w:val="24"/>
                <w:szCs w:val="24"/>
              </w:rPr>
              <w:t xml:space="preserve"> </w:t>
            </w:r>
            <w:r w:rsidRPr="00110997">
              <w:rPr>
                <w:rFonts w:ascii="Arial" w:hAnsi="Arial" w:cs="Arial"/>
                <w:color w:val="000000"/>
                <w:sz w:val="24"/>
                <w:szCs w:val="24"/>
              </w:rPr>
              <w:t>about twice as fast as normal. But a sleep-deprived person also blinks</w:t>
            </w:r>
            <w:r>
              <w:rPr>
                <w:rFonts w:ascii="Arial" w:hAnsi="Arial" w:cs="Arial"/>
                <w:color w:val="000000"/>
                <w:sz w:val="24"/>
                <w:szCs w:val="24"/>
              </w:rPr>
              <w:t xml:space="preserve"> </w:t>
            </w:r>
            <w:r w:rsidRPr="00110997">
              <w:rPr>
                <w:rFonts w:ascii="Arial" w:hAnsi="Arial" w:cs="Arial"/>
                <w:color w:val="000000"/>
                <w:sz w:val="24"/>
                <w:szCs w:val="24"/>
              </w:rPr>
              <w:t>more often.</w:t>
            </w:r>
          </w:p>
          <w:p w:rsidR="00753D5E" w:rsidRDefault="00753D5E" w:rsidP="00753D5E">
            <w:pPr>
              <w:autoSpaceDE w:val="0"/>
              <w:autoSpaceDN w:val="0"/>
              <w:adjustRightInd w:val="0"/>
              <w:rPr>
                <w:rFonts w:ascii="Arial" w:hAnsi="Arial" w:cs="Arial"/>
                <w:color w:val="000000"/>
                <w:sz w:val="24"/>
                <w:szCs w:val="24"/>
              </w:rPr>
            </w:pPr>
          </w:p>
          <w:p w:rsidR="00753D5E" w:rsidRPr="00AE4FF9" w:rsidRDefault="00753D5E" w:rsidP="00753D5E">
            <w:pPr>
              <w:autoSpaceDE w:val="0"/>
              <w:autoSpaceDN w:val="0"/>
              <w:adjustRightInd w:val="0"/>
              <w:rPr>
                <w:rFonts w:ascii="Arial" w:hAnsi="Arial" w:cs="Arial"/>
                <w:color w:val="000000"/>
                <w:sz w:val="24"/>
                <w:szCs w:val="24"/>
              </w:rPr>
            </w:pPr>
            <w:r w:rsidRPr="00AE4FF9">
              <w:rPr>
                <w:rFonts w:ascii="Arial" w:hAnsi="Arial" w:cs="Arial"/>
                <w:color w:val="000000"/>
                <w:sz w:val="24"/>
                <w:szCs w:val="24"/>
              </w:rPr>
              <w:t>Other eye language cues:</w:t>
            </w:r>
          </w:p>
          <w:p w:rsidR="00753D5E" w:rsidRPr="00AE4FF9" w:rsidRDefault="00753D5E" w:rsidP="00753D5E">
            <w:pPr>
              <w:pStyle w:val="ListParagraph"/>
              <w:numPr>
                <w:ilvl w:val="0"/>
                <w:numId w:val="16"/>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Gaze downward. In American culture, this equates to defeat, guilt, or submission.</w:t>
            </w:r>
          </w:p>
          <w:p w:rsidR="00753D5E" w:rsidRPr="00AE4FF9" w:rsidRDefault="00753D5E" w:rsidP="00753D5E">
            <w:pPr>
              <w:pStyle w:val="ListParagraph"/>
              <w:numPr>
                <w:ilvl w:val="0"/>
                <w:numId w:val="16"/>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Raising eyebrows. Uncertainty, disbelief, surprise, or frustration.</w:t>
            </w:r>
          </w:p>
          <w:p w:rsidR="00753D5E" w:rsidRPr="00AE4FF9" w:rsidRDefault="00753D5E" w:rsidP="00753D5E">
            <w:pPr>
              <w:pStyle w:val="ListParagraph"/>
              <w:numPr>
                <w:ilvl w:val="0"/>
                <w:numId w:val="16"/>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Raising one eyebrow and head tilted back. Disdain, arrogance, or pride.</w:t>
            </w:r>
          </w:p>
          <w:p w:rsidR="00753D5E" w:rsidRPr="00AE4FF9" w:rsidRDefault="00753D5E" w:rsidP="00753D5E">
            <w:pPr>
              <w:pStyle w:val="ListParagraph"/>
              <w:numPr>
                <w:ilvl w:val="0"/>
                <w:numId w:val="16"/>
              </w:numPr>
              <w:autoSpaceDE w:val="0"/>
              <w:autoSpaceDN w:val="0"/>
              <w:adjustRightInd w:val="0"/>
              <w:rPr>
                <w:rFonts w:ascii="Arial" w:hAnsi="Arial" w:cs="Arial"/>
                <w:color w:val="000000"/>
                <w:sz w:val="24"/>
                <w:szCs w:val="24"/>
              </w:rPr>
            </w:pPr>
            <w:r w:rsidRPr="00AE4FF9">
              <w:rPr>
                <w:rFonts w:ascii="Arial" w:hAnsi="Arial" w:cs="Arial"/>
                <w:color w:val="000000"/>
                <w:sz w:val="24"/>
                <w:szCs w:val="24"/>
              </w:rPr>
              <w:t>Dilation of pupils. Interest in the thing.</w:t>
            </w:r>
          </w:p>
          <w:p w:rsidR="00753D5E" w:rsidRDefault="00753D5E" w:rsidP="00753D5E">
            <w:pPr>
              <w:autoSpaceDE w:val="0"/>
              <w:autoSpaceDN w:val="0"/>
              <w:adjustRightInd w:val="0"/>
              <w:rPr>
                <w:rFonts w:ascii="Arial" w:hAnsi="Arial" w:cs="Arial"/>
                <w:color w:val="000000"/>
                <w:sz w:val="24"/>
                <w:szCs w:val="24"/>
              </w:rPr>
            </w:pPr>
          </w:p>
          <w:p w:rsidR="00753D5E" w:rsidRDefault="00753D5E" w:rsidP="00753D5E">
            <w:pPr>
              <w:autoSpaceDE w:val="0"/>
              <w:autoSpaceDN w:val="0"/>
              <w:adjustRightInd w:val="0"/>
              <w:jc w:val="both"/>
              <w:rPr>
                <w:rFonts w:ascii="Arial" w:hAnsi="Arial" w:cs="Arial"/>
                <w:b/>
                <w:bCs/>
                <w:color w:val="000000"/>
                <w:sz w:val="24"/>
                <w:szCs w:val="24"/>
                <w:lang w:bidi="si-LK"/>
              </w:rPr>
            </w:pPr>
            <w:r w:rsidRPr="00AE4FF9">
              <w:rPr>
                <w:rFonts w:ascii="Arial" w:hAnsi="Arial" w:cs="Arial"/>
                <w:color w:val="000000"/>
                <w:sz w:val="24"/>
                <w:szCs w:val="24"/>
              </w:rPr>
              <w:t>Too much can be made of eye language, and the use of best practices in</w:t>
            </w:r>
            <w:r>
              <w:rPr>
                <w:rFonts w:ascii="Arial" w:hAnsi="Arial" w:cs="Arial"/>
                <w:color w:val="000000"/>
                <w:sz w:val="24"/>
                <w:szCs w:val="24"/>
              </w:rPr>
              <w:t xml:space="preserve"> </w:t>
            </w:r>
            <w:r w:rsidRPr="00AE4FF9">
              <w:rPr>
                <w:rFonts w:ascii="Arial" w:hAnsi="Arial" w:cs="Arial"/>
                <w:color w:val="000000"/>
                <w:sz w:val="24"/>
                <w:szCs w:val="24"/>
              </w:rPr>
              <w:t>interviews would lead to more reliable results and interpretations</w:t>
            </w:r>
          </w:p>
          <w:p w:rsidR="00753D5E" w:rsidRDefault="00753D5E" w:rsidP="00150250">
            <w:pPr>
              <w:autoSpaceDE w:val="0"/>
              <w:autoSpaceDN w:val="0"/>
              <w:adjustRightInd w:val="0"/>
              <w:jc w:val="both"/>
              <w:rPr>
                <w:rFonts w:ascii="Arial" w:hAnsi="Arial" w:cs="Arial"/>
                <w:b/>
                <w:bCs/>
                <w:color w:val="000000"/>
                <w:sz w:val="24"/>
                <w:szCs w:val="24"/>
                <w:lang w:bidi="si-LK"/>
              </w:rPr>
            </w:pPr>
          </w:p>
          <w:p w:rsidR="0004042C" w:rsidRDefault="00D77DD6" w:rsidP="001E2EE8">
            <w:pPr>
              <w:pStyle w:val="ListParagraph"/>
              <w:numPr>
                <w:ilvl w:val="0"/>
                <w:numId w:val="2"/>
              </w:numPr>
              <w:autoSpaceDE w:val="0"/>
              <w:autoSpaceDN w:val="0"/>
              <w:adjustRightInd w:val="0"/>
              <w:ind w:left="567" w:hanging="283"/>
              <w:jc w:val="both"/>
              <w:rPr>
                <w:rFonts w:ascii="Arial" w:hAnsi="Arial" w:cs="Arial"/>
                <w:b/>
                <w:bCs/>
                <w:color w:val="000000"/>
                <w:sz w:val="24"/>
                <w:szCs w:val="24"/>
                <w:lang w:bidi="si-LK"/>
              </w:rPr>
            </w:pPr>
            <w:r w:rsidRPr="00E06367">
              <w:rPr>
                <w:rFonts w:ascii="Arial" w:eastAsia="Times New Roman" w:hAnsi="Arial" w:cs="Arial"/>
                <w:b/>
                <w:sz w:val="24"/>
                <w:szCs w:val="24"/>
              </w:rPr>
              <w:t>In</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addition</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to</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body</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language,</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there</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are</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other cues</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which</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help</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to</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identify</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lies.’</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What are</w:t>
            </w:r>
            <w:r w:rsidRPr="00237394">
              <w:rPr>
                <w:rFonts w:ascii="Arial" w:eastAsia="Times New Roman" w:hAnsi="Arial" w:cs="Arial"/>
                <w:b/>
                <w:sz w:val="24"/>
                <w:szCs w:val="24"/>
              </w:rPr>
              <w:t xml:space="preserve"> </w:t>
            </w:r>
            <w:r w:rsidRPr="00E06367">
              <w:rPr>
                <w:rFonts w:ascii="Arial" w:eastAsia="Times New Roman" w:hAnsi="Arial" w:cs="Arial"/>
                <w:b/>
                <w:sz w:val="24"/>
                <w:szCs w:val="24"/>
              </w:rPr>
              <w:t>these?</w:t>
            </w:r>
          </w:p>
          <w:p w:rsidR="00D77DD6" w:rsidRPr="00110997" w:rsidRDefault="00D77DD6" w:rsidP="00D77DD6">
            <w:pPr>
              <w:autoSpaceDE w:val="0"/>
              <w:autoSpaceDN w:val="0"/>
              <w:adjustRightInd w:val="0"/>
              <w:rPr>
                <w:rFonts w:ascii="Arial" w:hAnsi="Arial" w:cs="Arial"/>
                <w:color w:val="000000"/>
                <w:sz w:val="24"/>
                <w:szCs w:val="24"/>
              </w:rPr>
            </w:pPr>
            <w:r w:rsidRPr="00110997">
              <w:rPr>
                <w:rFonts w:ascii="Arial" w:hAnsi="Arial" w:cs="Arial"/>
                <w:color w:val="000000"/>
                <w:sz w:val="24"/>
                <w:szCs w:val="24"/>
              </w:rPr>
              <w:t>In addition to body language cues, there are other cues that are used to identify</w:t>
            </w:r>
            <w:r>
              <w:rPr>
                <w:rFonts w:ascii="Arial" w:hAnsi="Arial" w:cs="Arial"/>
                <w:color w:val="000000"/>
                <w:sz w:val="24"/>
                <w:szCs w:val="24"/>
              </w:rPr>
              <w:t xml:space="preserve"> </w:t>
            </w:r>
            <w:r w:rsidRPr="00110997">
              <w:rPr>
                <w:rFonts w:ascii="Arial" w:hAnsi="Arial" w:cs="Arial"/>
                <w:color w:val="000000"/>
                <w:sz w:val="24"/>
                <w:szCs w:val="24"/>
              </w:rPr>
              <w:t>lies. A list of some areas of cues and an example of each follow:</w:t>
            </w:r>
          </w:p>
          <w:p w:rsidR="00D77DD6" w:rsidRPr="00110997" w:rsidRDefault="00D77DD6" w:rsidP="00D77DD6">
            <w:pPr>
              <w:pStyle w:val="ListParagraph"/>
              <w:numPr>
                <w:ilvl w:val="0"/>
                <w:numId w:val="14"/>
              </w:numPr>
              <w:autoSpaceDE w:val="0"/>
              <w:autoSpaceDN w:val="0"/>
              <w:adjustRightInd w:val="0"/>
              <w:rPr>
                <w:rFonts w:ascii="Arial" w:hAnsi="Arial" w:cs="Arial"/>
                <w:color w:val="000000"/>
                <w:sz w:val="24"/>
                <w:szCs w:val="24"/>
              </w:rPr>
            </w:pPr>
            <w:r w:rsidRPr="00110997">
              <w:rPr>
                <w:rFonts w:ascii="Arial" w:hAnsi="Arial" w:cs="Arial"/>
                <w:color w:val="000000"/>
                <w:sz w:val="24"/>
                <w:szCs w:val="24"/>
              </w:rPr>
              <w:t>Interpersonal interactions. Shakes head ‘‘yes’’ after the point is made, inconsistent gestures.</w:t>
            </w:r>
          </w:p>
          <w:p w:rsidR="00D77DD6" w:rsidRPr="00110997" w:rsidRDefault="00D77DD6" w:rsidP="00D77DD6">
            <w:pPr>
              <w:pStyle w:val="ListParagraph"/>
              <w:numPr>
                <w:ilvl w:val="0"/>
                <w:numId w:val="14"/>
              </w:numPr>
              <w:autoSpaceDE w:val="0"/>
              <w:autoSpaceDN w:val="0"/>
              <w:adjustRightInd w:val="0"/>
              <w:rPr>
                <w:rFonts w:ascii="Arial" w:hAnsi="Arial" w:cs="Arial"/>
                <w:color w:val="000000"/>
                <w:sz w:val="24"/>
                <w:szCs w:val="24"/>
              </w:rPr>
            </w:pPr>
            <w:r w:rsidRPr="00110997">
              <w:rPr>
                <w:rFonts w:ascii="Arial" w:hAnsi="Arial" w:cs="Arial"/>
                <w:color w:val="000000"/>
                <w:sz w:val="24"/>
                <w:szCs w:val="24"/>
              </w:rPr>
              <w:t>Emotional states. Deceitful people tend to avoid touching the person questioning them.</w:t>
            </w:r>
          </w:p>
          <w:p w:rsidR="00D77DD6" w:rsidRPr="00110997" w:rsidRDefault="00D77DD6" w:rsidP="00D77DD6">
            <w:pPr>
              <w:pStyle w:val="ListParagraph"/>
              <w:numPr>
                <w:ilvl w:val="0"/>
                <w:numId w:val="14"/>
              </w:numPr>
              <w:autoSpaceDE w:val="0"/>
              <w:autoSpaceDN w:val="0"/>
              <w:adjustRightInd w:val="0"/>
              <w:rPr>
                <w:rFonts w:ascii="Arial" w:hAnsi="Arial" w:cs="Arial"/>
                <w:color w:val="000000"/>
                <w:sz w:val="24"/>
                <w:szCs w:val="24"/>
              </w:rPr>
            </w:pPr>
            <w:r w:rsidRPr="00110997">
              <w:rPr>
                <w:rFonts w:ascii="Arial" w:hAnsi="Arial" w:cs="Arial"/>
                <w:color w:val="000000"/>
                <w:sz w:val="24"/>
                <w:szCs w:val="24"/>
              </w:rPr>
              <w:t>Verbal content. Reflects question back as the answer immediately after the question; ‘‘did you write a check to yourself?’’ ‘‘No, I didn’t write a check to myself.’’</w:t>
            </w:r>
          </w:p>
          <w:p w:rsidR="00D77DD6" w:rsidRDefault="00D77DD6" w:rsidP="00D77DD6">
            <w:pPr>
              <w:pStyle w:val="ListParagraph"/>
              <w:numPr>
                <w:ilvl w:val="0"/>
                <w:numId w:val="14"/>
              </w:numPr>
              <w:autoSpaceDE w:val="0"/>
              <w:autoSpaceDN w:val="0"/>
              <w:adjustRightInd w:val="0"/>
              <w:rPr>
                <w:rFonts w:ascii="Arial" w:hAnsi="Arial" w:cs="Arial"/>
                <w:color w:val="000000"/>
                <w:sz w:val="24"/>
                <w:szCs w:val="24"/>
              </w:rPr>
            </w:pPr>
            <w:r w:rsidRPr="00110997">
              <w:rPr>
                <w:rFonts w:ascii="Arial" w:hAnsi="Arial" w:cs="Arial"/>
                <w:color w:val="000000"/>
                <w:sz w:val="24"/>
                <w:szCs w:val="24"/>
              </w:rPr>
              <w:t>How comments are made. Disassociating people, events, and so on by replacing the pronoun—‘‘the equipment’’ versus ‘‘my equipment.’’</w:t>
            </w:r>
          </w:p>
          <w:tbl>
            <w:tblPr>
              <w:tblStyle w:val="TableGrid"/>
              <w:tblW w:w="0" w:type="auto"/>
              <w:tblLook w:val="04A0" w:firstRow="1" w:lastRow="0" w:firstColumn="1" w:lastColumn="0" w:noHBand="0" w:noVBand="1"/>
            </w:tblPr>
            <w:tblGrid>
              <w:gridCol w:w="2519"/>
              <w:gridCol w:w="6497"/>
            </w:tblGrid>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8B3885">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9828CE" w:rsidRPr="00B0415E" w:rsidRDefault="009828CE" w:rsidP="008B3885">
                  <w:pPr>
                    <w:pStyle w:val="Default"/>
                    <w:jc w:val="both"/>
                    <w:rPr>
                      <w:rFonts w:asciiTheme="minorHAnsi" w:hAnsiTheme="minorHAnsi"/>
                    </w:rPr>
                  </w:pPr>
                  <w:r>
                    <w:rPr>
                      <w:rFonts w:asciiTheme="minorHAnsi" w:hAnsiTheme="minorHAnsi"/>
                    </w:rPr>
                    <w:t>9592</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8B3885">
                  <w:pPr>
                    <w:pStyle w:val="Default"/>
                    <w:jc w:val="both"/>
                    <w:rPr>
                      <w:rFonts w:asciiTheme="minorHAnsi" w:hAnsiTheme="minorHAnsi"/>
                    </w:rPr>
                  </w:pPr>
                  <w:r>
                    <w:rPr>
                      <w:rFonts w:asciiTheme="minorHAnsi" w:hAnsiTheme="minorHAnsi"/>
                    </w:rPr>
                    <w:t>Diploma in Forensic Accounting</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8B3885">
                  <w:pPr>
                    <w:jc w:val="both"/>
                  </w:pPr>
                  <w:r>
                    <w:t>Assessment No 07.</w:t>
                  </w:r>
                </w:p>
              </w:tc>
            </w:tr>
          </w:tbl>
          <w:p w:rsidR="009828CE" w:rsidRPr="009828CE" w:rsidRDefault="009828CE" w:rsidP="009828CE">
            <w:pPr>
              <w:autoSpaceDE w:val="0"/>
              <w:autoSpaceDN w:val="0"/>
              <w:adjustRightInd w:val="0"/>
              <w:rPr>
                <w:rFonts w:ascii="Arial" w:hAnsi="Arial" w:cs="Arial"/>
                <w:color w:val="000000"/>
                <w:sz w:val="24"/>
                <w:szCs w:val="24"/>
              </w:rPr>
            </w:pPr>
          </w:p>
          <w:p w:rsidR="00D77DD6" w:rsidRPr="00110997" w:rsidRDefault="00D77DD6" w:rsidP="00D77DD6">
            <w:pPr>
              <w:pStyle w:val="ListParagraph"/>
              <w:numPr>
                <w:ilvl w:val="0"/>
                <w:numId w:val="14"/>
              </w:numPr>
              <w:autoSpaceDE w:val="0"/>
              <w:autoSpaceDN w:val="0"/>
              <w:adjustRightInd w:val="0"/>
              <w:rPr>
                <w:rFonts w:ascii="Arial" w:hAnsi="Arial" w:cs="Arial"/>
                <w:color w:val="000000"/>
                <w:sz w:val="24"/>
                <w:szCs w:val="24"/>
              </w:rPr>
            </w:pPr>
            <w:r w:rsidRPr="00110997">
              <w:rPr>
                <w:rFonts w:ascii="Arial" w:hAnsi="Arial" w:cs="Arial"/>
                <w:color w:val="000000"/>
                <w:sz w:val="24"/>
                <w:szCs w:val="24"/>
              </w:rPr>
              <w:t>Psychological frames. Deceitful statements almost always omit what went wrong in describing events, except concerning delays or cancellations.</w:t>
            </w:r>
          </w:p>
          <w:p w:rsidR="00D77DD6" w:rsidRDefault="00D77DD6" w:rsidP="00D77DD6">
            <w:pPr>
              <w:autoSpaceDE w:val="0"/>
              <w:autoSpaceDN w:val="0"/>
              <w:adjustRightInd w:val="0"/>
              <w:rPr>
                <w:rFonts w:ascii="Arial" w:hAnsi="Arial" w:cs="Arial"/>
                <w:color w:val="000000"/>
                <w:sz w:val="24"/>
                <w:szCs w:val="24"/>
              </w:rPr>
            </w:pPr>
          </w:p>
          <w:p w:rsidR="00D77DD6" w:rsidRPr="00110997" w:rsidRDefault="00D77DD6" w:rsidP="00D77DD6">
            <w:pPr>
              <w:autoSpaceDE w:val="0"/>
              <w:autoSpaceDN w:val="0"/>
              <w:adjustRightInd w:val="0"/>
              <w:rPr>
                <w:rFonts w:ascii="Arial" w:hAnsi="Arial" w:cs="Arial"/>
                <w:color w:val="000000"/>
                <w:sz w:val="24"/>
                <w:szCs w:val="24"/>
              </w:rPr>
            </w:pPr>
            <w:r w:rsidRPr="00110997">
              <w:rPr>
                <w:rFonts w:ascii="Arial" w:hAnsi="Arial" w:cs="Arial"/>
                <w:color w:val="000000"/>
                <w:sz w:val="24"/>
                <w:szCs w:val="24"/>
              </w:rPr>
              <w:t>As interesting as these signs are, again, there is enough inconsistency to</w:t>
            </w:r>
            <w:r>
              <w:rPr>
                <w:rFonts w:ascii="Arial" w:hAnsi="Arial" w:cs="Arial"/>
                <w:color w:val="000000"/>
                <w:sz w:val="24"/>
                <w:szCs w:val="24"/>
              </w:rPr>
              <w:t xml:space="preserve"> </w:t>
            </w:r>
            <w:r w:rsidRPr="00110997">
              <w:rPr>
                <w:rFonts w:ascii="Arial" w:hAnsi="Arial" w:cs="Arial"/>
                <w:color w:val="000000"/>
                <w:sz w:val="24"/>
                <w:szCs w:val="24"/>
              </w:rPr>
              <w:t>create problems. Yet it would be helpful if a fraud investigator at least was</w:t>
            </w:r>
            <w:r>
              <w:rPr>
                <w:rFonts w:ascii="Arial" w:hAnsi="Arial" w:cs="Arial"/>
                <w:color w:val="000000"/>
                <w:sz w:val="24"/>
                <w:szCs w:val="24"/>
              </w:rPr>
              <w:t xml:space="preserve"> </w:t>
            </w:r>
            <w:r w:rsidRPr="00110997">
              <w:rPr>
                <w:rFonts w:ascii="Arial" w:hAnsi="Arial" w:cs="Arial"/>
                <w:color w:val="000000"/>
                <w:sz w:val="24"/>
                <w:szCs w:val="24"/>
              </w:rPr>
              <w:t>Deception Cues aware of these signs. In addition, some are the same basic cues as those used in</w:t>
            </w:r>
            <w:r>
              <w:rPr>
                <w:rFonts w:ascii="Arial" w:hAnsi="Arial" w:cs="Arial"/>
                <w:color w:val="000000"/>
                <w:sz w:val="24"/>
                <w:szCs w:val="24"/>
              </w:rPr>
              <w:t xml:space="preserve"> </w:t>
            </w:r>
            <w:r w:rsidRPr="00110997">
              <w:rPr>
                <w:rFonts w:ascii="Arial" w:hAnsi="Arial" w:cs="Arial"/>
                <w:color w:val="000000"/>
                <w:sz w:val="24"/>
                <w:szCs w:val="24"/>
              </w:rPr>
              <w:t>more reliable deception detection methodologies (e.g., SCAN).</w:t>
            </w:r>
          </w:p>
          <w:p w:rsidR="00FA1596" w:rsidRDefault="00FA1596" w:rsidP="00C04453">
            <w:pPr>
              <w:autoSpaceDE w:val="0"/>
              <w:autoSpaceDN w:val="0"/>
              <w:adjustRightInd w:val="0"/>
              <w:jc w:val="both"/>
              <w:rPr>
                <w:rFonts w:ascii="Arial" w:hAnsi="Arial" w:cs="Arial"/>
                <w:sz w:val="24"/>
                <w:szCs w:val="24"/>
              </w:rPr>
            </w:pPr>
          </w:p>
          <w:p w:rsidR="0032536A" w:rsidRPr="0032536A" w:rsidRDefault="00AE5755" w:rsidP="0032536A">
            <w:pPr>
              <w:pStyle w:val="ListParagraph"/>
              <w:numPr>
                <w:ilvl w:val="0"/>
                <w:numId w:val="1"/>
              </w:numPr>
              <w:autoSpaceDE w:val="0"/>
              <w:autoSpaceDN w:val="0"/>
              <w:adjustRightInd w:val="0"/>
              <w:jc w:val="both"/>
              <w:rPr>
                <w:rFonts w:ascii="Arial" w:hAnsi="Arial" w:cs="Arial"/>
                <w:b/>
                <w:sz w:val="24"/>
                <w:szCs w:val="24"/>
              </w:rPr>
            </w:pPr>
            <w:r w:rsidRPr="00237394">
              <w:rPr>
                <w:rFonts w:ascii="Arial" w:eastAsia="Times New Roman" w:hAnsi="Arial" w:cs="Arial"/>
                <w:b/>
                <w:sz w:val="24"/>
                <w:szCs w:val="24"/>
              </w:rPr>
              <w:t>Asking questions in an audit is different from asking questions in fraud investigation.’</w:t>
            </w:r>
            <w:r>
              <w:rPr>
                <w:rFonts w:ascii="Arial" w:eastAsia="Times New Roman" w:hAnsi="Arial" w:cs="Arial"/>
                <w:b/>
                <w:sz w:val="24"/>
                <w:szCs w:val="24"/>
              </w:rPr>
              <w:t xml:space="preserve"> </w:t>
            </w:r>
            <w:r w:rsidRPr="00237394">
              <w:rPr>
                <w:rFonts w:ascii="Arial" w:eastAsia="Times New Roman" w:hAnsi="Arial" w:cs="Arial"/>
                <w:b/>
                <w:sz w:val="24"/>
                <w:szCs w:val="24"/>
              </w:rPr>
              <w:t>Discuss this.</w:t>
            </w:r>
          </w:p>
          <w:p w:rsidR="002A3A1C" w:rsidRDefault="002A3A1C" w:rsidP="009E272C">
            <w:pPr>
              <w:autoSpaceDE w:val="0"/>
              <w:autoSpaceDN w:val="0"/>
              <w:adjustRightInd w:val="0"/>
              <w:jc w:val="both"/>
              <w:rPr>
                <w:rFonts w:ascii="Arial" w:hAnsi="Arial" w:cs="Arial"/>
                <w:sz w:val="24"/>
                <w:szCs w:val="24"/>
              </w:rPr>
            </w:pPr>
          </w:p>
          <w:p w:rsidR="00B2526F" w:rsidRDefault="00B2526F" w:rsidP="00B2526F">
            <w:pPr>
              <w:autoSpaceDE w:val="0"/>
              <w:autoSpaceDN w:val="0"/>
              <w:adjustRightInd w:val="0"/>
              <w:rPr>
                <w:rFonts w:ascii="Arial" w:hAnsi="Arial" w:cs="Arial"/>
                <w:color w:val="000000"/>
                <w:sz w:val="24"/>
                <w:szCs w:val="24"/>
              </w:rPr>
            </w:pPr>
            <w:r w:rsidRPr="008014C9">
              <w:rPr>
                <w:rFonts w:ascii="Arial" w:hAnsi="Arial" w:cs="Arial"/>
                <w:color w:val="000000"/>
                <w:sz w:val="24"/>
                <w:szCs w:val="24"/>
              </w:rPr>
              <w:t>Auditors ask questions in the course of most audits, whether they are internal or external. But there is a big difference in asking questions in an audit and asking questions in a fraud investigation. To ask questions effectively in a fraud investigation, one must employ best practices for interviewing techniques in that context. According to Joe Wells, founder of the Association of Certified Fraud Examiners (ACFE), ‘‘the best clues usually don’t come from the books but from the people who work with them.’’ Questions used in interviews could be</w:t>
            </w:r>
            <w:r>
              <w:rPr>
                <w:rFonts w:ascii="Arial" w:hAnsi="Arial" w:cs="Arial"/>
                <w:color w:val="000000"/>
                <w:sz w:val="24"/>
                <w:szCs w:val="24"/>
              </w:rPr>
              <w:t>,</w:t>
            </w:r>
          </w:p>
          <w:p w:rsidR="00B2526F" w:rsidRDefault="00B2526F" w:rsidP="00B2526F">
            <w:pPr>
              <w:autoSpaceDE w:val="0"/>
              <w:autoSpaceDN w:val="0"/>
              <w:adjustRightInd w:val="0"/>
              <w:rPr>
                <w:rFonts w:ascii="Arial" w:hAnsi="Arial" w:cs="Arial"/>
                <w:color w:val="000000"/>
                <w:sz w:val="24"/>
                <w:szCs w:val="24"/>
              </w:rPr>
            </w:pPr>
          </w:p>
          <w:p w:rsidR="00B2526F" w:rsidRDefault="00B2526F" w:rsidP="00B2526F">
            <w:p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(1) Introductory, </w:t>
            </w:r>
          </w:p>
          <w:p w:rsidR="00B2526F" w:rsidRDefault="00B2526F" w:rsidP="00B2526F">
            <w:p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(2) Informational, </w:t>
            </w:r>
          </w:p>
          <w:p w:rsidR="00B2526F" w:rsidRDefault="00B2526F" w:rsidP="00B2526F">
            <w:p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(3) Closing, </w:t>
            </w:r>
          </w:p>
          <w:p w:rsidR="00B2526F" w:rsidRDefault="00B2526F" w:rsidP="00B2526F">
            <w:p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(4) Assessment, </w:t>
            </w:r>
          </w:p>
          <w:p w:rsidR="00B2526F" w:rsidRDefault="00B2526F" w:rsidP="00B2526F">
            <w:pPr>
              <w:autoSpaceDE w:val="0"/>
              <w:autoSpaceDN w:val="0"/>
              <w:adjustRightInd w:val="0"/>
              <w:rPr>
                <w:rFonts w:ascii="Arial" w:hAnsi="Arial" w:cs="Arial"/>
                <w:color w:val="000000"/>
                <w:sz w:val="24"/>
                <w:szCs w:val="24"/>
              </w:rPr>
            </w:pPr>
            <w:r w:rsidRPr="008014C9">
              <w:rPr>
                <w:rFonts w:ascii="Arial" w:hAnsi="Arial" w:cs="Arial"/>
                <w:color w:val="000000"/>
                <w:sz w:val="24"/>
                <w:szCs w:val="24"/>
              </w:rPr>
              <w:t xml:space="preserve">(5) </w:t>
            </w:r>
            <w:r>
              <w:rPr>
                <w:rFonts w:ascii="Arial" w:hAnsi="Arial" w:cs="Arial"/>
                <w:color w:val="000000"/>
                <w:sz w:val="24"/>
                <w:szCs w:val="24"/>
              </w:rPr>
              <w:t>A</w:t>
            </w:r>
            <w:r w:rsidRPr="008014C9">
              <w:rPr>
                <w:rFonts w:ascii="Arial" w:hAnsi="Arial" w:cs="Arial"/>
                <w:color w:val="000000"/>
                <w:sz w:val="24"/>
                <w:szCs w:val="24"/>
              </w:rPr>
              <w:t xml:space="preserve">dmission-seeking. </w:t>
            </w:r>
          </w:p>
          <w:p w:rsidR="00CA7D20" w:rsidRDefault="00CA7D20" w:rsidP="00A90CEA">
            <w:pPr>
              <w:jc w:val="both"/>
              <w:rPr>
                <w:rFonts w:ascii="Arial" w:eastAsia="Times New Roman" w:hAnsi="Arial" w:cs="Arial"/>
                <w:b/>
                <w:bCs/>
                <w:sz w:val="24"/>
                <w:szCs w:val="24"/>
              </w:rPr>
            </w:pPr>
          </w:p>
          <w:p w:rsidR="00B2526F" w:rsidRDefault="00B2526F" w:rsidP="00B2526F">
            <w:pPr>
              <w:autoSpaceDE w:val="0"/>
              <w:autoSpaceDN w:val="0"/>
              <w:adjustRightInd w:val="0"/>
              <w:jc w:val="both"/>
              <w:rPr>
                <w:rFonts w:ascii="Arial" w:hAnsi="Arial" w:cs="Arial"/>
                <w:color w:val="000000"/>
                <w:sz w:val="24"/>
                <w:szCs w:val="24"/>
                <w:lang w:bidi="si-LK"/>
              </w:rPr>
            </w:pPr>
            <w:r w:rsidRPr="008014C9">
              <w:rPr>
                <w:rFonts w:ascii="Arial" w:hAnsi="Arial" w:cs="Arial"/>
                <w:color w:val="000000"/>
                <w:sz w:val="24"/>
                <w:szCs w:val="24"/>
              </w:rPr>
              <w:t>Experts agree that open-ended questions are far superior to questions that can be answered with a simple ‘‘yes’’ or ‘‘no.’’ One of the problems about interviews in a fraud investigation is the possibility the investigator is not trained or experienced in proper interview techniques (i.e., best practices) or worse yet, unfamiliar with the legal protocol</w:t>
            </w:r>
            <w:r>
              <w:rPr>
                <w:rFonts w:ascii="Arial" w:hAnsi="Arial" w:cs="Arial"/>
                <w:color w:val="000000"/>
                <w:sz w:val="24"/>
                <w:szCs w:val="24"/>
              </w:rPr>
              <w:t xml:space="preserve"> </w:t>
            </w:r>
            <w:r w:rsidRPr="008014C9">
              <w:rPr>
                <w:rFonts w:ascii="Arial" w:hAnsi="Arial" w:cs="Arial"/>
                <w:color w:val="000000"/>
                <w:sz w:val="24"/>
                <w:szCs w:val="24"/>
              </w:rPr>
              <w:t>of interviews. In the case of the latter, the case could be frustrated from a successful conclusion or even end in a counter lawsuit for some legal cause</w:t>
            </w:r>
          </w:p>
          <w:p w:rsidR="009C1596" w:rsidRDefault="009C1596" w:rsidP="00074112">
            <w:pPr>
              <w:autoSpaceDE w:val="0"/>
              <w:autoSpaceDN w:val="0"/>
              <w:adjustRightInd w:val="0"/>
              <w:ind w:left="720"/>
              <w:jc w:val="both"/>
              <w:rPr>
                <w:rFonts w:ascii="Arial" w:hAnsi="Arial" w:cs="Arial"/>
                <w:color w:val="000000"/>
                <w:sz w:val="24"/>
                <w:szCs w:val="24"/>
                <w:lang w:bidi="si-LK"/>
              </w:rPr>
            </w:pPr>
          </w:p>
          <w:p w:rsidR="009828CE" w:rsidRPr="009C1596" w:rsidRDefault="009828CE" w:rsidP="00074112">
            <w:pPr>
              <w:autoSpaceDE w:val="0"/>
              <w:autoSpaceDN w:val="0"/>
              <w:adjustRightInd w:val="0"/>
              <w:ind w:left="720"/>
              <w:jc w:val="both"/>
              <w:rPr>
                <w:rFonts w:ascii="Arial" w:hAnsi="Arial" w:cs="Arial"/>
                <w:color w:val="000000"/>
                <w:sz w:val="24"/>
                <w:szCs w:val="24"/>
                <w:lang w:bidi="si-LK"/>
              </w:rPr>
            </w:pPr>
            <w:bookmarkStart w:id="0" w:name="_GoBack"/>
            <w:bookmarkEnd w:id="0"/>
          </w:p>
          <w:p w:rsidR="0032536A" w:rsidRPr="0032536A" w:rsidRDefault="00607980" w:rsidP="0032536A">
            <w:pPr>
              <w:pStyle w:val="ListParagraph"/>
              <w:numPr>
                <w:ilvl w:val="0"/>
                <w:numId w:val="1"/>
              </w:numPr>
              <w:autoSpaceDE w:val="0"/>
              <w:autoSpaceDN w:val="0"/>
              <w:adjustRightInd w:val="0"/>
              <w:jc w:val="both"/>
              <w:rPr>
                <w:rFonts w:ascii="Arial" w:hAnsi="Arial" w:cs="Arial"/>
                <w:b/>
                <w:bCs/>
                <w:color w:val="000000"/>
                <w:sz w:val="24"/>
                <w:szCs w:val="24"/>
                <w:lang w:bidi="si-LK"/>
              </w:rPr>
            </w:pPr>
            <w:r w:rsidRPr="0032536A">
              <w:rPr>
                <w:rFonts w:ascii="Arial" w:hAnsi="Arial" w:cs="Arial"/>
                <w:b/>
                <w:bCs/>
                <w:color w:val="000000"/>
                <w:sz w:val="24"/>
                <w:szCs w:val="24"/>
                <w:lang w:bidi="si-LK"/>
              </w:rPr>
              <w:t xml:space="preserve"> </w:t>
            </w:r>
            <w:r w:rsidR="009074F1" w:rsidRPr="00237394">
              <w:rPr>
                <w:rFonts w:ascii="Arial" w:eastAsia="Times New Roman" w:hAnsi="Arial" w:cs="Arial"/>
                <w:b/>
                <w:sz w:val="24"/>
                <w:szCs w:val="24"/>
              </w:rPr>
              <w:t>Discuss the interviewing procedure for a financially sophisticated victim</w:t>
            </w:r>
            <w:r w:rsidR="009074F1">
              <w:rPr>
                <w:rFonts w:ascii="Arial" w:hAnsi="Arial" w:cs="Arial"/>
                <w:b/>
                <w:bCs/>
                <w:color w:val="000000"/>
                <w:sz w:val="24"/>
                <w:szCs w:val="24"/>
                <w:lang w:bidi="si-LK"/>
              </w:rPr>
              <w:t>.</w:t>
            </w:r>
          </w:p>
          <w:p w:rsidR="009074F1" w:rsidRDefault="009074F1" w:rsidP="009074F1">
            <w:pPr>
              <w:autoSpaceDE w:val="0"/>
              <w:autoSpaceDN w:val="0"/>
              <w:adjustRightInd w:val="0"/>
              <w:rPr>
                <w:rFonts w:ascii="AdvPA5D1" w:hAnsi="AdvPA5D1" w:cs="AdvPA5D1"/>
                <w:color w:val="000000"/>
              </w:rPr>
            </w:pPr>
            <w:r>
              <w:rPr>
                <w:rFonts w:ascii="AdvPA5D1" w:hAnsi="AdvPA5D1" w:cs="AdvPA5D1"/>
                <w:color w:val="000000"/>
              </w:rPr>
              <w:t>.</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Joe Wells wrote an article describing common best practices for</w:t>
            </w:r>
            <w:r w:rsidR="008C0E7B">
              <w:rPr>
                <w:rFonts w:ascii="Arial" w:hAnsi="Arial" w:cs="Arial"/>
                <w:color w:val="000000"/>
                <w:sz w:val="24"/>
                <w:szCs w:val="24"/>
              </w:rPr>
              <w:t xml:space="preserve"> the interviews</w:t>
            </w:r>
            <w:r w:rsidRPr="005B3F6E">
              <w:rPr>
                <w:rFonts w:ascii="Arial" w:hAnsi="Arial" w:cs="Arial"/>
                <w:color w:val="000000"/>
                <w:sz w:val="24"/>
                <w:szCs w:val="24"/>
              </w:rPr>
              <w:t>. The list begins with an appropriate level of preparation, and ends with getting a signed statement, especially when the interview is the suspect who confesses during the interview. The second step is ‘‘think as you go.’’ Although it seems intuitive that the interviewer should write down questions for the interviewee, actually the best thing to do is not write them down. Instead, the interviewer should have a list of key points and allow the conversation to take its natural course. Besides, you do not want the astute fraudster to get a peek at the questions and prepare an answer.</w:t>
            </w:r>
          </w:p>
          <w:p w:rsidR="009074F1" w:rsidRPr="005B3F6E" w:rsidRDefault="009074F1" w:rsidP="009074F1">
            <w:pPr>
              <w:autoSpaceDE w:val="0"/>
              <w:autoSpaceDN w:val="0"/>
              <w:adjustRightInd w:val="0"/>
              <w:rPr>
                <w:rFonts w:ascii="Arial" w:hAnsi="Arial" w:cs="Arial"/>
                <w:color w:val="000000"/>
                <w:sz w:val="24"/>
                <w:szCs w:val="24"/>
              </w:rPr>
            </w:pPr>
          </w:p>
          <w:tbl>
            <w:tblPr>
              <w:tblStyle w:val="TableGrid"/>
              <w:tblW w:w="0" w:type="auto"/>
              <w:tblLook w:val="04A0" w:firstRow="1" w:lastRow="0" w:firstColumn="1" w:lastColumn="0" w:noHBand="0" w:noVBand="1"/>
            </w:tblPr>
            <w:tblGrid>
              <w:gridCol w:w="2519"/>
              <w:gridCol w:w="6497"/>
            </w:tblGrid>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8B3885">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9828CE" w:rsidRPr="00B0415E" w:rsidRDefault="009828CE" w:rsidP="008B3885">
                  <w:pPr>
                    <w:pStyle w:val="Default"/>
                    <w:jc w:val="both"/>
                    <w:rPr>
                      <w:rFonts w:asciiTheme="minorHAnsi" w:hAnsiTheme="minorHAnsi"/>
                    </w:rPr>
                  </w:pPr>
                  <w:r>
                    <w:rPr>
                      <w:rFonts w:asciiTheme="minorHAnsi" w:hAnsiTheme="minorHAnsi"/>
                    </w:rPr>
                    <w:t>9592</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8B3885">
                  <w:pPr>
                    <w:pStyle w:val="Default"/>
                    <w:jc w:val="both"/>
                    <w:rPr>
                      <w:rFonts w:asciiTheme="minorHAnsi" w:hAnsiTheme="minorHAnsi"/>
                    </w:rPr>
                  </w:pPr>
                  <w:r>
                    <w:rPr>
                      <w:rFonts w:asciiTheme="minorHAnsi" w:hAnsiTheme="minorHAnsi"/>
                    </w:rPr>
                    <w:t>Diploma in Forensic Accounting</w:t>
                  </w:r>
                </w:p>
              </w:tc>
            </w:tr>
            <w:tr w:rsidR="009828CE" w:rsidRPr="00B0415E" w:rsidTr="008B3885">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28CE" w:rsidRPr="00B0415E" w:rsidRDefault="009828CE" w:rsidP="008B3885">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9828CE" w:rsidRPr="00B0415E" w:rsidRDefault="009828CE" w:rsidP="008B3885">
                  <w:pPr>
                    <w:jc w:val="both"/>
                  </w:pPr>
                  <w:r>
                    <w:t>Assessment No 07.</w:t>
                  </w:r>
                </w:p>
              </w:tc>
            </w:tr>
          </w:tbl>
          <w:p w:rsidR="009828CE" w:rsidRDefault="009828CE" w:rsidP="009074F1">
            <w:pPr>
              <w:autoSpaceDE w:val="0"/>
              <w:autoSpaceDN w:val="0"/>
              <w:adjustRightInd w:val="0"/>
              <w:rPr>
                <w:rFonts w:ascii="Arial" w:hAnsi="Arial" w:cs="Arial"/>
                <w:color w:val="000000"/>
                <w:sz w:val="24"/>
                <w:szCs w:val="24"/>
              </w:rPr>
            </w:pP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Top Ten Steps in a Top-Notch Interview</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1. Prepare.</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2. Think as you go.</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3. Watch nonverbal behavior.</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4. Set the tone.</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5. Pace your questions.</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6. Do more listening than talking.</w:t>
            </w:r>
          </w:p>
          <w:p w:rsidR="009074F1"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 xml:space="preserve">7. </w:t>
            </w:r>
            <w:r>
              <w:rPr>
                <w:rFonts w:ascii="Arial" w:hAnsi="Arial" w:cs="Arial"/>
                <w:color w:val="000000"/>
                <w:sz w:val="24"/>
                <w:szCs w:val="24"/>
              </w:rPr>
              <w:t>B</w:t>
            </w:r>
            <w:r w:rsidRPr="005B3F6E">
              <w:rPr>
                <w:rFonts w:ascii="Arial" w:hAnsi="Arial" w:cs="Arial"/>
                <w:color w:val="000000"/>
                <w:sz w:val="24"/>
                <w:szCs w:val="24"/>
              </w:rPr>
              <w:t>e straightforward.</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8. Take your time.</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9. Double-check the facts.</w:t>
            </w: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10. Get it in writing.</w:t>
            </w:r>
          </w:p>
          <w:p w:rsidR="009074F1" w:rsidRDefault="009074F1" w:rsidP="009074F1">
            <w:pPr>
              <w:autoSpaceDE w:val="0"/>
              <w:autoSpaceDN w:val="0"/>
              <w:adjustRightInd w:val="0"/>
              <w:rPr>
                <w:rFonts w:ascii="AdvP497D9" w:hAnsi="AdvP497D9" w:cs="AdvP497D9"/>
                <w:color w:val="000000"/>
                <w:sz w:val="20"/>
                <w:szCs w:val="20"/>
              </w:rPr>
            </w:pPr>
          </w:p>
          <w:p w:rsidR="009074F1" w:rsidRPr="005B3F6E" w:rsidRDefault="009074F1" w:rsidP="009074F1">
            <w:pPr>
              <w:autoSpaceDE w:val="0"/>
              <w:autoSpaceDN w:val="0"/>
              <w:adjustRightInd w:val="0"/>
              <w:rPr>
                <w:rFonts w:ascii="Arial" w:hAnsi="Arial" w:cs="Arial"/>
                <w:color w:val="000000"/>
                <w:sz w:val="24"/>
                <w:szCs w:val="24"/>
              </w:rPr>
            </w:pPr>
            <w:r w:rsidRPr="005B3F6E">
              <w:rPr>
                <w:rFonts w:ascii="Arial" w:hAnsi="Arial" w:cs="Arial"/>
                <w:color w:val="000000"/>
                <w:sz w:val="24"/>
                <w:szCs w:val="24"/>
              </w:rPr>
              <w:t>Next, the interviewer needs to take his time. Honest people usually do not mind follow-up questions when the interviewer’s instincts say he did not get all of the facts. Guilty people, however, typically get impatient. Another</w:t>
            </w:r>
            <w:r>
              <w:rPr>
                <w:rFonts w:ascii="Arial" w:hAnsi="Arial" w:cs="Arial"/>
                <w:color w:val="000000"/>
                <w:sz w:val="24"/>
                <w:szCs w:val="24"/>
              </w:rPr>
              <w:t xml:space="preserve"> </w:t>
            </w:r>
            <w:r w:rsidRPr="005B3F6E">
              <w:rPr>
                <w:rFonts w:ascii="Arial" w:hAnsi="Arial" w:cs="Arial"/>
                <w:color w:val="000000"/>
                <w:sz w:val="24"/>
                <w:szCs w:val="24"/>
              </w:rPr>
              <w:t>obvious step is to double-check supposed facts gathered, and start that process</w:t>
            </w:r>
            <w:r>
              <w:rPr>
                <w:rFonts w:ascii="Arial" w:hAnsi="Arial" w:cs="Arial"/>
                <w:color w:val="000000"/>
                <w:sz w:val="24"/>
                <w:szCs w:val="24"/>
              </w:rPr>
              <w:t xml:space="preserve"> </w:t>
            </w:r>
            <w:r w:rsidRPr="005B3F6E">
              <w:rPr>
                <w:rFonts w:ascii="Arial" w:hAnsi="Arial" w:cs="Arial"/>
                <w:color w:val="000000"/>
                <w:sz w:val="24"/>
                <w:szCs w:val="24"/>
              </w:rPr>
              <w:t>during the interview. Nothing damages an investigation more than having</w:t>
            </w:r>
            <w:r>
              <w:rPr>
                <w:rFonts w:ascii="Arial" w:hAnsi="Arial" w:cs="Arial"/>
                <w:color w:val="000000"/>
                <w:sz w:val="24"/>
                <w:szCs w:val="24"/>
              </w:rPr>
              <w:t xml:space="preserve"> </w:t>
            </w:r>
            <w:r w:rsidRPr="005B3F6E">
              <w:rPr>
                <w:rFonts w:ascii="Arial" w:hAnsi="Arial" w:cs="Arial"/>
                <w:color w:val="000000"/>
                <w:sz w:val="24"/>
                <w:szCs w:val="24"/>
              </w:rPr>
              <w:t>testimony contradicted by the very person who gave it. Tape recording is an</w:t>
            </w:r>
            <w:r>
              <w:rPr>
                <w:rFonts w:ascii="Arial" w:hAnsi="Arial" w:cs="Arial"/>
                <w:color w:val="000000"/>
                <w:sz w:val="24"/>
                <w:szCs w:val="24"/>
              </w:rPr>
              <w:t xml:space="preserve"> </w:t>
            </w:r>
            <w:r w:rsidRPr="005B3F6E">
              <w:rPr>
                <w:rFonts w:ascii="Arial" w:hAnsi="Arial" w:cs="Arial"/>
                <w:color w:val="000000"/>
                <w:sz w:val="24"/>
                <w:szCs w:val="24"/>
              </w:rPr>
              <w:t>option, but the downside to that tactic is the probability of losing rapport with</w:t>
            </w:r>
            <w:r>
              <w:rPr>
                <w:rFonts w:ascii="Arial" w:hAnsi="Arial" w:cs="Arial"/>
                <w:color w:val="000000"/>
                <w:sz w:val="24"/>
                <w:szCs w:val="24"/>
              </w:rPr>
              <w:t xml:space="preserve"> </w:t>
            </w:r>
            <w:r w:rsidRPr="005B3F6E">
              <w:rPr>
                <w:rFonts w:ascii="Arial" w:hAnsi="Arial" w:cs="Arial"/>
                <w:color w:val="000000"/>
                <w:sz w:val="24"/>
                <w:szCs w:val="24"/>
              </w:rPr>
              <w:t>the interviewee. Guilty persons tend to clam up or be evasive when a tape</w:t>
            </w:r>
            <w:r>
              <w:rPr>
                <w:rFonts w:ascii="Arial" w:hAnsi="Arial" w:cs="Arial"/>
                <w:color w:val="000000"/>
                <w:sz w:val="24"/>
                <w:szCs w:val="24"/>
              </w:rPr>
              <w:t xml:space="preserve"> </w:t>
            </w:r>
            <w:r w:rsidRPr="005B3F6E">
              <w:rPr>
                <w:rFonts w:ascii="Arial" w:hAnsi="Arial" w:cs="Arial"/>
                <w:color w:val="000000"/>
                <w:sz w:val="24"/>
                <w:szCs w:val="24"/>
              </w:rPr>
              <w:t>recorder is on.</w:t>
            </w:r>
          </w:p>
          <w:p w:rsidR="009074F1" w:rsidRDefault="009074F1" w:rsidP="009074F1">
            <w:pPr>
              <w:autoSpaceDE w:val="0"/>
              <w:autoSpaceDN w:val="0"/>
              <w:adjustRightInd w:val="0"/>
              <w:jc w:val="both"/>
              <w:rPr>
                <w:rFonts w:ascii="Arial" w:hAnsi="Arial" w:cs="Arial"/>
                <w:color w:val="000000"/>
                <w:sz w:val="24"/>
                <w:szCs w:val="24"/>
              </w:rPr>
            </w:pPr>
          </w:p>
          <w:p w:rsidR="009074F1" w:rsidRDefault="009074F1" w:rsidP="009074F1">
            <w:pPr>
              <w:jc w:val="both"/>
              <w:rPr>
                <w:rFonts w:ascii="Arial" w:eastAsia="Times New Roman" w:hAnsi="Arial" w:cs="Arial"/>
                <w:b/>
                <w:bCs/>
                <w:sz w:val="24"/>
                <w:szCs w:val="24"/>
              </w:rPr>
            </w:pPr>
            <w:r w:rsidRPr="005B3F6E">
              <w:rPr>
                <w:rFonts w:ascii="Arial" w:hAnsi="Arial" w:cs="Arial"/>
                <w:color w:val="000000"/>
                <w:sz w:val="24"/>
                <w:szCs w:val="24"/>
              </w:rPr>
              <w:t>The primary purpose of the interview process in a fraud investigation is to</w:t>
            </w:r>
            <w:r>
              <w:rPr>
                <w:rFonts w:ascii="Arial" w:hAnsi="Arial" w:cs="Arial"/>
                <w:color w:val="000000"/>
                <w:sz w:val="24"/>
                <w:szCs w:val="24"/>
              </w:rPr>
              <w:t xml:space="preserve"> </w:t>
            </w:r>
            <w:r w:rsidRPr="005B3F6E">
              <w:rPr>
                <w:rFonts w:ascii="Arial" w:hAnsi="Arial" w:cs="Arial"/>
                <w:color w:val="000000"/>
                <w:sz w:val="24"/>
                <w:szCs w:val="24"/>
              </w:rPr>
              <w:t>interview the suspect, last in the investigation process, and to obtain a signed</w:t>
            </w:r>
            <w:r>
              <w:rPr>
                <w:rFonts w:ascii="Arial" w:hAnsi="Arial" w:cs="Arial"/>
                <w:color w:val="000000"/>
                <w:sz w:val="24"/>
                <w:szCs w:val="24"/>
              </w:rPr>
              <w:t xml:space="preserve"> </w:t>
            </w:r>
            <w:r w:rsidRPr="005B3F6E">
              <w:rPr>
                <w:rFonts w:ascii="Arial" w:hAnsi="Arial" w:cs="Arial"/>
                <w:color w:val="000000"/>
                <w:sz w:val="24"/>
                <w:szCs w:val="24"/>
              </w:rPr>
              <w:t>confession in that interview: known as an admission-seeking interview. There</w:t>
            </w:r>
            <w:r>
              <w:rPr>
                <w:rFonts w:ascii="Arial" w:hAnsi="Arial" w:cs="Arial"/>
                <w:color w:val="000000"/>
                <w:sz w:val="24"/>
                <w:szCs w:val="24"/>
              </w:rPr>
              <w:t xml:space="preserve"> </w:t>
            </w:r>
            <w:r w:rsidRPr="005B3F6E">
              <w:rPr>
                <w:rFonts w:ascii="Arial" w:hAnsi="Arial" w:cs="Arial"/>
                <w:color w:val="000000"/>
                <w:sz w:val="24"/>
                <w:szCs w:val="24"/>
              </w:rPr>
              <w:t>is little evidence more reliable in court than a written confession signed by the</w:t>
            </w:r>
            <w:r>
              <w:rPr>
                <w:rFonts w:ascii="Arial" w:hAnsi="Arial" w:cs="Arial"/>
                <w:color w:val="000000"/>
                <w:sz w:val="24"/>
                <w:szCs w:val="24"/>
              </w:rPr>
              <w:t xml:space="preserve"> </w:t>
            </w:r>
            <w:r w:rsidRPr="005B3F6E">
              <w:rPr>
                <w:rFonts w:ascii="Arial" w:hAnsi="Arial" w:cs="Arial"/>
                <w:color w:val="000000"/>
                <w:sz w:val="24"/>
                <w:szCs w:val="24"/>
              </w:rPr>
              <w:t>perpetrator’s own signature.</w:t>
            </w:r>
          </w:p>
          <w:p w:rsidR="000E2365" w:rsidRDefault="000E2365" w:rsidP="000E2365">
            <w:pPr>
              <w:autoSpaceDE w:val="0"/>
              <w:autoSpaceDN w:val="0"/>
              <w:adjustRightInd w:val="0"/>
              <w:jc w:val="both"/>
              <w:rPr>
                <w:rFonts w:ascii="Arial" w:hAnsi="Arial" w:cs="Arial"/>
                <w:sz w:val="24"/>
                <w:szCs w:val="24"/>
              </w:rPr>
            </w:pPr>
          </w:p>
          <w:p w:rsidR="000F0FE9" w:rsidRPr="00E1290B" w:rsidRDefault="000F0FE9" w:rsidP="009074F1">
            <w:pPr>
              <w:autoSpaceDE w:val="0"/>
              <w:autoSpaceDN w:val="0"/>
              <w:adjustRightInd w:val="0"/>
              <w:jc w:val="both"/>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3444E8">
        <w:trPr>
          <w:trHeight w:val="373"/>
        </w:trPr>
        <w:tc>
          <w:tcPr>
            <w:tcW w:w="2310" w:type="dxa"/>
            <w:shd w:val="clear" w:color="auto" w:fill="D9D9D9" w:themeFill="background1" w:themeFillShade="D9"/>
          </w:tcPr>
          <w:p w:rsidR="00405895" w:rsidRPr="00B0415E" w:rsidRDefault="00405895" w:rsidP="003444E8">
            <w:pPr>
              <w:rPr>
                <w:rFonts w:cs="Bliss-Regular"/>
                <w:color w:val="000000"/>
              </w:rPr>
            </w:pPr>
            <w:r w:rsidRPr="00B0415E">
              <w:rPr>
                <w:rFonts w:cs="Bliss-Regular"/>
                <w:color w:val="000000"/>
              </w:rPr>
              <w:t>Student Signature</w:t>
            </w:r>
          </w:p>
        </w:tc>
        <w:tc>
          <w:tcPr>
            <w:tcW w:w="4035" w:type="dxa"/>
          </w:tcPr>
          <w:p w:rsidR="00405895" w:rsidRPr="00B0415E" w:rsidRDefault="00770E22" w:rsidP="003444E8">
            <w:pPr>
              <w:rPr>
                <w:rFonts w:cs="Bliss-Regular"/>
                <w:color w:val="000000"/>
              </w:rPr>
            </w:pPr>
            <w:proofErr w:type="spellStart"/>
            <w:r>
              <w:t>Hapuarachchige</w:t>
            </w:r>
            <w:proofErr w:type="spellEnd"/>
            <w:r>
              <w:t xml:space="preserve"> </w:t>
            </w:r>
            <w:proofErr w:type="spellStart"/>
            <w:r>
              <w:t>Srinath</w:t>
            </w:r>
            <w:proofErr w:type="spellEnd"/>
            <w:r>
              <w:t xml:space="preserve"> </w:t>
            </w:r>
            <w:proofErr w:type="spellStart"/>
            <w:r>
              <w:t>Jayathilake</w:t>
            </w:r>
            <w:proofErr w:type="spellEnd"/>
          </w:p>
        </w:tc>
        <w:tc>
          <w:tcPr>
            <w:tcW w:w="1276" w:type="dxa"/>
            <w:shd w:val="clear" w:color="auto" w:fill="D9D9D9" w:themeFill="background1" w:themeFillShade="D9"/>
          </w:tcPr>
          <w:p w:rsidR="00405895" w:rsidRPr="00B0415E" w:rsidRDefault="00405895" w:rsidP="003444E8">
            <w:pPr>
              <w:rPr>
                <w:rFonts w:cs="Bliss-Regular"/>
                <w:color w:val="000000"/>
              </w:rPr>
            </w:pPr>
            <w:r w:rsidRPr="00B0415E">
              <w:rPr>
                <w:rFonts w:cs="Bliss-Regular"/>
                <w:color w:val="000000"/>
              </w:rPr>
              <w:t>Date</w:t>
            </w:r>
          </w:p>
        </w:tc>
        <w:tc>
          <w:tcPr>
            <w:tcW w:w="1621" w:type="dxa"/>
          </w:tcPr>
          <w:p w:rsidR="00405895" w:rsidRPr="00B0415E" w:rsidRDefault="009828CE" w:rsidP="002C4F80">
            <w:pPr>
              <w:rPr>
                <w:rFonts w:cs="Bliss-Regular"/>
                <w:color w:val="000000"/>
              </w:rPr>
            </w:pPr>
            <w:r>
              <w:rPr>
                <w:rFonts w:cs="Bliss-Regular"/>
                <w:color w:val="000000"/>
              </w:rPr>
              <w:t>18</w:t>
            </w:r>
            <w:r w:rsidRPr="009828CE">
              <w:rPr>
                <w:rFonts w:cs="Bliss-Regular"/>
                <w:color w:val="000000"/>
                <w:vertAlign w:val="superscript"/>
              </w:rPr>
              <w:t>th</w:t>
            </w:r>
            <w:r>
              <w:rPr>
                <w:rFonts w:cs="Bliss-Regular"/>
                <w:color w:val="000000"/>
              </w:rPr>
              <w:t xml:space="preserve"> Feb 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2C4F80" w:rsidRDefault="002C4F80" w:rsidP="002C4F80">
      <w:pPr>
        <w:tabs>
          <w:tab w:val="left" w:pos="5970"/>
        </w:tabs>
        <w:rPr>
          <w:rFonts w:cs="Times New Roman"/>
          <w:sz w:val="24"/>
          <w:szCs w:val="32"/>
        </w:rPr>
      </w:pPr>
      <w:r>
        <w:rPr>
          <w:rFonts w:cs="Times New Roman"/>
          <w:sz w:val="24"/>
          <w:szCs w:val="32"/>
        </w:rPr>
        <w:tab/>
      </w:r>
    </w:p>
    <w:sectPr w:rsidR="00EA30AB" w:rsidRPr="002C4F80"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429" w:rsidRDefault="007F7429" w:rsidP="00CB4D0A">
      <w:pPr>
        <w:spacing w:after="0" w:line="240" w:lineRule="auto"/>
      </w:pPr>
      <w:r>
        <w:separator/>
      </w:r>
    </w:p>
  </w:endnote>
  <w:endnote w:type="continuationSeparator" w:id="0">
    <w:p w:rsidR="007F7429" w:rsidRDefault="007F74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P497D9">
    <w:panose1 w:val="00000000000000000000"/>
    <w:charset w:val="00"/>
    <w:family w:val="roman"/>
    <w:notTrueType/>
    <w:pitch w:val="default"/>
    <w:sig w:usb0="00000003" w:usb1="00000000" w:usb2="00000000" w:usb3="00000000" w:csb0="00000001" w:csb1="00000000"/>
  </w:font>
  <w:font w:name="AdvPA5D1">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429" w:rsidRDefault="007F7429" w:rsidP="00CB4D0A">
      <w:pPr>
        <w:spacing w:after="0" w:line="240" w:lineRule="auto"/>
      </w:pPr>
      <w:r>
        <w:separator/>
      </w:r>
    </w:p>
  </w:footnote>
  <w:footnote w:type="continuationSeparator" w:id="0">
    <w:p w:rsidR="007F7429" w:rsidRDefault="007F74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94214944"/>
      <w:docPartObj>
        <w:docPartGallery w:val="Page Numbers (Top of Page)"/>
        <w:docPartUnique/>
      </w:docPartObj>
    </w:sdtPr>
    <w:sdtEndPr>
      <w:rPr>
        <w:b/>
        <w:bCs/>
        <w:noProof/>
        <w:color w:val="auto"/>
        <w:spacing w:val="0"/>
      </w:rPr>
    </w:sdtEndPr>
    <w:sdtContent>
      <w:p w:rsidR="00830C45" w:rsidRDefault="00830C45">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8C0E7B" w:rsidRPr="008C0E7B">
          <w:rPr>
            <w:b/>
            <w:bCs/>
            <w:noProof/>
          </w:rPr>
          <w:t>6</w:t>
        </w:r>
        <w:r>
          <w:rPr>
            <w:b/>
            <w:bCs/>
            <w:noProof/>
          </w:rPr>
          <w:fldChar w:fldCharType="end"/>
        </w:r>
      </w:p>
    </w:sdtContent>
  </w:sdt>
  <w:p w:rsidR="00830C45" w:rsidRDefault="00830C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368E"/>
    <w:multiLevelType w:val="multilevel"/>
    <w:tmpl w:val="424A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D10F2"/>
    <w:multiLevelType w:val="hybridMultilevel"/>
    <w:tmpl w:val="C8FC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E7018"/>
    <w:multiLevelType w:val="hybridMultilevel"/>
    <w:tmpl w:val="F742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AE1AB9"/>
    <w:multiLevelType w:val="hybridMultilevel"/>
    <w:tmpl w:val="AE36CCD6"/>
    <w:lvl w:ilvl="0" w:tplc="DD7C6D3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E017F2"/>
    <w:multiLevelType w:val="hybridMultilevel"/>
    <w:tmpl w:val="E09A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274C1D"/>
    <w:multiLevelType w:val="hybridMultilevel"/>
    <w:tmpl w:val="889A0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C7D163F"/>
    <w:multiLevelType w:val="hybridMultilevel"/>
    <w:tmpl w:val="4386B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EB248C9"/>
    <w:multiLevelType w:val="multilevel"/>
    <w:tmpl w:val="F1F8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F24CB4"/>
    <w:multiLevelType w:val="hybridMultilevel"/>
    <w:tmpl w:val="68C2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400536"/>
    <w:multiLevelType w:val="multilevel"/>
    <w:tmpl w:val="138E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005B07"/>
    <w:multiLevelType w:val="hybridMultilevel"/>
    <w:tmpl w:val="EA44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0C6EC8"/>
    <w:multiLevelType w:val="multilevel"/>
    <w:tmpl w:val="673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F45207"/>
    <w:multiLevelType w:val="hybridMultilevel"/>
    <w:tmpl w:val="42122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874919"/>
    <w:multiLevelType w:val="hybridMultilevel"/>
    <w:tmpl w:val="09CAF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3893DC0"/>
    <w:multiLevelType w:val="multilevel"/>
    <w:tmpl w:val="7E8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A56385"/>
    <w:multiLevelType w:val="hybridMultilevel"/>
    <w:tmpl w:val="1EEA499C"/>
    <w:lvl w:ilvl="0" w:tplc="68969B6A">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5"/>
  </w:num>
  <w:num w:numId="3">
    <w:abstractNumId w:val="5"/>
  </w:num>
  <w:num w:numId="4">
    <w:abstractNumId w:val="0"/>
  </w:num>
  <w:num w:numId="5">
    <w:abstractNumId w:val="14"/>
  </w:num>
  <w:num w:numId="6">
    <w:abstractNumId w:val="9"/>
  </w:num>
  <w:num w:numId="7">
    <w:abstractNumId w:val="7"/>
  </w:num>
  <w:num w:numId="8">
    <w:abstractNumId w:val="11"/>
  </w:num>
  <w:num w:numId="9">
    <w:abstractNumId w:val="13"/>
  </w:num>
  <w:num w:numId="10">
    <w:abstractNumId w:val="6"/>
  </w:num>
  <w:num w:numId="11">
    <w:abstractNumId w:val="4"/>
  </w:num>
  <w:num w:numId="12">
    <w:abstractNumId w:val="2"/>
  </w:num>
  <w:num w:numId="13">
    <w:abstractNumId w:val="10"/>
  </w:num>
  <w:num w:numId="14">
    <w:abstractNumId w:val="12"/>
  </w:num>
  <w:num w:numId="15">
    <w:abstractNumId w:val="1"/>
  </w:num>
  <w:num w:numId="1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76C"/>
    <w:rsid w:val="0001057E"/>
    <w:rsid w:val="0001248A"/>
    <w:rsid w:val="00012987"/>
    <w:rsid w:val="0001453C"/>
    <w:rsid w:val="000158F9"/>
    <w:rsid w:val="00020A87"/>
    <w:rsid w:val="000261BD"/>
    <w:rsid w:val="000272F7"/>
    <w:rsid w:val="00035CDD"/>
    <w:rsid w:val="00040083"/>
    <w:rsid w:val="0004042C"/>
    <w:rsid w:val="0005049B"/>
    <w:rsid w:val="00052443"/>
    <w:rsid w:val="00055992"/>
    <w:rsid w:val="0006206F"/>
    <w:rsid w:val="0006563F"/>
    <w:rsid w:val="00066ACA"/>
    <w:rsid w:val="00074112"/>
    <w:rsid w:val="000820E8"/>
    <w:rsid w:val="0008256E"/>
    <w:rsid w:val="00085369"/>
    <w:rsid w:val="00091A58"/>
    <w:rsid w:val="00092984"/>
    <w:rsid w:val="000935E3"/>
    <w:rsid w:val="000B6D38"/>
    <w:rsid w:val="000B6FB5"/>
    <w:rsid w:val="000C6C00"/>
    <w:rsid w:val="000D1A5C"/>
    <w:rsid w:val="000D2F0B"/>
    <w:rsid w:val="000D40A3"/>
    <w:rsid w:val="000D54A7"/>
    <w:rsid w:val="000E2365"/>
    <w:rsid w:val="000E2DA4"/>
    <w:rsid w:val="000E469F"/>
    <w:rsid w:val="000F0FE9"/>
    <w:rsid w:val="000F214D"/>
    <w:rsid w:val="00101856"/>
    <w:rsid w:val="00106D62"/>
    <w:rsid w:val="00111CB1"/>
    <w:rsid w:val="001175EE"/>
    <w:rsid w:val="00125D0F"/>
    <w:rsid w:val="00133830"/>
    <w:rsid w:val="00140257"/>
    <w:rsid w:val="00141ED6"/>
    <w:rsid w:val="0014553D"/>
    <w:rsid w:val="0014573C"/>
    <w:rsid w:val="00146D1C"/>
    <w:rsid w:val="00150250"/>
    <w:rsid w:val="00152757"/>
    <w:rsid w:val="00155F3C"/>
    <w:rsid w:val="00157CF6"/>
    <w:rsid w:val="00160F40"/>
    <w:rsid w:val="00164335"/>
    <w:rsid w:val="00164A41"/>
    <w:rsid w:val="001710DD"/>
    <w:rsid w:val="00175508"/>
    <w:rsid w:val="00175FC3"/>
    <w:rsid w:val="00177996"/>
    <w:rsid w:val="00182416"/>
    <w:rsid w:val="00182804"/>
    <w:rsid w:val="00183737"/>
    <w:rsid w:val="0018489E"/>
    <w:rsid w:val="001854C1"/>
    <w:rsid w:val="0018741C"/>
    <w:rsid w:val="00187EB4"/>
    <w:rsid w:val="00195245"/>
    <w:rsid w:val="001A3E33"/>
    <w:rsid w:val="001A6AEB"/>
    <w:rsid w:val="001B7108"/>
    <w:rsid w:val="001C4F5C"/>
    <w:rsid w:val="001C736D"/>
    <w:rsid w:val="001D10C7"/>
    <w:rsid w:val="001D2090"/>
    <w:rsid w:val="001E2EE8"/>
    <w:rsid w:val="001E6DD8"/>
    <w:rsid w:val="001F0481"/>
    <w:rsid w:val="001F2E0C"/>
    <w:rsid w:val="001F4C51"/>
    <w:rsid w:val="001F59FA"/>
    <w:rsid w:val="001F5B2F"/>
    <w:rsid w:val="001F7601"/>
    <w:rsid w:val="00200C92"/>
    <w:rsid w:val="00200F45"/>
    <w:rsid w:val="002011F9"/>
    <w:rsid w:val="0020451E"/>
    <w:rsid w:val="00206B9D"/>
    <w:rsid w:val="0020746B"/>
    <w:rsid w:val="0021021D"/>
    <w:rsid w:val="00210878"/>
    <w:rsid w:val="00212765"/>
    <w:rsid w:val="00213F94"/>
    <w:rsid w:val="00217C23"/>
    <w:rsid w:val="00221859"/>
    <w:rsid w:val="0023259C"/>
    <w:rsid w:val="00232FC5"/>
    <w:rsid w:val="0023574C"/>
    <w:rsid w:val="00245039"/>
    <w:rsid w:val="002637E3"/>
    <w:rsid w:val="00272C6D"/>
    <w:rsid w:val="00274525"/>
    <w:rsid w:val="002827E4"/>
    <w:rsid w:val="002946BD"/>
    <w:rsid w:val="002A3A1C"/>
    <w:rsid w:val="002A4829"/>
    <w:rsid w:val="002B0BD7"/>
    <w:rsid w:val="002B172F"/>
    <w:rsid w:val="002B253A"/>
    <w:rsid w:val="002B573D"/>
    <w:rsid w:val="002B6B2C"/>
    <w:rsid w:val="002C19F0"/>
    <w:rsid w:val="002C20AC"/>
    <w:rsid w:val="002C32ED"/>
    <w:rsid w:val="002C4F80"/>
    <w:rsid w:val="002C5CB2"/>
    <w:rsid w:val="002E0EB2"/>
    <w:rsid w:val="002E6249"/>
    <w:rsid w:val="002F1648"/>
    <w:rsid w:val="002F4678"/>
    <w:rsid w:val="002F724D"/>
    <w:rsid w:val="002F779F"/>
    <w:rsid w:val="0030386D"/>
    <w:rsid w:val="00304BE2"/>
    <w:rsid w:val="00305216"/>
    <w:rsid w:val="0031179D"/>
    <w:rsid w:val="003202B6"/>
    <w:rsid w:val="0032536A"/>
    <w:rsid w:val="00325A50"/>
    <w:rsid w:val="00336C07"/>
    <w:rsid w:val="003406FD"/>
    <w:rsid w:val="003444E8"/>
    <w:rsid w:val="00345E03"/>
    <w:rsid w:val="00370C35"/>
    <w:rsid w:val="00371885"/>
    <w:rsid w:val="00372A31"/>
    <w:rsid w:val="00373C09"/>
    <w:rsid w:val="00376B17"/>
    <w:rsid w:val="00381193"/>
    <w:rsid w:val="003835E6"/>
    <w:rsid w:val="00384ED7"/>
    <w:rsid w:val="0038638E"/>
    <w:rsid w:val="00386D18"/>
    <w:rsid w:val="003A7147"/>
    <w:rsid w:val="003B09D5"/>
    <w:rsid w:val="003B437E"/>
    <w:rsid w:val="003B5538"/>
    <w:rsid w:val="003C212F"/>
    <w:rsid w:val="003E2B87"/>
    <w:rsid w:val="003E68BD"/>
    <w:rsid w:val="003F7E31"/>
    <w:rsid w:val="00402786"/>
    <w:rsid w:val="00405895"/>
    <w:rsid w:val="004058DF"/>
    <w:rsid w:val="00417788"/>
    <w:rsid w:val="00422540"/>
    <w:rsid w:val="00433088"/>
    <w:rsid w:val="00437131"/>
    <w:rsid w:val="004439B7"/>
    <w:rsid w:val="00443E6F"/>
    <w:rsid w:val="00444B4D"/>
    <w:rsid w:val="00446CAB"/>
    <w:rsid w:val="004519E3"/>
    <w:rsid w:val="00456704"/>
    <w:rsid w:val="004625AB"/>
    <w:rsid w:val="00462B4D"/>
    <w:rsid w:val="00465C1E"/>
    <w:rsid w:val="004818F5"/>
    <w:rsid w:val="00481997"/>
    <w:rsid w:val="00483F22"/>
    <w:rsid w:val="00486D05"/>
    <w:rsid w:val="00486F1A"/>
    <w:rsid w:val="00490CB9"/>
    <w:rsid w:val="00494223"/>
    <w:rsid w:val="00497E28"/>
    <w:rsid w:val="004A20F1"/>
    <w:rsid w:val="004A2CE2"/>
    <w:rsid w:val="004A793D"/>
    <w:rsid w:val="004B2261"/>
    <w:rsid w:val="004C0BA4"/>
    <w:rsid w:val="004C3497"/>
    <w:rsid w:val="004C382C"/>
    <w:rsid w:val="004C5339"/>
    <w:rsid w:val="004D6188"/>
    <w:rsid w:val="004E0534"/>
    <w:rsid w:val="004E10B5"/>
    <w:rsid w:val="004E3CDA"/>
    <w:rsid w:val="004E51D8"/>
    <w:rsid w:val="004E68D1"/>
    <w:rsid w:val="004F4B4D"/>
    <w:rsid w:val="004F6209"/>
    <w:rsid w:val="00501CED"/>
    <w:rsid w:val="0050216D"/>
    <w:rsid w:val="00503D7E"/>
    <w:rsid w:val="0050778F"/>
    <w:rsid w:val="005128C4"/>
    <w:rsid w:val="00514B95"/>
    <w:rsid w:val="00515294"/>
    <w:rsid w:val="00516876"/>
    <w:rsid w:val="00522F79"/>
    <w:rsid w:val="00523C48"/>
    <w:rsid w:val="005270CD"/>
    <w:rsid w:val="00527C11"/>
    <w:rsid w:val="00531B3A"/>
    <w:rsid w:val="00535F31"/>
    <w:rsid w:val="00543287"/>
    <w:rsid w:val="005500AB"/>
    <w:rsid w:val="00553FE2"/>
    <w:rsid w:val="005570A0"/>
    <w:rsid w:val="005661FD"/>
    <w:rsid w:val="005732A7"/>
    <w:rsid w:val="00574D64"/>
    <w:rsid w:val="00591365"/>
    <w:rsid w:val="005978AF"/>
    <w:rsid w:val="005A0772"/>
    <w:rsid w:val="005A0CE5"/>
    <w:rsid w:val="005A44F9"/>
    <w:rsid w:val="005A5A49"/>
    <w:rsid w:val="005B08B1"/>
    <w:rsid w:val="005B31E4"/>
    <w:rsid w:val="005B72C6"/>
    <w:rsid w:val="005F5917"/>
    <w:rsid w:val="006013C4"/>
    <w:rsid w:val="00601F9D"/>
    <w:rsid w:val="00602CDA"/>
    <w:rsid w:val="006034F6"/>
    <w:rsid w:val="00603C99"/>
    <w:rsid w:val="00607874"/>
    <w:rsid w:val="00607980"/>
    <w:rsid w:val="00607E77"/>
    <w:rsid w:val="00611124"/>
    <w:rsid w:val="0061531C"/>
    <w:rsid w:val="00617BB3"/>
    <w:rsid w:val="006204C8"/>
    <w:rsid w:val="00630EB7"/>
    <w:rsid w:val="00632F36"/>
    <w:rsid w:val="006339F8"/>
    <w:rsid w:val="006355EF"/>
    <w:rsid w:val="00643619"/>
    <w:rsid w:val="006442C0"/>
    <w:rsid w:val="00644753"/>
    <w:rsid w:val="00645709"/>
    <w:rsid w:val="00645CDD"/>
    <w:rsid w:val="0065111C"/>
    <w:rsid w:val="00662914"/>
    <w:rsid w:val="00666DF4"/>
    <w:rsid w:val="00667FF3"/>
    <w:rsid w:val="006823A7"/>
    <w:rsid w:val="00687EE8"/>
    <w:rsid w:val="00691481"/>
    <w:rsid w:val="00696179"/>
    <w:rsid w:val="006A7D36"/>
    <w:rsid w:val="006B1D15"/>
    <w:rsid w:val="006B28B9"/>
    <w:rsid w:val="006B449F"/>
    <w:rsid w:val="006B47E5"/>
    <w:rsid w:val="006C5D93"/>
    <w:rsid w:val="006F49F4"/>
    <w:rsid w:val="006F71EA"/>
    <w:rsid w:val="0070347F"/>
    <w:rsid w:val="0070678E"/>
    <w:rsid w:val="007153F3"/>
    <w:rsid w:val="007363F5"/>
    <w:rsid w:val="007369FF"/>
    <w:rsid w:val="007438F4"/>
    <w:rsid w:val="00746705"/>
    <w:rsid w:val="007522DD"/>
    <w:rsid w:val="00753D5E"/>
    <w:rsid w:val="007566B7"/>
    <w:rsid w:val="007670EA"/>
    <w:rsid w:val="0077009F"/>
    <w:rsid w:val="00770E22"/>
    <w:rsid w:val="007747CE"/>
    <w:rsid w:val="00775D6C"/>
    <w:rsid w:val="00777C92"/>
    <w:rsid w:val="00786884"/>
    <w:rsid w:val="007A459F"/>
    <w:rsid w:val="007A52EA"/>
    <w:rsid w:val="007B18ED"/>
    <w:rsid w:val="007B27E4"/>
    <w:rsid w:val="007B2BFF"/>
    <w:rsid w:val="007B7B56"/>
    <w:rsid w:val="007C31DA"/>
    <w:rsid w:val="007C6F2C"/>
    <w:rsid w:val="007D1347"/>
    <w:rsid w:val="007F44E3"/>
    <w:rsid w:val="007F7429"/>
    <w:rsid w:val="008059B1"/>
    <w:rsid w:val="00807620"/>
    <w:rsid w:val="00813569"/>
    <w:rsid w:val="00816CDA"/>
    <w:rsid w:val="0082112A"/>
    <w:rsid w:val="00826E8A"/>
    <w:rsid w:val="00830C45"/>
    <w:rsid w:val="00831C11"/>
    <w:rsid w:val="00837359"/>
    <w:rsid w:val="00840259"/>
    <w:rsid w:val="00847DB1"/>
    <w:rsid w:val="00855596"/>
    <w:rsid w:val="00870468"/>
    <w:rsid w:val="00880810"/>
    <w:rsid w:val="00885D86"/>
    <w:rsid w:val="00886F0A"/>
    <w:rsid w:val="008A38DB"/>
    <w:rsid w:val="008A60B4"/>
    <w:rsid w:val="008B2835"/>
    <w:rsid w:val="008B346D"/>
    <w:rsid w:val="008B3C31"/>
    <w:rsid w:val="008B64FE"/>
    <w:rsid w:val="008B7226"/>
    <w:rsid w:val="008C0E7B"/>
    <w:rsid w:val="008C119D"/>
    <w:rsid w:val="008C4144"/>
    <w:rsid w:val="008D5609"/>
    <w:rsid w:val="008D5837"/>
    <w:rsid w:val="008F5E12"/>
    <w:rsid w:val="0090063F"/>
    <w:rsid w:val="00900D20"/>
    <w:rsid w:val="009051D9"/>
    <w:rsid w:val="009055FC"/>
    <w:rsid w:val="00905688"/>
    <w:rsid w:val="009074F1"/>
    <w:rsid w:val="00913BA4"/>
    <w:rsid w:val="009155D8"/>
    <w:rsid w:val="00930296"/>
    <w:rsid w:val="009305B4"/>
    <w:rsid w:val="0093330F"/>
    <w:rsid w:val="00935BF7"/>
    <w:rsid w:val="00936F29"/>
    <w:rsid w:val="009517AF"/>
    <w:rsid w:val="00953E8B"/>
    <w:rsid w:val="0095442C"/>
    <w:rsid w:val="009661A3"/>
    <w:rsid w:val="0096753E"/>
    <w:rsid w:val="00971C72"/>
    <w:rsid w:val="00973638"/>
    <w:rsid w:val="00981BF6"/>
    <w:rsid w:val="009828CE"/>
    <w:rsid w:val="00982DAA"/>
    <w:rsid w:val="00983942"/>
    <w:rsid w:val="0099456D"/>
    <w:rsid w:val="009A04EF"/>
    <w:rsid w:val="009B3B08"/>
    <w:rsid w:val="009B5BC0"/>
    <w:rsid w:val="009C1596"/>
    <w:rsid w:val="009C1B75"/>
    <w:rsid w:val="009C37E0"/>
    <w:rsid w:val="009C5A88"/>
    <w:rsid w:val="009D101C"/>
    <w:rsid w:val="009D3F73"/>
    <w:rsid w:val="009E0023"/>
    <w:rsid w:val="009E149C"/>
    <w:rsid w:val="009E272C"/>
    <w:rsid w:val="009E41F4"/>
    <w:rsid w:val="009F3160"/>
    <w:rsid w:val="009F71D7"/>
    <w:rsid w:val="009F7D4F"/>
    <w:rsid w:val="00A04EC8"/>
    <w:rsid w:val="00A054E9"/>
    <w:rsid w:val="00A14B66"/>
    <w:rsid w:val="00A17F69"/>
    <w:rsid w:val="00A21C0C"/>
    <w:rsid w:val="00A24D96"/>
    <w:rsid w:val="00A30709"/>
    <w:rsid w:val="00A35E7C"/>
    <w:rsid w:val="00A44D70"/>
    <w:rsid w:val="00A475A5"/>
    <w:rsid w:val="00A65248"/>
    <w:rsid w:val="00A65CF7"/>
    <w:rsid w:val="00A663AE"/>
    <w:rsid w:val="00A770C5"/>
    <w:rsid w:val="00A776AF"/>
    <w:rsid w:val="00A81AB4"/>
    <w:rsid w:val="00A851DA"/>
    <w:rsid w:val="00A90CEA"/>
    <w:rsid w:val="00A92047"/>
    <w:rsid w:val="00AA0285"/>
    <w:rsid w:val="00AA77C5"/>
    <w:rsid w:val="00AB0C42"/>
    <w:rsid w:val="00AB78F1"/>
    <w:rsid w:val="00AC674A"/>
    <w:rsid w:val="00AC7A4F"/>
    <w:rsid w:val="00AC7D5B"/>
    <w:rsid w:val="00AE1481"/>
    <w:rsid w:val="00AE5755"/>
    <w:rsid w:val="00B0415E"/>
    <w:rsid w:val="00B04678"/>
    <w:rsid w:val="00B05DC8"/>
    <w:rsid w:val="00B068F6"/>
    <w:rsid w:val="00B070D2"/>
    <w:rsid w:val="00B07CE9"/>
    <w:rsid w:val="00B125F2"/>
    <w:rsid w:val="00B13ED4"/>
    <w:rsid w:val="00B2241F"/>
    <w:rsid w:val="00B22AD0"/>
    <w:rsid w:val="00B2526F"/>
    <w:rsid w:val="00B26666"/>
    <w:rsid w:val="00B30B01"/>
    <w:rsid w:val="00B30B0C"/>
    <w:rsid w:val="00B37922"/>
    <w:rsid w:val="00B4602F"/>
    <w:rsid w:val="00B50FA8"/>
    <w:rsid w:val="00B54EBF"/>
    <w:rsid w:val="00B57DCE"/>
    <w:rsid w:val="00B743BD"/>
    <w:rsid w:val="00B841CA"/>
    <w:rsid w:val="00B854C9"/>
    <w:rsid w:val="00B85502"/>
    <w:rsid w:val="00B93F7C"/>
    <w:rsid w:val="00B96E78"/>
    <w:rsid w:val="00BA448B"/>
    <w:rsid w:val="00BB2F94"/>
    <w:rsid w:val="00BB6872"/>
    <w:rsid w:val="00BC40E8"/>
    <w:rsid w:val="00BC46DF"/>
    <w:rsid w:val="00BD3F33"/>
    <w:rsid w:val="00BD5265"/>
    <w:rsid w:val="00BE2A8F"/>
    <w:rsid w:val="00BF07CA"/>
    <w:rsid w:val="00BF491B"/>
    <w:rsid w:val="00BF716B"/>
    <w:rsid w:val="00C03577"/>
    <w:rsid w:val="00C04453"/>
    <w:rsid w:val="00C064F4"/>
    <w:rsid w:val="00C22A07"/>
    <w:rsid w:val="00C23232"/>
    <w:rsid w:val="00C30BB0"/>
    <w:rsid w:val="00C31CA3"/>
    <w:rsid w:val="00C332F3"/>
    <w:rsid w:val="00C36A37"/>
    <w:rsid w:val="00C53029"/>
    <w:rsid w:val="00C55CA6"/>
    <w:rsid w:val="00C569E9"/>
    <w:rsid w:val="00C5741C"/>
    <w:rsid w:val="00C65FEA"/>
    <w:rsid w:val="00C71550"/>
    <w:rsid w:val="00C80317"/>
    <w:rsid w:val="00C813C4"/>
    <w:rsid w:val="00C827AD"/>
    <w:rsid w:val="00C91F43"/>
    <w:rsid w:val="00C962B2"/>
    <w:rsid w:val="00C96F7B"/>
    <w:rsid w:val="00CA0AC2"/>
    <w:rsid w:val="00CA77A4"/>
    <w:rsid w:val="00CA7D20"/>
    <w:rsid w:val="00CB4D0A"/>
    <w:rsid w:val="00CB5C07"/>
    <w:rsid w:val="00CB7C60"/>
    <w:rsid w:val="00CC2766"/>
    <w:rsid w:val="00CC2B04"/>
    <w:rsid w:val="00CC2FB3"/>
    <w:rsid w:val="00CC575A"/>
    <w:rsid w:val="00CC6450"/>
    <w:rsid w:val="00CD0A4D"/>
    <w:rsid w:val="00CE3394"/>
    <w:rsid w:val="00CF0DEF"/>
    <w:rsid w:val="00CF123B"/>
    <w:rsid w:val="00CF1961"/>
    <w:rsid w:val="00CF1C90"/>
    <w:rsid w:val="00CF62C5"/>
    <w:rsid w:val="00D039AC"/>
    <w:rsid w:val="00D11047"/>
    <w:rsid w:val="00D207D9"/>
    <w:rsid w:val="00D21097"/>
    <w:rsid w:val="00D250F2"/>
    <w:rsid w:val="00D360D0"/>
    <w:rsid w:val="00D374CD"/>
    <w:rsid w:val="00D404D1"/>
    <w:rsid w:val="00D427DE"/>
    <w:rsid w:val="00D438A4"/>
    <w:rsid w:val="00D53A16"/>
    <w:rsid w:val="00D5587D"/>
    <w:rsid w:val="00D5602D"/>
    <w:rsid w:val="00D619B2"/>
    <w:rsid w:val="00D61EC4"/>
    <w:rsid w:val="00D707CC"/>
    <w:rsid w:val="00D7454E"/>
    <w:rsid w:val="00D77DD6"/>
    <w:rsid w:val="00D821FE"/>
    <w:rsid w:val="00D94CE7"/>
    <w:rsid w:val="00D971DA"/>
    <w:rsid w:val="00D9743E"/>
    <w:rsid w:val="00DA4CB3"/>
    <w:rsid w:val="00DB0793"/>
    <w:rsid w:val="00DB41DC"/>
    <w:rsid w:val="00DC55F6"/>
    <w:rsid w:val="00DD1DC9"/>
    <w:rsid w:val="00DD2285"/>
    <w:rsid w:val="00DD520D"/>
    <w:rsid w:val="00DD63E1"/>
    <w:rsid w:val="00DE1096"/>
    <w:rsid w:val="00DF020F"/>
    <w:rsid w:val="00DF2062"/>
    <w:rsid w:val="00E00821"/>
    <w:rsid w:val="00E0112D"/>
    <w:rsid w:val="00E04DB4"/>
    <w:rsid w:val="00E1290B"/>
    <w:rsid w:val="00E17576"/>
    <w:rsid w:val="00E23729"/>
    <w:rsid w:val="00E30679"/>
    <w:rsid w:val="00E33D1D"/>
    <w:rsid w:val="00E37D0F"/>
    <w:rsid w:val="00E37DA8"/>
    <w:rsid w:val="00E41C52"/>
    <w:rsid w:val="00E4597D"/>
    <w:rsid w:val="00E46180"/>
    <w:rsid w:val="00E52D22"/>
    <w:rsid w:val="00E54832"/>
    <w:rsid w:val="00E56A90"/>
    <w:rsid w:val="00E57A76"/>
    <w:rsid w:val="00E60165"/>
    <w:rsid w:val="00E641CC"/>
    <w:rsid w:val="00E65F27"/>
    <w:rsid w:val="00E712F1"/>
    <w:rsid w:val="00E83072"/>
    <w:rsid w:val="00E8635B"/>
    <w:rsid w:val="00E926EC"/>
    <w:rsid w:val="00E92D89"/>
    <w:rsid w:val="00E967CC"/>
    <w:rsid w:val="00EA30AB"/>
    <w:rsid w:val="00EA33BB"/>
    <w:rsid w:val="00EA7A87"/>
    <w:rsid w:val="00EB20B0"/>
    <w:rsid w:val="00EB2C9B"/>
    <w:rsid w:val="00EB3925"/>
    <w:rsid w:val="00EB5411"/>
    <w:rsid w:val="00EC20A2"/>
    <w:rsid w:val="00ED225D"/>
    <w:rsid w:val="00ED2D12"/>
    <w:rsid w:val="00EE32F2"/>
    <w:rsid w:val="00EE3F37"/>
    <w:rsid w:val="00EF1D00"/>
    <w:rsid w:val="00EF29C0"/>
    <w:rsid w:val="00F045D3"/>
    <w:rsid w:val="00F11AF7"/>
    <w:rsid w:val="00F14863"/>
    <w:rsid w:val="00F15E43"/>
    <w:rsid w:val="00F2501E"/>
    <w:rsid w:val="00F30DF1"/>
    <w:rsid w:val="00F31312"/>
    <w:rsid w:val="00F360D2"/>
    <w:rsid w:val="00F460A4"/>
    <w:rsid w:val="00F537B9"/>
    <w:rsid w:val="00F5712E"/>
    <w:rsid w:val="00F727DC"/>
    <w:rsid w:val="00F72D9A"/>
    <w:rsid w:val="00F7341C"/>
    <w:rsid w:val="00F74F90"/>
    <w:rsid w:val="00F87354"/>
    <w:rsid w:val="00F96EB3"/>
    <w:rsid w:val="00FA1596"/>
    <w:rsid w:val="00FB221D"/>
    <w:rsid w:val="00FB5439"/>
    <w:rsid w:val="00FB6759"/>
    <w:rsid w:val="00FB72B3"/>
    <w:rsid w:val="00FB7709"/>
    <w:rsid w:val="00FB790A"/>
    <w:rsid w:val="00FC4B4A"/>
    <w:rsid w:val="00FC5387"/>
    <w:rsid w:val="00FE175F"/>
    <w:rsid w:val="00FE3077"/>
    <w:rsid w:val="00FE40F9"/>
    <w:rsid w:val="00FE45E2"/>
    <w:rsid w:val="00FE5A85"/>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B2C9B"/>
    <w:rPr>
      <w:i/>
      <w:iCs/>
    </w:rPr>
  </w:style>
  <w:style w:type="paragraph" w:customStyle="1" w:styleId="paraaftertitle">
    <w:name w:val="paraaftertitle"/>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italic">
    <w:name w:val="italic"/>
    <w:basedOn w:val="DefaultParagraphFont"/>
    <w:rsid w:val="00C5741C"/>
  </w:style>
  <w:style w:type="paragraph" w:customStyle="1" w:styleId="para">
    <w:name w:val="para"/>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3B437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B2C9B"/>
    <w:rPr>
      <w:i/>
      <w:iCs/>
    </w:rPr>
  </w:style>
  <w:style w:type="paragraph" w:customStyle="1" w:styleId="paraaftertitle">
    <w:name w:val="paraaftertitle"/>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italic">
    <w:name w:val="italic"/>
    <w:basedOn w:val="DefaultParagraphFont"/>
    <w:rsid w:val="00C5741C"/>
  </w:style>
  <w:style w:type="paragraph" w:customStyle="1" w:styleId="para">
    <w:name w:val="para"/>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3B43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623076419">
      <w:bodyDiv w:val="1"/>
      <w:marLeft w:val="0"/>
      <w:marRight w:val="0"/>
      <w:marTop w:val="0"/>
      <w:marBottom w:val="0"/>
      <w:divBdr>
        <w:top w:val="none" w:sz="0" w:space="0" w:color="auto"/>
        <w:left w:val="none" w:sz="0" w:space="0" w:color="auto"/>
        <w:bottom w:val="none" w:sz="0" w:space="0" w:color="auto"/>
        <w:right w:val="none" w:sz="0" w:space="0" w:color="auto"/>
      </w:divBdr>
      <w:divsChild>
        <w:div w:id="460345171">
          <w:marLeft w:val="0"/>
          <w:marRight w:val="0"/>
          <w:marTop w:val="0"/>
          <w:marBottom w:val="0"/>
          <w:divBdr>
            <w:top w:val="none" w:sz="0" w:space="0" w:color="auto"/>
            <w:left w:val="none" w:sz="0" w:space="0" w:color="auto"/>
            <w:bottom w:val="none" w:sz="0" w:space="0" w:color="auto"/>
            <w:right w:val="none" w:sz="0" w:space="0" w:color="auto"/>
          </w:divBdr>
        </w:div>
        <w:div w:id="1280795370">
          <w:marLeft w:val="0"/>
          <w:marRight w:val="0"/>
          <w:marTop w:val="0"/>
          <w:marBottom w:val="0"/>
          <w:divBdr>
            <w:top w:val="none" w:sz="0" w:space="0" w:color="auto"/>
            <w:left w:val="none" w:sz="0" w:space="0" w:color="auto"/>
            <w:bottom w:val="none" w:sz="0" w:space="0" w:color="auto"/>
            <w:right w:val="none" w:sz="0" w:space="0" w:color="auto"/>
          </w:divBdr>
        </w:div>
        <w:div w:id="1220092712">
          <w:marLeft w:val="0"/>
          <w:marRight w:val="0"/>
          <w:marTop w:val="0"/>
          <w:marBottom w:val="0"/>
          <w:divBdr>
            <w:top w:val="none" w:sz="0" w:space="0" w:color="auto"/>
            <w:left w:val="none" w:sz="0" w:space="0" w:color="auto"/>
            <w:bottom w:val="none" w:sz="0" w:space="0" w:color="auto"/>
            <w:right w:val="none" w:sz="0" w:space="0" w:color="auto"/>
          </w:divBdr>
        </w:div>
        <w:div w:id="1261177542">
          <w:marLeft w:val="0"/>
          <w:marRight w:val="0"/>
          <w:marTop w:val="0"/>
          <w:marBottom w:val="0"/>
          <w:divBdr>
            <w:top w:val="none" w:sz="0" w:space="0" w:color="auto"/>
            <w:left w:val="none" w:sz="0" w:space="0" w:color="auto"/>
            <w:bottom w:val="none" w:sz="0" w:space="0" w:color="auto"/>
            <w:right w:val="none" w:sz="0" w:space="0" w:color="auto"/>
          </w:divBdr>
        </w:div>
        <w:div w:id="1682970137">
          <w:marLeft w:val="0"/>
          <w:marRight w:val="0"/>
          <w:marTop w:val="0"/>
          <w:marBottom w:val="0"/>
          <w:divBdr>
            <w:top w:val="none" w:sz="0" w:space="0" w:color="auto"/>
            <w:left w:val="none" w:sz="0" w:space="0" w:color="auto"/>
            <w:bottom w:val="none" w:sz="0" w:space="0" w:color="auto"/>
            <w:right w:val="none" w:sz="0" w:space="0" w:color="auto"/>
          </w:divBdr>
        </w:div>
        <w:div w:id="1422800895">
          <w:marLeft w:val="0"/>
          <w:marRight w:val="0"/>
          <w:marTop w:val="0"/>
          <w:marBottom w:val="0"/>
          <w:divBdr>
            <w:top w:val="none" w:sz="0" w:space="0" w:color="auto"/>
            <w:left w:val="none" w:sz="0" w:space="0" w:color="auto"/>
            <w:bottom w:val="none" w:sz="0" w:space="0" w:color="auto"/>
            <w:right w:val="none" w:sz="0" w:space="0" w:color="auto"/>
          </w:divBdr>
        </w:div>
        <w:div w:id="1236015621">
          <w:marLeft w:val="0"/>
          <w:marRight w:val="0"/>
          <w:marTop w:val="0"/>
          <w:marBottom w:val="0"/>
          <w:divBdr>
            <w:top w:val="none" w:sz="0" w:space="0" w:color="auto"/>
            <w:left w:val="none" w:sz="0" w:space="0" w:color="auto"/>
            <w:bottom w:val="none" w:sz="0" w:space="0" w:color="auto"/>
            <w:right w:val="none" w:sz="0" w:space="0" w:color="auto"/>
          </w:divBdr>
        </w:div>
        <w:div w:id="1218710954">
          <w:marLeft w:val="0"/>
          <w:marRight w:val="0"/>
          <w:marTop w:val="0"/>
          <w:marBottom w:val="0"/>
          <w:divBdr>
            <w:top w:val="none" w:sz="0" w:space="0" w:color="auto"/>
            <w:left w:val="none" w:sz="0" w:space="0" w:color="auto"/>
            <w:bottom w:val="none" w:sz="0" w:space="0" w:color="auto"/>
            <w:right w:val="none" w:sz="0" w:space="0" w:color="auto"/>
          </w:divBdr>
        </w:div>
        <w:div w:id="1008558236">
          <w:marLeft w:val="0"/>
          <w:marRight w:val="0"/>
          <w:marTop w:val="0"/>
          <w:marBottom w:val="0"/>
          <w:divBdr>
            <w:top w:val="none" w:sz="0" w:space="0" w:color="auto"/>
            <w:left w:val="none" w:sz="0" w:space="0" w:color="auto"/>
            <w:bottom w:val="none" w:sz="0" w:space="0" w:color="auto"/>
            <w:right w:val="none" w:sz="0" w:space="0" w:color="auto"/>
          </w:divBdr>
        </w:div>
        <w:div w:id="1867592870">
          <w:marLeft w:val="0"/>
          <w:marRight w:val="0"/>
          <w:marTop w:val="0"/>
          <w:marBottom w:val="0"/>
          <w:divBdr>
            <w:top w:val="none" w:sz="0" w:space="0" w:color="auto"/>
            <w:left w:val="none" w:sz="0" w:space="0" w:color="auto"/>
            <w:bottom w:val="none" w:sz="0" w:space="0" w:color="auto"/>
            <w:right w:val="none" w:sz="0" w:space="0" w:color="auto"/>
          </w:divBdr>
        </w:div>
        <w:div w:id="1479347658">
          <w:marLeft w:val="0"/>
          <w:marRight w:val="0"/>
          <w:marTop w:val="0"/>
          <w:marBottom w:val="0"/>
          <w:divBdr>
            <w:top w:val="none" w:sz="0" w:space="0" w:color="auto"/>
            <w:left w:val="none" w:sz="0" w:space="0" w:color="auto"/>
            <w:bottom w:val="none" w:sz="0" w:space="0" w:color="auto"/>
            <w:right w:val="none" w:sz="0" w:space="0" w:color="auto"/>
          </w:divBdr>
        </w:div>
        <w:div w:id="2107728373">
          <w:marLeft w:val="0"/>
          <w:marRight w:val="0"/>
          <w:marTop w:val="0"/>
          <w:marBottom w:val="0"/>
          <w:divBdr>
            <w:top w:val="none" w:sz="0" w:space="0" w:color="auto"/>
            <w:left w:val="none" w:sz="0" w:space="0" w:color="auto"/>
            <w:bottom w:val="none" w:sz="0" w:space="0" w:color="auto"/>
            <w:right w:val="none" w:sz="0" w:space="0" w:color="auto"/>
          </w:divBdr>
        </w:div>
        <w:div w:id="403337167">
          <w:marLeft w:val="0"/>
          <w:marRight w:val="0"/>
          <w:marTop w:val="0"/>
          <w:marBottom w:val="0"/>
          <w:divBdr>
            <w:top w:val="none" w:sz="0" w:space="0" w:color="auto"/>
            <w:left w:val="none" w:sz="0" w:space="0" w:color="auto"/>
            <w:bottom w:val="none" w:sz="0" w:space="0" w:color="auto"/>
            <w:right w:val="none" w:sz="0" w:space="0" w:color="auto"/>
          </w:divBdr>
        </w:div>
        <w:div w:id="1942032166">
          <w:marLeft w:val="0"/>
          <w:marRight w:val="0"/>
          <w:marTop w:val="0"/>
          <w:marBottom w:val="0"/>
          <w:divBdr>
            <w:top w:val="none" w:sz="0" w:space="0" w:color="auto"/>
            <w:left w:val="none" w:sz="0" w:space="0" w:color="auto"/>
            <w:bottom w:val="none" w:sz="0" w:space="0" w:color="auto"/>
            <w:right w:val="none" w:sz="0" w:space="0" w:color="auto"/>
          </w:divBdr>
        </w:div>
        <w:div w:id="611864216">
          <w:marLeft w:val="0"/>
          <w:marRight w:val="0"/>
          <w:marTop w:val="0"/>
          <w:marBottom w:val="0"/>
          <w:divBdr>
            <w:top w:val="none" w:sz="0" w:space="0" w:color="auto"/>
            <w:left w:val="none" w:sz="0" w:space="0" w:color="auto"/>
            <w:bottom w:val="none" w:sz="0" w:space="0" w:color="auto"/>
            <w:right w:val="none" w:sz="0" w:space="0" w:color="auto"/>
          </w:divBdr>
        </w:div>
        <w:div w:id="1071849881">
          <w:marLeft w:val="0"/>
          <w:marRight w:val="0"/>
          <w:marTop w:val="0"/>
          <w:marBottom w:val="0"/>
          <w:divBdr>
            <w:top w:val="none" w:sz="0" w:space="0" w:color="auto"/>
            <w:left w:val="none" w:sz="0" w:space="0" w:color="auto"/>
            <w:bottom w:val="none" w:sz="0" w:space="0" w:color="auto"/>
            <w:right w:val="none" w:sz="0" w:space="0" w:color="auto"/>
          </w:divBdr>
        </w:div>
        <w:div w:id="1935357841">
          <w:marLeft w:val="0"/>
          <w:marRight w:val="0"/>
          <w:marTop w:val="0"/>
          <w:marBottom w:val="0"/>
          <w:divBdr>
            <w:top w:val="none" w:sz="0" w:space="0" w:color="auto"/>
            <w:left w:val="none" w:sz="0" w:space="0" w:color="auto"/>
            <w:bottom w:val="none" w:sz="0" w:space="0" w:color="auto"/>
            <w:right w:val="none" w:sz="0" w:space="0" w:color="auto"/>
          </w:divBdr>
        </w:div>
        <w:div w:id="1370301791">
          <w:marLeft w:val="0"/>
          <w:marRight w:val="0"/>
          <w:marTop w:val="0"/>
          <w:marBottom w:val="0"/>
          <w:divBdr>
            <w:top w:val="none" w:sz="0" w:space="0" w:color="auto"/>
            <w:left w:val="none" w:sz="0" w:space="0" w:color="auto"/>
            <w:bottom w:val="none" w:sz="0" w:space="0" w:color="auto"/>
            <w:right w:val="none" w:sz="0" w:space="0" w:color="auto"/>
          </w:divBdr>
        </w:div>
        <w:div w:id="905411221">
          <w:marLeft w:val="0"/>
          <w:marRight w:val="0"/>
          <w:marTop w:val="0"/>
          <w:marBottom w:val="0"/>
          <w:divBdr>
            <w:top w:val="none" w:sz="0" w:space="0" w:color="auto"/>
            <w:left w:val="none" w:sz="0" w:space="0" w:color="auto"/>
            <w:bottom w:val="none" w:sz="0" w:space="0" w:color="auto"/>
            <w:right w:val="none" w:sz="0" w:space="0" w:color="auto"/>
          </w:divBdr>
        </w:div>
        <w:div w:id="1171218500">
          <w:marLeft w:val="0"/>
          <w:marRight w:val="0"/>
          <w:marTop w:val="0"/>
          <w:marBottom w:val="0"/>
          <w:divBdr>
            <w:top w:val="none" w:sz="0" w:space="0" w:color="auto"/>
            <w:left w:val="none" w:sz="0" w:space="0" w:color="auto"/>
            <w:bottom w:val="none" w:sz="0" w:space="0" w:color="auto"/>
            <w:right w:val="none" w:sz="0" w:space="0" w:color="auto"/>
          </w:divBdr>
        </w:div>
        <w:div w:id="858543326">
          <w:marLeft w:val="0"/>
          <w:marRight w:val="0"/>
          <w:marTop w:val="0"/>
          <w:marBottom w:val="0"/>
          <w:divBdr>
            <w:top w:val="none" w:sz="0" w:space="0" w:color="auto"/>
            <w:left w:val="none" w:sz="0" w:space="0" w:color="auto"/>
            <w:bottom w:val="none" w:sz="0" w:space="0" w:color="auto"/>
            <w:right w:val="none" w:sz="0" w:space="0" w:color="auto"/>
          </w:divBdr>
        </w:div>
        <w:div w:id="1586110077">
          <w:marLeft w:val="0"/>
          <w:marRight w:val="0"/>
          <w:marTop w:val="0"/>
          <w:marBottom w:val="0"/>
          <w:divBdr>
            <w:top w:val="none" w:sz="0" w:space="0" w:color="auto"/>
            <w:left w:val="none" w:sz="0" w:space="0" w:color="auto"/>
            <w:bottom w:val="none" w:sz="0" w:space="0" w:color="auto"/>
            <w:right w:val="none" w:sz="0" w:space="0" w:color="auto"/>
          </w:divBdr>
        </w:div>
        <w:div w:id="627858365">
          <w:marLeft w:val="0"/>
          <w:marRight w:val="0"/>
          <w:marTop w:val="0"/>
          <w:marBottom w:val="0"/>
          <w:divBdr>
            <w:top w:val="none" w:sz="0" w:space="0" w:color="auto"/>
            <w:left w:val="none" w:sz="0" w:space="0" w:color="auto"/>
            <w:bottom w:val="none" w:sz="0" w:space="0" w:color="auto"/>
            <w:right w:val="none" w:sz="0" w:space="0" w:color="auto"/>
          </w:divBdr>
        </w:div>
        <w:div w:id="394086414">
          <w:marLeft w:val="0"/>
          <w:marRight w:val="0"/>
          <w:marTop w:val="0"/>
          <w:marBottom w:val="0"/>
          <w:divBdr>
            <w:top w:val="none" w:sz="0" w:space="0" w:color="auto"/>
            <w:left w:val="none" w:sz="0" w:space="0" w:color="auto"/>
            <w:bottom w:val="none" w:sz="0" w:space="0" w:color="auto"/>
            <w:right w:val="none" w:sz="0" w:space="0" w:color="auto"/>
          </w:divBdr>
        </w:div>
        <w:div w:id="1721710015">
          <w:marLeft w:val="0"/>
          <w:marRight w:val="0"/>
          <w:marTop w:val="0"/>
          <w:marBottom w:val="0"/>
          <w:divBdr>
            <w:top w:val="none" w:sz="0" w:space="0" w:color="auto"/>
            <w:left w:val="none" w:sz="0" w:space="0" w:color="auto"/>
            <w:bottom w:val="none" w:sz="0" w:space="0" w:color="auto"/>
            <w:right w:val="none" w:sz="0" w:space="0" w:color="auto"/>
          </w:divBdr>
        </w:div>
        <w:div w:id="1816677841">
          <w:marLeft w:val="0"/>
          <w:marRight w:val="0"/>
          <w:marTop w:val="0"/>
          <w:marBottom w:val="0"/>
          <w:divBdr>
            <w:top w:val="none" w:sz="0" w:space="0" w:color="auto"/>
            <w:left w:val="none" w:sz="0" w:space="0" w:color="auto"/>
            <w:bottom w:val="none" w:sz="0" w:space="0" w:color="auto"/>
            <w:right w:val="none" w:sz="0" w:space="0" w:color="auto"/>
          </w:divBdr>
        </w:div>
        <w:div w:id="1931349317">
          <w:marLeft w:val="0"/>
          <w:marRight w:val="0"/>
          <w:marTop w:val="0"/>
          <w:marBottom w:val="0"/>
          <w:divBdr>
            <w:top w:val="none" w:sz="0" w:space="0" w:color="auto"/>
            <w:left w:val="none" w:sz="0" w:space="0" w:color="auto"/>
            <w:bottom w:val="none" w:sz="0" w:space="0" w:color="auto"/>
            <w:right w:val="none" w:sz="0" w:space="0" w:color="auto"/>
          </w:divBdr>
        </w:div>
        <w:div w:id="640114850">
          <w:marLeft w:val="0"/>
          <w:marRight w:val="0"/>
          <w:marTop w:val="0"/>
          <w:marBottom w:val="0"/>
          <w:divBdr>
            <w:top w:val="none" w:sz="0" w:space="0" w:color="auto"/>
            <w:left w:val="none" w:sz="0" w:space="0" w:color="auto"/>
            <w:bottom w:val="none" w:sz="0" w:space="0" w:color="auto"/>
            <w:right w:val="none" w:sz="0" w:space="0" w:color="auto"/>
          </w:divBdr>
        </w:div>
        <w:div w:id="1066759229">
          <w:marLeft w:val="0"/>
          <w:marRight w:val="0"/>
          <w:marTop w:val="0"/>
          <w:marBottom w:val="0"/>
          <w:divBdr>
            <w:top w:val="none" w:sz="0" w:space="0" w:color="auto"/>
            <w:left w:val="none" w:sz="0" w:space="0" w:color="auto"/>
            <w:bottom w:val="none" w:sz="0" w:space="0" w:color="auto"/>
            <w:right w:val="none" w:sz="0" w:space="0" w:color="auto"/>
          </w:divBdr>
        </w:div>
        <w:div w:id="1710640220">
          <w:marLeft w:val="0"/>
          <w:marRight w:val="0"/>
          <w:marTop w:val="0"/>
          <w:marBottom w:val="0"/>
          <w:divBdr>
            <w:top w:val="none" w:sz="0" w:space="0" w:color="auto"/>
            <w:left w:val="none" w:sz="0" w:space="0" w:color="auto"/>
            <w:bottom w:val="none" w:sz="0" w:space="0" w:color="auto"/>
            <w:right w:val="none" w:sz="0" w:space="0" w:color="auto"/>
          </w:divBdr>
        </w:div>
        <w:div w:id="291329913">
          <w:marLeft w:val="0"/>
          <w:marRight w:val="0"/>
          <w:marTop w:val="0"/>
          <w:marBottom w:val="0"/>
          <w:divBdr>
            <w:top w:val="none" w:sz="0" w:space="0" w:color="auto"/>
            <w:left w:val="none" w:sz="0" w:space="0" w:color="auto"/>
            <w:bottom w:val="none" w:sz="0" w:space="0" w:color="auto"/>
            <w:right w:val="none" w:sz="0" w:space="0" w:color="auto"/>
          </w:divBdr>
        </w:div>
        <w:div w:id="1869488772">
          <w:marLeft w:val="0"/>
          <w:marRight w:val="0"/>
          <w:marTop w:val="0"/>
          <w:marBottom w:val="0"/>
          <w:divBdr>
            <w:top w:val="none" w:sz="0" w:space="0" w:color="auto"/>
            <w:left w:val="none" w:sz="0" w:space="0" w:color="auto"/>
            <w:bottom w:val="none" w:sz="0" w:space="0" w:color="auto"/>
            <w:right w:val="none" w:sz="0" w:space="0" w:color="auto"/>
          </w:divBdr>
        </w:div>
      </w:divsChild>
    </w:div>
    <w:div w:id="990599642">
      <w:bodyDiv w:val="1"/>
      <w:marLeft w:val="0"/>
      <w:marRight w:val="0"/>
      <w:marTop w:val="0"/>
      <w:marBottom w:val="0"/>
      <w:divBdr>
        <w:top w:val="none" w:sz="0" w:space="0" w:color="auto"/>
        <w:left w:val="none" w:sz="0" w:space="0" w:color="auto"/>
        <w:bottom w:val="none" w:sz="0" w:space="0" w:color="auto"/>
        <w:right w:val="none" w:sz="0" w:space="0" w:color="auto"/>
      </w:divBdr>
      <w:divsChild>
        <w:div w:id="225456169">
          <w:marLeft w:val="0"/>
          <w:marRight w:val="0"/>
          <w:marTop w:val="0"/>
          <w:marBottom w:val="0"/>
          <w:divBdr>
            <w:top w:val="none" w:sz="0" w:space="0" w:color="auto"/>
            <w:left w:val="none" w:sz="0" w:space="0" w:color="auto"/>
            <w:bottom w:val="none" w:sz="0" w:space="0" w:color="auto"/>
            <w:right w:val="none" w:sz="0" w:space="0" w:color="auto"/>
          </w:divBdr>
          <w:divsChild>
            <w:div w:id="2097480908">
              <w:marLeft w:val="0"/>
              <w:marRight w:val="0"/>
              <w:marTop w:val="0"/>
              <w:marBottom w:val="0"/>
              <w:divBdr>
                <w:top w:val="none" w:sz="0" w:space="0" w:color="auto"/>
                <w:left w:val="none" w:sz="0" w:space="0" w:color="auto"/>
                <w:bottom w:val="none" w:sz="0" w:space="0" w:color="auto"/>
                <w:right w:val="none" w:sz="0" w:space="0" w:color="auto"/>
              </w:divBdr>
              <w:divsChild>
                <w:div w:id="1375809112">
                  <w:marLeft w:val="0"/>
                  <w:marRight w:val="0"/>
                  <w:marTop w:val="675"/>
                  <w:marBottom w:val="0"/>
                  <w:divBdr>
                    <w:top w:val="none" w:sz="0" w:space="0" w:color="auto"/>
                    <w:left w:val="none" w:sz="0" w:space="0" w:color="auto"/>
                    <w:bottom w:val="none" w:sz="0" w:space="0" w:color="auto"/>
                    <w:right w:val="none" w:sz="0" w:space="0" w:color="auto"/>
                  </w:divBdr>
                  <w:divsChild>
                    <w:div w:id="1064988608">
                      <w:marLeft w:val="-225"/>
                      <w:marRight w:val="-225"/>
                      <w:marTop w:val="0"/>
                      <w:marBottom w:val="0"/>
                      <w:divBdr>
                        <w:top w:val="none" w:sz="0" w:space="0" w:color="auto"/>
                        <w:left w:val="none" w:sz="0" w:space="0" w:color="auto"/>
                        <w:bottom w:val="none" w:sz="0" w:space="0" w:color="auto"/>
                        <w:right w:val="none" w:sz="0" w:space="0" w:color="auto"/>
                      </w:divBdr>
                      <w:divsChild>
                        <w:div w:id="676149977">
                          <w:marLeft w:val="0"/>
                          <w:marRight w:val="0"/>
                          <w:marTop w:val="0"/>
                          <w:marBottom w:val="225"/>
                          <w:divBdr>
                            <w:top w:val="none" w:sz="0" w:space="0" w:color="auto"/>
                            <w:left w:val="none" w:sz="0" w:space="0" w:color="auto"/>
                            <w:bottom w:val="none" w:sz="0" w:space="0" w:color="auto"/>
                            <w:right w:val="none" w:sz="0" w:space="0" w:color="auto"/>
                          </w:divBdr>
                          <w:divsChild>
                            <w:div w:id="186701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409999">
      <w:bodyDiv w:val="1"/>
      <w:marLeft w:val="0"/>
      <w:marRight w:val="0"/>
      <w:marTop w:val="0"/>
      <w:marBottom w:val="0"/>
      <w:divBdr>
        <w:top w:val="none" w:sz="0" w:space="0" w:color="auto"/>
        <w:left w:val="none" w:sz="0" w:space="0" w:color="auto"/>
        <w:bottom w:val="none" w:sz="0" w:space="0" w:color="auto"/>
        <w:right w:val="none" w:sz="0" w:space="0" w:color="auto"/>
      </w:divBdr>
    </w:div>
    <w:div w:id="1324159594">
      <w:bodyDiv w:val="1"/>
      <w:marLeft w:val="0"/>
      <w:marRight w:val="0"/>
      <w:marTop w:val="0"/>
      <w:marBottom w:val="0"/>
      <w:divBdr>
        <w:top w:val="none" w:sz="0" w:space="0" w:color="auto"/>
        <w:left w:val="none" w:sz="0" w:space="0" w:color="auto"/>
        <w:bottom w:val="none" w:sz="0" w:space="0" w:color="auto"/>
        <w:right w:val="none" w:sz="0" w:space="0" w:color="auto"/>
      </w:divBdr>
      <w:divsChild>
        <w:div w:id="1602106564">
          <w:marLeft w:val="0"/>
          <w:marRight w:val="0"/>
          <w:marTop w:val="0"/>
          <w:marBottom w:val="0"/>
          <w:divBdr>
            <w:top w:val="none" w:sz="0" w:space="0" w:color="auto"/>
            <w:left w:val="none" w:sz="0" w:space="0" w:color="auto"/>
            <w:bottom w:val="none" w:sz="0" w:space="0" w:color="auto"/>
            <w:right w:val="none" w:sz="0" w:space="0" w:color="auto"/>
          </w:divBdr>
          <w:divsChild>
            <w:div w:id="2137482726">
              <w:marLeft w:val="0"/>
              <w:marRight w:val="0"/>
              <w:marTop w:val="0"/>
              <w:marBottom w:val="0"/>
              <w:divBdr>
                <w:top w:val="none" w:sz="0" w:space="0" w:color="auto"/>
                <w:left w:val="none" w:sz="0" w:space="0" w:color="auto"/>
                <w:bottom w:val="none" w:sz="0" w:space="0" w:color="auto"/>
                <w:right w:val="none" w:sz="0" w:space="0" w:color="auto"/>
              </w:divBdr>
              <w:divsChild>
                <w:div w:id="1584072624">
                  <w:marLeft w:val="0"/>
                  <w:marRight w:val="0"/>
                  <w:marTop w:val="675"/>
                  <w:marBottom w:val="0"/>
                  <w:divBdr>
                    <w:top w:val="none" w:sz="0" w:space="0" w:color="auto"/>
                    <w:left w:val="none" w:sz="0" w:space="0" w:color="auto"/>
                    <w:bottom w:val="none" w:sz="0" w:space="0" w:color="auto"/>
                    <w:right w:val="none" w:sz="0" w:space="0" w:color="auto"/>
                  </w:divBdr>
                  <w:divsChild>
                    <w:div w:id="1699696835">
                      <w:marLeft w:val="-225"/>
                      <w:marRight w:val="-225"/>
                      <w:marTop w:val="0"/>
                      <w:marBottom w:val="0"/>
                      <w:divBdr>
                        <w:top w:val="none" w:sz="0" w:space="0" w:color="auto"/>
                        <w:left w:val="none" w:sz="0" w:space="0" w:color="auto"/>
                        <w:bottom w:val="none" w:sz="0" w:space="0" w:color="auto"/>
                        <w:right w:val="none" w:sz="0" w:space="0" w:color="auto"/>
                      </w:divBdr>
                      <w:divsChild>
                        <w:div w:id="1333726548">
                          <w:marLeft w:val="0"/>
                          <w:marRight w:val="0"/>
                          <w:marTop w:val="0"/>
                          <w:marBottom w:val="225"/>
                          <w:divBdr>
                            <w:top w:val="none" w:sz="0" w:space="0" w:color="auto"/>
                            <w:left w:val="none" w:sz="0" w:space="0" w:color="auto"/>
                            <w:bottom w:val="none" w:sz="0" w:space="0" w:color="auto"/>
                            <w:right w:val="none" w:sz="0" w:space="0" w:color="auto"/>
                          </w:divBdr>
                          <w:divsChild>
                            <w:div w:id="15302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4386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1DB62-1C2D-46E6-A878-53BBEDB95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2711</Words>
  <Characters>15458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Agro Bukit - Central Kalimantan</Company>
  <LinksUpToDate>false</LinksUpToDate>
  <CharactersWithSpaces>18133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Srinath Jayathilaka</cp:lastModifiedBy>
  <cp:revision>16</cp:revision>
  <dcterms:created xsi:type="dcterms:W3CDTF">2018-02-18T03:13:00Z</dcterms:created>
  <dcterms:modified xsi:type="dcterms:W3CDTF">2018-02-18T08:09:00Z</dcterms:modified>
</cp:coreProperties>
</file>