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A62" w:rsidRDefault="00CF5A62">
      <w:pPr>
        <w:spacing w:after="0" w:line="240" w:lineRule="auto"/>
        <w:rPr>
          <w:rFonts w:ascii="Calibri" w:eastAsia="Calibri" w:hAnsi="Calibri" w:cs="Calibri"/>
          <w:color w:val="000000"/>
          <w:sz w:val="24"/>
        </w:rPr>
      </w:pPr>
      <w:r>
        <w:object w:dxaOrig="4248" w:dyaOrig="2145">
          <v:rect id="rectole0000000000" o:spid="_x0000_i1025" style="width:212.65pt;height:107.15pt" o:ole="" o:preferrelative="t" stroked="f">
            <v:imagedata r:id="rId5" o:title=""/>
          </v:rect>
          <o:OLEObject Type="Embed" ProgID="StaticMetafile" ShapeID="rectole0000000000" DrawAspect="Content" ObjectID="_1613219118" r:id="rId6"/>
        </w:object>
      </w:r>
    </w:p>
    <w:p w:rsidR="00CF5A62" w:rsidRDefault="00B40960">
      <w:pPr>
        <w:jc w:val="center"/>
        <w:rPr>
          <w:rFonts w:ascii="Calibri" w:eastAsia="Calibri" w:hAnsi="Calibri" w:cs="Calibri"/>
          <w:b/>
          <w:color w:val="002060"/>
          <w:sz w:val="44"/>
        </w:rPr>
      </w:pPr>
      <w:r>
        <w:rPr>
          <w:rFonts w:ascii="Calibri" w:eastAsia="Calibri" w:hAnsi="Calibri" w:cs="Calibri"/>
          <w:b/>
          <w:color w:val="002060"/>
          <w:sz w:val="44"/>
        </w:rPr>
        <w:t>Assignment Cover Sheet</w:t>
      </w:r>
    </w:p>
    <w:p w:rsidR="00CF5A62" w:rsidRDefault="00CF5A62">
      <w:pPr>
        <w:rPr>
          <w:rFonts w:ascii="Calibri" w:eastAsia="Calibri" w:hAnsi="Calibri" w:cs="Calibri"/>
          <w:color w:val="000000"/>
        </w:rPr>
      </w:pPr>
    </w:p>
    <w:p w:rsidR="00CF5A62" w:rsidRDefault="00CF5A62">
      <w:pPr>
        <w:rPr>
          <w:rFonts w:ascii="Calibri" w:eastAsia="Calibri" w:hAnsi="Calibri" w:cs="Calibri"/>
          <w:color w:val="000000"/>
        </w:rPr>
      </w:pPr>
    </w:p>
    <w:p w:rsidR="00CF5A62" w:rsidRDefault="00CF5A62">
      <w:pPr>
        <w:rPr>
          <w:rFonts w:ascii="Calibri" w:eastAsia="Calibri" w:hAnsi="Calibri" w:cs="Calibri"/>
          <w:color w:val="000000"/>
        </w:rPr>
      </w:pPr>
    </w:p>
    <w:p w:rsidR="00CF5A62" w:rsidRDefault="00CF5A62">
      <w:pPr>
        <w:rPr>
          <w:rFonts w:ascii="Calibri" w:eastAsia="Calibri" w:hAnsi="Calibri" w:cs="Calibri"/>
          <w:color w:val="000000"/>
        </w:rPr>
      </w:pPr>
    </w:p>
    <w:tbl>
      <w:tblPr>
        <w:tblW w:w="0" w:type="auto"/>
        <w:tblInd w:w="108" w:type="dxa"/>
        <w:tblCellMar>
          <w:left w:w="10" w:type="dxa"/>
          <w:right w:w="10" w:type="dxa"/>
        </w:tblCellMar>
        <w:tblLook w:val="04A0"/>
      </w:tblPr>
      <w:tblGrid>
        <w:gridCol w:w="2531"/>
        <w:gridCol w:w="6547"/>
      </w:tblGrid>
      <w:tr w:rsidR="00CF5A62">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CF5A62">
            <w:pPr>
              <w:spacing w:after="0" w:line="240" w:lineRule="auto"/>
              <w:rPr>
                <w:rFonts w:ascii="Times New Roman" w:eastAsia="Times New Roman" w:hAnsi="Times New Roman" w:cs="Times New Roman"/>
                <w:sz w:val="24"/>
              </w:rPr>
            </w:pPr>
          </w:p>
          <w:p w:rsidR="00CF5A62" w:rsidRDefault="00B40960">
            <w:pPr>
              <w:spacing w:after="0" w:line="240" w:lineRule="auto"/>
            </w:pPr>
            <w:r>
              <w:rPr>
                <w:rFonts w:ascii="Times New Roman" w:eastAsia="Times New Roman" w:hAnsi="Times New Roman" w:cs="Times New Roman"/>
                <w:sz w:val="24"/>
              </w:rPr>
              <w:t>OLUWASEUN JEBODA</w:t>
            </w:r>
          </w:p>
        </w:tc>
      </w:tr>
      <w:tr w:rsidR="00CF5A62">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B40960">
            <w:pPr>
              <w:spacing w:after="0" w:line="240" w:lineRule="auto"/>
            </w:pPr>
            <w:r>
              <w:rPr>
                <w:rFonts w:ascii="Times New Roman" w:eastAsia="Times New Roman" w:hAnsi="Times New Roman" w:cs="Times New Roman"/>
                <w:sz w:val="24"/>
              </w:rPr>
              <w:t>20746</w:t>
            </w:r>
          </w:p>
        </w:tc>
      </w:tr>
      <w:tr w:rsidR="00CF5A62">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B40960">
            <w:pPr>
              <w:spacing w:after="0" w:line="240" w:lineRule="auto"/>
            </w:pPr>
            <w:r>
              <w:rPr>
                <w:rFonts w:ascii="Times New Roman" w:eastAsia="Times New Roman" w:hAnsi="Times New Roman" w:cs="Times New Roman"/>
                <w:sz w:val="24"/>
              </w:rPr>
              <w:t>DIPLOMA IN FORENSIC ACCOUNTING</w:t>
            </w:r>
          </w:p>
        </w:tc>
      </w:tr>
      <w:tr w:rsidR="00CF5A62">
        <w:trPr>
          <w:trHeight w:val="25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B40960">
            <w:pPr>
              <w:spacing w:after="0" w:line="240" w:lineRule="auto"/>
              <w:rPr>
                <w:rFonts w:ascii="Calibri" w:eastAsia="Calibri" w:hAnsi="Calibri" w:cs="Calibri"/>
              </w:rPr>
            </w:pPr>
            <w:r>
              <w:rPr>
                <w:rFonts w:ascii="Calibri" w:eastAsia="Calibri" w:hAnsi="Calibri" w:cs="Calibri"/>
              </w:rPr>
              <w:t>11</w:t>
            </w:r>
          </w:p>
        </w:tc>
      </w:tr>
    </w:tbl>
    <w:p w:rsidR="00CF5A62" w:rsidRDefault="00CF5A62">
      <w:pPr>
        <w:spacing w:line="240" w:lineRule="auto"/>
        <w:rPr>
          <w:rFonts w:ascii="Calibri" w:eastAsia="Calibri" w:hAnsi="Calibri" w:cs="Calibri"/>
          <w:color w:val="000000"/>
        </w:rPr>
      </w:pPr>
    </w:p>
    <w:p w:rsidR="00CF5A62" w:rsidRDefault="00CF5A62">
      <w:pPr>
        <w:rPr>
          <w:rFonts w:ascii="Calibri" w:eastAsia="Calibri" w:hAnsi="Calibri" w:cs="Calibri"/>
          <w:b/>
          <w:color w:val="000000"/>
        </w:rPr>
      </w:pPr>
    </w:p>
    <w:p w:rsidR="00CF5A62" w:rsidRDefault="00B40960">
      <w:pPr>
        <w:rPr>
          <w:rFonts w:ascii="Calibri" w:eastAsia="Calibri" w:hAnsi="Calibri" w:cs="Calibri"/>
          <w:b/>
          <w:color w:val="000000"/>
          <w:sz w:val="28"/>
        </w:rPr>
      </w:pPr>
      <w:r>
        <w:rPr>
          <w:rFonts w:ascii="Calibri" w:eastAsia="Calibri" w:hAnsi="Calibri" w:cs="Calibri"/>
          <w:b/>
          <w:color w:val="000000"/>
          <w:sz w:val="28"/>
        </w:rPr>
        <w:t>Marking Criteria:</w:t>
      </w:r>
    </w:p>
    <w:p w:rsidR="00CF5A62" w:rsidRDefault="00B40960">
      <w:pPr>
        <w:rPr>
          <w:rFonts w:ascii="Calibri" w:eastAsia="Calibri" w:hAnsi="Calibri" w:cs="Calibri"/>
          <w:color w:val="000000"/>
        </w:rPr>
      </w:pPr>
      <w:r>
        <w:rPr>
          <w:rFonts w:ascii="Calibri" w:eastAsia="Calibri" w:hAnsi="Calibri" w:cs="Calibri"/>
          <w:color w:val="000000"/>
        </w:rPr>
        <w:t>We expect the learners to write minimum one well expressed point in three lines against each allocated mark. This means one needs to write 15 lines with 5 well expressed points to get high grades for a 5 marks question.</w:t>
      </w:r>
    </w:p>
    <w:p w:rsidR="00CF5A62" w:rsidRDefault="00B40960">
      <w:pPr>
        <w:rPr>
          <w:rFonts w:ascii="Calibri" w:eastAsia="Calibri" w:hAnsi="Calibri" w:cs="Calibri"/>
          <w:color w:val="000000"/>
        </w:rPr>
      </w:pPr>
      <w:r>
        <w:rPr>
          <w:rFonts w:ascii="Calibri" w:eastAsia="Calibri" w:hAnsi="Calibri" w:cs="Calibri"/>
          <w:color w:val="000000"/>
        </w:rPr>
        <w:t xml:space="preserve">For high grades use examples and illustrations where appropriate. </w:t>
      </w:r>
    </w:p>
    <w:tbl>
      <w:tblPr>
        <w:tblW w:w="0" w:type="auto"/>
        <w:tblInd w:w="108" w:type="dxa"/>
        <w:tblCellMar>
          <w:left w:w="10" w:type="dxa"/>
          <w:right w:w="10" w:type="dxa"/>
        </w:tblCellMar>
        <w:tblLook w:val="04A0"/>
      </w:tblPr>
      <w:tblGrid>
        <w:gridCol w:w="9078"/>
      </w:tblGrid>
      <w:tr w:rsidR="00CF5A62">
        <w:trPr>
          <w:trHeight w:val="4371"/>
        </w:trPr>
        <w:tc>
          <w:tcPr>
            <w:tcW w:w="9242"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B40960">
            <w:pPr>
              <w:rPr>
                <w:rFonts w:ascii="Arial" w:eastAsia="Arial" w:hAnsi="Arial" w:cs="Arial"/>
                <w:color w:val="000000"/>
                <w:sz w:val="24"/>
              </w:rPr>
            </w:pPr>
            <w:r>
              <w:rPr>
                <w:rFonts w:ascii="Arial" w:eastAsia="Arial" w:hAnsi="Arial" w:cs="Arial"/>
                <w:color w:val="000000"/>
                <w:sz w:val="24"/>
              </w:rPr>
              <w:lastRenderedPageBreak/>
              <w:t>Please insert your completed assignment ( in word format)  here:</w:t>
            </w:r>
          </w:p>
          <w:p w:rsidR="00CF5A62" w:rsidRDefault="00CF5A62">
            <w:pPr>
              <w:spacing w:after="0" w:line="240" w:lineRule="auto"/>
              <w:rPr>
                <w:rFonts w:ascii="Calibri" w:eastAsia="Calibri" w:hAnsi="Calibri" w:cs="Calibri"/>
                <w:b/>
                <w:color w:val="000000"/>
              </w:rPr>
            </w:pPr>
          </w:p>
          <w:p w:rsidR="00CF5A62" w:rsidRDefault="00CF5A62">
            <w:pPr>
              <w:spacing w:after="0" w:line="240" w:lineRule="auto"/>
              <w:rPr>
                <w:rFonts w:ascii="Calibri" w:eastAsia="Calibri" w:hAnsi="Calibri" w:cs="Calibri"/>
                <w:b/>
                <w:color w:val="000000"/>
              </w:rPr>
            </w:pPr>
          </w:p>
          <w:p w:rsidR="00CF5A62" w:rsidRDefault="00CF5A62">
            <w:pPr>
              <w:spacing w:after="0" w:line="240" w:lineRule="auto"/>
              <w:rPr>
                <w:rFonts w:ascii="Calibri" w:eastAsia="Calibri" w:hAnsi="Calibri" w:cs="Calibri"/>
                <w:b/>
                <w:color w:val="000000"/>
              </w:rPr>
            </w:pPr>
          </w:p>
          <w:p w:rsidR="00B40960" w:rsidRDefault="00B40960" w:rsidP="00B40960">
            <w:pPr>
              <w:spacing w:line="360" w:lineRule="auto"/>
            </w:pPr>
            <w:proofErr w:type="gramStart"/>
            <w:r w:rsidRPr="0066659B">
              <w:rPr>
                <w:b/>
              </w:rPr>
              <w:t>1)</w:t>
            </w:r>
            <w:r>
              <w:rPr>
                <w:b/>
              </w:rPr>
              <w:t>Give</w:t>
            </w:r>
            <w:proofErr w:type="gramEnd"/>
            <w:r>
              <w:rPr>
                <w:b/>
              </w:rPr>
              <w:t xml:space="preserve"> short answers to the following questions:</w:t>
            </w:r>
            <w:r>
              <w:rPr>
                <w:b/>
              </w:rPr>
              <w:br/>
            </w:r>
            <w:proofErr w:type="spellStart"/>
            <w:r>
              <w:rPr>
                <w:b/>
              </w:rPr>
              <w:t>i</w:t>
            </w:r>
            <w:proofErr w:type="spellEnd"/>
            <w:r>
              <w:rPr>
                <w:b/>
              </w:rPr>
              <w:t xml:space="preserve">) What is computer </w:t>
            </w:r>
            <w:r w:rsidRPr="00E45F41">
              <w:rPr>
                <w:b/>
              </w:rPr>
              <w:t>forensics?</w:t>
            </w:r>
          </w:p>
          <w:p w:rsidR="00B40960" w:rsidRDefault="00B40960" w:rsidP="00B40960">
            <w:pPr>
              <w:spacing w:line="360" w:lineRule="auto"/>
            </w:pPr>
            <w:r>
              <w:t>This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B40960" w:rsidRDefault="00B40960" w:rsidP="00B40960">
            <w:pPr>
              <w:spacing w:line="360" w:lineRule="auto"/>
              <w:rPr>
                <w:b/>
              </w:rPr>
            </w:pPr>
            <w:proofErr w:type="gramStart"/>
            <w:r w:rsidRPr="00E45F41">
              <w:rPr>
                <w:b/>
              </w:rPr>
              <w:t>ii)</w:t>
            </w:r>
            <w:r>
              <w:rPr>
                <w:b/>
              </w:rPr>
              <w:t xml:space="preserve"> Why are computer forensic engagements</w:t>
            </w:r>
            <w:proofErr w:type="gramEnd"/>
            <w:r>
              <w:rPr>
                <w:b/>
              </w:rPr>
              <w:t xml:space="preserve"> are carried out?</w:t>
            </w:r>
          </w:p>
          <w:p w:rsidR="00B40960" w:rsidRDefault="00B40960" w:rsidP="00B40960">
            <w:pPr>
              <w:spacing w:line="360" w:lineRule="auto"/>
            </w:pPr>
            <w:r w:rsidRPr="00E45F41">
              <w:t>Fr</w:t>
            </w:r>
            <w:r>
              <w:t>audsters necessarily make use of the computer systems that corporations largely depend on for day-to-day operations. Tech-</w:t>
            </w:r>
            <w:proofErr w:type="spellStart"/>
            <w:r>
              <w:t>savy</w:t>
            </w:r>
            <w:proofErr w:type="spellEnd"/>
            <w:r>
              <w:t xml:space="preserve"> fraudsters often make use of e-mail and instant messaging, they access networks, they create and manipulate all sorts of files and they work with databases and general ledger systems. They may also use printing, scanning and fax technology to create all types of fictitious documents, many of which have the look and feel of the real thing.</w:t>
            </w:r>
          </w:p>
          <w:p w:rsidR="00B40960" w:rsidRDefault="00B40960" w:rsidP="00B40960">
            <w:pPr>
              <w:spacing w:line="360" w:lineRule="auto"/>
            </w:pPr>
            <w:r>
              <w:t xml:space="preserve">          Computer Forensic Engagement/Computer networks often provide better audit trails and information about what was done by a would-be fraudster than the paper based record-keeping systems that have been replaced in the past 25years. Understanding the tools and techniques of Forensic technology investigations provides a wealth of information to review that would be otherwise unavailable or at least more difficult to obtain. In investigations, having more information is a key asset.</w:t>
            </w:r>
          </w:p>
          <w:p w:rsidR="00B40960" w:rsidRPr="00AA293B" w:rsidRDefault="00B40960" w:rsidP="00B40960">
            <w:pPr>
              <w:spacing w:line="360" w:lineRule="auto"/>
              <w:rPr>
                <w:b/>
              </w:rPr>
            </w:pPr>
            <w:r w:rsidRPr="00AA293B">
              <w:rPr>
                <w:b/>
              </w:rPr>
              <w:t>iii) Name some sources from which data can be retrieved.</w:t>
            </w:r>
          </w:p>
          <w:p w:rsidR="00B40960" w:rsidRPr="00AA293B" w:rsidRDefault="00B40960" w:rsidP="00B40960">
            <w:pPr>
              <w:pStyle w:val="ListParagraph"/>
              <w:numPr>
                <w:ilvl w:val="0"/>
                <w:numId w:val="1"/>
              </w:numPr>
              <w:spacing w:line="360" w:lineRule="auto"/>
            </w:pPr>
            <w:r w:rsidRPr="00AA293B">
              <w:t>Laptop computers</w:t>
            </w:r>
          </w:p>
          <w:p w:rsidR="00B40960" w:rsidRDefault="00B40960" w:rsidP="00B40960">
            <w:pPr>
              <w:pStyle w:val="ListParagraph"/>
              <w:numPr>
                <w:ilvl w:val="0"/>
                <w:numId w:val="1"/>
              </w:numPr>
              <w:spacing w:line="360" w:lineRule="auto"/>
            </w:pPr>
            <w:r w:rsidRPr="00AA293B">
              <w:t>Rem</w:t>
            </w:r>
            <w:r>
              <w:t>ovable disks</w:t>
            </w:r>
          </w:p>
          <w:p w:rsidR="00B40960" w:rsidRDefault="00B40960" w:rsidP="00B40960">
            <w:pPr>
              <w:pStyle w:val="ListParagraph"/>
              <w:numPr>
                <w:ilvl w:val="0"/>
                <w:numId w:val="1"/>
              </w:numPr>
              <w:spacing w:line="360" w:lineRule="auto"/>
            </w:pPr>
            <w:r>
              <w:t>PCs and work station printers</w:t>
            </w:r>
          </w:p>
          <w:p w:rsidR="00B40960" w:rsidRDefault="00B40960" w:rsidP="00B40960">
            <w:pPr>
              <w:pStyle w:val="ListParagraph"/>
              <w:numPr>
                <w:ilvl w:val="0"/>
                <w:numId w:val="1"/>
              </w:numPr>
              <w:spacing w:line="360" w:lineRule="auto"/>
            </w:pPr>
            <w:r>
              <w:t>Solid state storage</w:t>
            </w:r>
          </w:p>
          <w:p w:rsidR="00B40960" w:rsidRDefault="00B40960" w:rsidP="00B40960">
            <w:pPr>
              <w:pStyle w:val="ListParagraph"/>
              <w:numPr>
                <w:ilvl w:val="0"/>
                <w:numId w:val="1"/>
              </w:numPr>
              <w:spacing w:line="360" w:lineRule="auto"/>
            </w:pPr>
            <w:r>
              <w:t>Fax machines</w:t>
            </w:r>
          </w:p>
          <w:p w:rsidR="00B40960" w:rsidRDefault="00B40960" w:rsidP="00B40960">
            <w:pPr>
              <w:pStyle w:val="ListParagraph"/>
              <w:numPr>
                <w:ilvl w:val="0"/>
                <w:numId w:val="1"/>
              </w:numPr>
              <w:spacing w:line="360" w:lineRule="auto"/>
            </w:pPr>
            <w:r>
              <w:t>Thumb-drives</w:t>
            </w:r>
          </w:p>
          <w:p w:rsidR="00B40960" w:rsidRDefault="00B40960" w:rsidP="00B40960">
            <w:pPr>
              <w:pStyle w:val="ListParagraph"/>
              <w:numPr>
                <w:ilvl w:val="0"/>
                <w:numId w:val="1"/>
              </w:numPr>
              <w:spacing w:line="360" w:lineRule="auto"/>
            </w:pPr>
            <w:r>
              <w:t>IP telephones</w:t>
            </w:r>
          </w:p>
          <w:p w:rsidR="00B40960" w:rsidRDefault="00B40960" w:rsidP="00B40960">
            <w:pPr>
              <w:pStyle w:val="ListParagraph"/>
              <w:numPr>
                <w:ilvl w:val="0"/>
                <w:numId w:val="1"/>
              </w:numPr>
              <w:spacing w:line="360" w:lineRule="auto"/>
            </w:pPr>
            <w:r>
              <w:t>Tapes</w:t>
            </w:r>
          </w:p>
          <w:p w:rsidR="00B40960" w:rsidRDefault="00B40960" w:rsidP="00B40960">
            <w:pPr>
              <w:pStyle w:val="ListParagraph"/>
              <w:numPr>
                <w:ilvl w:val="0"/>
                <w:numId w:val="1"/>
              </w:numPr>
              <w:spacing w:line="360" w:lineRule="auto"/>
            </w:pPr>
            <w:r>
              <w:t>Personal digital assistants</w:t>
            </w:r>
          </w:p>
          <w:p w:rsidR="00B40960" w:rsidRDefault="00B40960" w:rsidP="00B40960">
            <w:pPr>
              <w:pStyle w:val="ListParagraph"/>
              <w:numPr>
                <w:ilvl w:val="0"/>
                <w:numId w:val="1"/>
              </w:numPr>
              <w:spacing w:line="360" w:lineRule="auto"/>
            </w:pPr>
            <w:r>
              <w:lastRenderedPageBreak/>
              <w:t>CDs  and DVDs</w:t>
            </w:r>
          </w:p>
          <w:p w:rsidR="00B40960" w:rsidRDefault="00B40960" w:rsidP="00B40960">
            <w:pPr>
              <w:pStyle w:val="ListParagraph"/>
              <w:numPr>
                <w:ilvl w:val="0"/>
                <w:numId w:val="1"/>
              </w:numPr>
              <w:spacing w:line="360" w:lineRule="auto"/>
            </w:pPr>
            <w:r>
              <w:t>Cell phones</w:t>
            </w:r>
          </w:p>
          <w:p w:rsidR="00B40960" w:rsidRDefault="00B40960" w:rsidP="00B40960">
            <w:pPr>
              <w:pStyle w:val="ListParagraph"/>
              <w:numPr>
                <w:ilvl w:val="0"/>
                <w:numId w:val="1"/>
              </w:numPr>
              <w:spacing w:line="360" w:lineRule="auto"/>
            </w:pPr>
            <w:r>
              <w:t>Email-server or remotely stored</w:t>
            </w:r>
          </w:p>
          <w:p w:rsidR="00B40960" w:rsidRDefault="00B40960" w:rsidP="00B40960">
            <w:pPr>
              <w:pStyle w:val="ListParagraph"/>
              <w:numPr>
                <w:ilvl w:val="0"/>
                <w:numId w:val="1"/>
              </w:numPr>
              <w:spacing w:line="360" w:lineRule="auto"/>
            </w:pPr>
            <w:r>
              <w:t>Scanners</w:t>
            </w:r>
          </w:p>
          <w:p w:rsidR="00B40960" w:rsidRDefault="00B40960" w:rsidP="00B40960">
            <w:pPr>
              <w:pStyle w:val="ListParagraph"/>
              <w:numPr>
                <w:ilvl w:val="0"/>
                <w:numId w:val="1"/>
              </w:numPr>
              <w:spacing w:line="360" w:lineRule="auto"/>
            </w:pPr>
            <w:r>
              <w:t>Voicemail on telephone systems</w:t>
            </w:r>
          </w:p>
          <w:p w:rsidR="00B40960" w:rsidRDefault="00B40960" w:rsidP="00B40960">
            <w:pPr>
              <w:pStyle w:val="ListParagraph"/>
              <w:numPr>
                <w:ilvl w:val="0"/>
                <w:numId w:val="1"/>
              </w:numPr>
              <w:spacing w:line="360" w:lineRule="auto"/>
            </w:pPr>
            <w:r>
              <w:t>Copiers</w:t>
            </w:r>
          </w:p>
          <w:p w:rsidR="00B40960" w:rsidRDefault="00B40960" w:rsidP="00B40960">
            <w:pPr>
              <w:pStyle w:val="ListParagraph"/>
              <w:numPr>
                <w:ilvl w:val="0"/>
                <w:numId w:val="1"/>
              </w:numPr>
              <w:spacing w:line="360" w:lineRule="auto"/>
            </w:pPr>
            <w:r>
              <w:t>Recycle bin</w:t>
            </w:r>
          </w:p>
          <w:p w:rsidR="00B40960" w:rsidRDefault="00B40960" w:rsidP="00B40960">
            <w:pPr>
              <w:pStyle w:val="ListParagraph"/>
              <w:numPr>
                <w:ilvl w:val="0"/>
                <w:numId w:val="1"/>
              </w:numPr>
              <w:spacing w:line="360" w:lineRule="auto"/>
            </w:pPr>
            <w:r>
              <w:t>IPods and MP3 players</w:t>
            </w:r>
          </w:p>
          <w:p w:rsidR="00B40960" w:rsidRDefault="00B40960" w:rsidP="00B40960">
            <w:pPr>
              <w:pStyle w:val="ListParagraph"/>
              <w:numPr>
                <w:ilvl w:val="0"/>
                <w:numId w:val="1"/>
              </w:numPr>
              <w:spacing w:line="360" w:lineRule="auto"/>
            </w:pPr>
            <w:r>
              <w:t>Instant messenger</w:t>
            </w:r>
          </w:p>
          <w:p w:rsidR="00B40960" w:rsidRDefault="00B40960" w:rsidP="00B40960">
            <w:pPr>
              <w:pStyle w:val="ListParagraph"/>
              <w:numPr>
                <w:ilvl w:val="0"/>
                <w:numId w:val="1"/>
              </w:numPr>
              <w:spacing w:line="360" w:lineRule="auto"/>
            </w:pPr>
            <w:r>
              <w:t>Mainframes and servers</w:t>
            </w:r>
          </w:p>
          <w:p w:rsidR="00B40960" w:rsidRDefault="00B40960" w:rsidP="00B40960">
            <w:pPr>
              <w:pStyle w:val="ListParagraph"/>
              <w:numPr>
                <w:ilvl w:val="0"/>
                <w:numId w:val="1"/>
              </w:numPr>
              <w:spacing w:line="360" w:lineRule="auto"/>
            </w:pPr>
            <w:r>
              <w:t>Data stored in the ‘’cloud’’</w:t>
            </w:r>
          </w:p>
          <w:p w:rsidR="00B40960" w:rsidRDefault="00B40960" w:rsidP="00B40960">
            <w:pPr>
              <w:pStyle w:val="ListParagraph"/>
              <w:spacing w:line="360" w:lineRule="auto"/>
            </w:pPr>
          </w:p>
          <w:p w:rsidR="00B40960" w:rsidRDefault="00B40960" w:rsidP="00B40960">
            <w:pPr>
              <w:spacing w:line="360" w:lineRule="auto"/>
              <w:rPr>
                <w:b/>
              </w:rPr>
            </w:pPr>
            <w:r>
              <w:rPr>
                <w:b/>
              </w:rPr>
              <w:t>v) What are the benefits of data analysis?</w:t>
            </w:r>
          </w:p>
          <w:p w:rsidR="00B40960" w:rsidRDefault="00B40960" w:rsidP="00B40960">
            <w:pPr>
              <w:spacing w:line="360" w:lineRule="auto"/>
            </w:pPr>
            <w:r>
              <w:t xml:space="preserve">a) </w:t>
            </w:r>
            <w:r w:rsidRPr="00E45BE6">
              <w:t>The forensic</w:t>
            </w:r>
            <w:r>
              <w:t xml:space="preserve"> accounting investigator is able to analyse a large number of transactions, identify trends, spot documents that need further review and gain initial insights without waiting for the cumbersome process of collecting documents by traditional means.</w:t>
            </w:r>
          </w:p>
          <w:p w:rsidR="00B40960" w:rsidRDefault="00B40960" w:rsidP="00B40960">
            <w:pPr>
              <w:spacing w:line="360" w:lineRule="auto"/>
            </w:pPr>
            <w:r>
              <w:t>b) Data Analysis is often a more cost-effective and more comprehensive approach than hard-copy document review.</w:t>
            </w:r>
          </w:p>
          <w:p w:rsidR="00B40960" w:rsidRDefault="00B40960" w:rsidP="00B40960">
            <w:pPr>
              <w:spacing w:line="360" w:lineRule="auto"/>
            </w:pPr>
            <w:r>
              <w:t>c) Computerised information can assist in providing reasonableness checks of findings based on documents especially in situations in which documents set may be incomplete. It also enables the investigating team to check hundred percent of an entity’s transactions for certain characteristics such as date, time, dollar amount, approvals and payee depending on the nature of the computer record.</w:t>
            </w:r>
          </w:p>
          <w:p w:rsidR="00B40960" w:rsidRDefault="00B40960" w:rsidP="00B40960">
            <w:pPr>
              <w:spacing w:line="360" w:lineRule="auto"/>
            </w:pPr>
            <w:r>
              <w:t>d) With data analysis linked to presentation software, findings can be more clearly summarised for board, audit committee, or management presentations.</w:t>
            </w:r>
          </w:p>
          <w:p w:rsidR="00B40960" w:rsidRDefault="00B40960" w:rsidP="00B40960">
            <w:pPr>
              <w:spacing w:line="360" w:lineRule="auto"/>
              <w:rPr>
                <w:b/>
              </w:rPr>
            </w:pPr>
            <w:r w:rsidRPr="00860961">
              <w:rPr>
                <w:b/>
              </w:rPr>
              <w:t>2)</w:t>
            </w:r>
            <w:r>
              <w:rPr>
                <w:b/>
              </w:rPr>
              <w:t xml:space="preserve"> What are the legal factors that should be considered before starting computer forensic engagements?</w:t>
            </w:r>
          </w:p>
          <w:p w:rsidR="00B40960" w:rsidRDefault="00B40960" w:rsidP="00B40960">
            <w:pPr>
              <w:spacing w:line="360" w:lineRule="auto"/>
            </w:pPr>
            <w:r w:rsidRPr="00860961">
              <w:t>a)</w:t>
            </w:r>
            <w:r>
              <w:t xml:space="preserve"> Is there a subpoena that allows collection of data?</w:t>
            </w:r>
          </w:p>
          <w:p w:rsidR="00B40960" w:rsidRDefault="00B40960" w:rsidP="00B40960">
            <w:pPr>
              <w:spacing w:line="360" w:lineRule="auto"/>
            </w:pPr>
            <w:r>
              <w:t>b) Is counsel available to the engagement team under privilege?</w:t>
            </w:r>
          </w:p>
          <w:p w:rsidR="00B40960" w:rsidRDefault="00B40960" w:rsidP="00B40960">
            <w:pPr>
              <w:spacing w:line="360" w:lineRule="auto"/>
            </w:pPr>
            <w:r>
              <w:t xml:space="preserve">c) Does the expert have the necessary qualification and licenses to provide sound advice? In other </w:t>
            </w:r>
            <w:r>
              <w:lastRenderedPageBreak/>
              <w:t>words is the forensic accountant able to withstand challenges?</w:t>
            </w:r>
          </w:p>
          <w:p w:rsidR="00B40960" w:rsidRDefault="00B40960" w:rsidP="00B40960">
            <w:pPr>
              <w:spacing w:line="360" w:lineRule="auto"/>
            </w:pPr>
            <w:r>
              <w:t>d) According to state law, is it necessary for data to be collected and analysed only by a licensed private investigator?</w:t>
            </w:r>
          </w:p>
          <w:p w:rsidR="00B40960" w:rsidRDefault="00B40960" w:rsidP="00B40960">
            <w:pPr>
              <w:spacing w:line="360" w:lineRule="auto"/>
            </w:pPr>
            <w:r>
              <w:t>e) In cases where data are being collected internationally, is the engagement team aware of laws pertaining to international privacy?</w:t>
            </w:r>
          </w:p>
          <w:p w:rsidR="00B40960" w:rsidRDefault="00B40960" w:rsidP="00B40960">
            <w:pPr>
              <w:spacing w:line="360" w:lineRule="auto"/>
            </w:pPr>
            <w:r>
              <w:t>f) Does the forensic accountant or client have legal authority to gather or obtain the data?</w:t>
            </w:r>
          </w:p>
          <w:p w:rsidR="00B40960" w:rsidRDefault="00B40960" w:rsidP="00B40960">
            <w:pPr>
              <w:spacing w:line="360" w:lineRule="auto"/>
            </w:pPr>
            <w:r>
              <w:t>g) Does the team know to whom the data belong and are there any privacy concerns?</w:t>
            </w:r>
          </w:p>
          <w:p w:rsidR="00B40960" w:rsidRDefault="00B40960" w:rsidP="00B40960">
            <w:pPr>
              <w:spacing w:line="360" w:lineRule="auto"/>
            </w:pPr>
            <w:r>
              <w:t>h) Is the scope of the examination limited to relevant data?</w:t>
            </w:r>
          </w:p>
          <w:p w:rsidR="00B40960" w:rsidRDefault="00B40960" w:rsidP="00B40960">
            <w:pPr>
              <w:spacing w:line="360" w:lineRule="auto"/>
            </w:pPr>
            <w:proofErr w:type="spellStart"/>
            <w:r>
              <w:t>i</w:t>
            </w:r>
            <w:proofErr w:type="spellEnd"/>
            <w:r>
              <w:t>) Does the team expect to find data such as those related to national security issues or child pornography on the devices that would need to be reported to law enforcement authorities?</w:t>
            </w:r>
          </w:p>
          <w:p w:rsidR="00B40960" w:rsidRDefault="00B40960" w:rsidP="00B40960">
            <w:pPr>
              <w:spacing w:line="360" w:lineRule="auto"/>
              <w:rPr>
                <w:b/>
              </w:rPr>
            </w:pPr>
            <w:r w:rsidRPr="009454AB">
              <w:rPr>
                <w:b/>
              </w:rPr>
              <w:t xml:space="preserve">3) </w:t>
            </w:r>
            <w:r>
              <w:rPr>
                <w:b/>
              </w:rPr>
              <w:t>What tools are used by forensic accounts for data analysis?</w:t>
            </w:r>
          </w:p>
          <w:p w:rsidR="00B40960" w:rsidRDefault="00B40960" w:rsidP="00B40960">
            <w:pPr>
              <w:spacing w:line="360" w:lineRule="auto"/>
            </w:pPr>
            <w:r w:rsidRPr="009454AB">
              <w:t>Many</w:t>
            </w:r>
            <w:r>
              <w:t xml:space="preserve"> tools are available to help forensic accounting investigators mine and analyse data. The following are tools that can help or assist with data analysis:</w:t>
            </w:r>
          </w:p>
          <w:tbl>
            <w:tblPr>
              <w:tblStyle w:val="TableGrid"/>
              <w:tblW w:w="9359" w:type="dxa"/>
              <w:tblLook w:val="04A0"/>
            </w:tblPr>
            <w:tblGrid>
              <w:gridCol w:w="3103"/>
              <w:gridCol w:w="16"/>
              <w:gridCol w:w="3104"/>
              <w:gridCol w:w="16"/>
              <w:gridCol w:w="3120"/>
            </w:tblGrid>
            <w:tr w:rsidR="00B40960" w:rsidTr="00F27DF3">
              <w:trPr>
                <w:trHeight w:val="907"/>
              </w:trPr>
              <w:tc>
                <w:tcPr>
                  <w:tcW w:w="3119" w:type="dxa"/>
                  <w:gridSpan w:val="2"/>
                </w:tcPr>
                <w:p w:rsidR="00B40960" w:rsidRPr="00124D45" w:rsidRDefault="00B40960" w:rsidP="00F27DF3">
                  <w:pPr>
                    <w:rPr>
                      <w:b/>
                    </w:rPr>
                  </w:pPr>
                  <w:r>
                    <w:t xml:space="preserve">                  </w:t>
                  </w:r>
                  <w:r w:rsidRPr="00124D45">
                    <w:rPr>
                      <w:b/>
                    </w:rPr>
                    <w:t>TYPE</w:t>
                  </w:r>
                </w:p>
              </w:tc>
              <w:tc>
                <w:tcPr>
                  <w:tcW w:w="3120" w:type="dxa"/>
                  <w:gridSpan w:val="2"/>
                </w:tcPr>
                <w:p w:rsidR="00B40960" w:rsidRPr="00124D45" w:rsidRDefault="00B40960" w:rsidP="00F27DF3">
                  <w:pPr>
                    <w:rPr>
                      <w:b/>
                    </w:rPr>
                  </w:pPr>
                  <w:r>
                    <w:t xml:space="preserve">         </w:t>
                  </w:r>
                  <w:r w:rsidRPr="00124D45">
                    <w:rPr>
                      <w:b/>
                    </w:rPr>
                    <w:t xml:space="preserve">DESCRIPTION </w:t>
                  </w:r>
                </w:p>
              </w:tc>
              <w:tc>
                <w:tcPr>
                  <w:tcW w:w="3120" w:type="dxa"/>
                </w:tcPr>
                <w:p w:rsidR="00B40960" w:rsidRPr="00124D45" w:rsidRDefault="00B40960" w:rsidP="00F27DF3">
                  <w:pPr>
                    <w:rPr>
                      <w:b/>
                    </w:rPr>
                  </w:pPr>
                  <w:r w:rsidRPr="00124D45">
                    <w:rPr>
                      <w:b/>
                    </w:rPr>
                    <w:t xml:space="preserve">            EXAMPLES</w:t>
                  </w:r>
                </w:p>
              </w:tc>
            </w:tr>
            <w:tr w:rsidR="00B40960" w:rsidTr="00F27DF3">
              <w:trPr>
                <w:trHeight w:val="2742"/>
              </w:trPr>
              <w:tc>
                <w:tcPr>
                  <w:tcW w:w="3119" w:type="dxa"/>
                  <w:gridSpan w:val="2"/>
                </w:tcPr>
                <w:p w:rsidR="00B40960" w:rsidRDefault="00B40960" w:rsidP="00F27DF3">
                  <w:r>
                    <w:t>Basic Productivity Software</w:t>
                  </w:r>
                </w:p>
              </w:tc>
              <w:tc>
                <w:tcPr>
                  <w:tcW w:w="3120" w:type="dxa"/>
                  <w:gridSpan w:val="2"/>
                </w:tcPr>
                <w:p w:rsidR="00B40960" w:rsidRDefault="00B40960" w:rsidP="00F27DF3">
                  <w:r>
                    <w:t>The Forensic Accountant would need intermediate or advanced expertise in the use of the product. They may use software used for other business purposes as well.</w:t>
                  </w:r>
                </w:p>
              </w:tc>
              <w:tc>
                <w:tcPr>
                  <w:tcW w:w="3120" w:type="dxa"/>
                </w:tcPr>
                <w:p w:rsidR="00B40960" w:rsidRDefault="00B40960" w:rsidP="00F27DF3">
                  <w:r>
                    <w:t>Excel, Access</w:t>
                  </w:r>
                </w:p>
              </w:tc>
            </w:tr>
            <w:tr w:rsidR="00B40960" w:rsidTr="00F27DF3">
              <w:trPr>
                <w:trHeight w:val="2742"/>
              </w:trPr>
              <w:tc>
                <w:tcPr>
                  <w:tcW w:w="3119" w:type="dxa"/>
                  <w:gridSpan w:val="2"/>
                </w:tcPr>
                <w:p w:rsidR="00B40960" w:rsidRDefault="00B40960" w:rsidP="00F27DF3">
                  <w:r>
                    <w:t>Excel/Office Add-on Data Analysis</w:t>
                  </w:r>
                </w:p>
              </w:tc>
              <w:tc>
                <w:tcPr>
                  <w:tcW w:w="3120" w:type="dxa"/>
                  <w:gridSpan w:val="2"/>
                </w:tcPr>
                <w:p w:rsidR="00B40960" w:rsidRDefault="00B40960" w:rsidP="00F27DF3">
                  <w:r>
                    <w:t>Intuitive programs with user friendly utilities that leverage Excel and other Microsoft products in order to perform data analysis. They enable users who are beginners in data analysis to experiment without incurring high training or implementation expenses.</w:t>
                  </w:r>
                </w:p>
              </w:tc>
              <w:tc>
                <w:tcPr>
                  <w:tcW w:w="3120" w:type="dxa"/>
                </w:tcPr>
                <w:p w:rsidR="00B40960" w:rsidRDefault="00B40960" w:rsidP="00F27DF3">
                  <w:r>
                    <w:t>Active Data,</w:t>
                  </w:r>
                </w:p>
                <w:p w:rsidR="00B40960" w:rsidRDefault="00B40960" w:rsidP="00F27DF3">
                  <w:proofErr w:type="spellStart"/>
                  <w:r>
                    <w:t>TopCaats</w:t>
                  </w:r>
                  <w:proofErr w:type="spellEnd"/>
                </w:p>
              </w:tc>
            </w:tr>
            <w:tr w:rsidR="00B40960" w:rsidTr="00F27DF3">
              <w:trPr>
                <w:trHeight w:val="2868"/>
              </w:trPr>
              <w:tc>
                <w:tcPr>
                  <w:tcW w:w="3119" w:type="dxa"/>
                  <w:gridSpan w:val="2"/>
                </w:tcPr>
                <w:p w:rsidR="00B40960" w:rsidRDefault="00B40960" w:rsidP="00F27DF3">
                  <w:r>
                    <w:lastRenderedPageBreak/>
                    <w:t xml:space="preserve">Data Analysis Software </w:t>
                  </w:r>
                </w:p>
              </w:tc>
              <w:tc>
                <w:tcPr>
                  <w:tcW w:w="3120" w:type="dxa"/>
                  <w:gridSpan w:val="2"/>
                </w:tcPr>
                <w:p w:rsidR="00B40960" w:rsidRDefault="00B40960" w:rsidP="00F27DF3">
                  <w:r>
                    <w:t xml:space="preserve">Comprehensive </w:t>
                  </w:r>
                  <w:proofErr w:type="gramStart"/>
                  <w:r>
                    <w:t>data  analysis</w:t>
                  </w:r>
                  <w:proofErr w:type="gramEnd"/>
                  <w:r>
                    <w:t xml:space="preserve"> programs that support various </w:t>
                  </w:r>
                  <w:proofErr w:type="spellStart"/>
                  <w:r>
                    <w:t>various</w:t>
                  </w:r>
                  <w:proofErr w:type="spellEnd"/>
                  <w:r>
                    <w:t xml:space="preserve">  investigative activities such as converting multiple electronic formats into a single format that can be used.</w:t>
                  </w:r>
                </w:p>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p w:rsidR="00B40960" w:rsidRDefault="00B40960" w:rsidP="00F27DF3"/>
              </w:tc>
              <w:tc>
                <w:tcPr>
                  <w:tcW w:w="3120" w:type="dxa"/>
                </w:tcPr>
                <w:p w:rsidR="00B40960" w:rsidRDefault="00B40960" w:rsidP="00F27DF3">
                  <w:r>
                    <w:t>IDEA, ACL</w:t>
                  </w:r>
                </w:p>
              </w:tc>
            </w:tr>
            <w:tr w:rsidR="00B40960" w:rsidTr="00F27D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51"/>
              </w:trPr>
              <w:tc>
                <w:tcPr>
                  <w:tcW w:w="3103" w:type="dxa"/>
                </w:tcPr>
                <w:p w:rsidR="00B40960" w:rsidRDefault="00B40960" w:rsidP="00F27DF3"/>
                <w:p w:rsidR="00B40960" w:rsidRPr="002804EF" w:rsidRDefault="00B40960" w:rsidP="00F27DF3">
                  <w:r>
                    <w:t xml:space="preserve">Specialty Software </w:t>
                  </w:r>
                </w:p>
              </w:tc>
              <w:tc>
                <w:tcPr>
                  <w:tcW w:w="3120" w:type="dxa"/>
                  <w:gridSpan w:val="2"/>
                </w:tcPr>
                <w:p w:rsidR="00B40960" w:rsidRDefault="00B40960" w:rsidP="00F27DF3">
                  <w:r>
                    <w:t xml:space="preserve">Special purpose software to facilitate advanced data analysis inquiry or special investigative purposes </w:t>
                  </w:r>
                  <w:proofErr w:type="spellStart"/>
                  <w:r>
                    <w:t>e.g</w:t>
                  </w:r>
                  <w:proofErr w:type="spellEnd"/>
                  <w:r>
                    <w:t xml:space="preserve"> data mining, security and access</w:t>
                  </w:r>
                </w:p>
              </w:tc>
              <w:tc>
                <w:tcPr>
                  <w:tcW w:w="3136" w:type="dxa"/>
                  <w:gridSpan w:val="2"/>
                </w:tcPr>
                <w:p w:rsidR="00B40960" w:rsidRDefault="00B40960" w:rsidP="00F27DF3">
                  <w:proofErr w:type="spellStart"/>
                  <w:r>
                    <w:t>Wizsoft</w:t>
                  </w:r>
                  <w:proofErr w:type="spellEnd"/>
                  <w:r>
                    <w:t xml:space="preserve">, SAS, SPSS, </w:t>
                  </w:r>
                  <w:proofErr w:type="spellStart"/>
                  <w:r>
                    <w:t>Qualys</w:t>
                  </w:r>
                  <w:proofErr w:type="spellEnd"/>
                </w:p>
              </w:tc>
            </w:tr>
          </w:tbl>
          <w:p w:rsidR="00B40960" w:rsidRDefault="00B40960" w:rsidP="00B40960"/>
          <w:p w:rsidR="00B40960" w:rsidRDefault="00B40960" w:rsidP="00B40960">
            <w:pPr>
              <w:spacing w:line="360" w:lineRule="auto"/>
              <w:rPr>
                <w:b/>
              </w:rPr>
            </w:pPr>
            <w:r w:rsidRPr="00DA78A5">
              <w:rPr>
                <w:b/>
              </w:rPr>
              <w:t>4)</w:t>
            </w:r>
            <w:r>
              <w:rPr>
                <w:b/>
              </w:rPr>
              <w:t xml:space="preserve"> What is a chain of custody form? What type of information does this contain?</w:t>
            </w:r>
          </w:p>
          <w:p w:rsidR="00B40960" w:rsidRDefault="00B40960" w:rsidP="00B40960">
            <w:pPr>
              <w:spacing w:line="360" w:lineRule="auto"/>
            </w:pPr>
            <w:r w:rsidRPr="00DA78A5">
              <w:t>The</w:t>
            </w:r>
            <w:r>
              <w:t xml:space="preserve"> term ‘’chain of custody’’ form is commonly referred in acronym usage as a CCF or COC, and references a document or paper trail showing the seizure, custody, control, transfer, analysis and disposition of physical and electronic evidence of a human specimen test.</w:t>
            </w:r>
          </w:p>
          <w:p w:rsidR="00B40960" w:rsidRPr="00DA78A5" w:rsidRDefault="00B40960" w:rsidP="00B40960">
            <w:pPr>
              <w:spacing w:line="360" w:lineRule="auto"/>
            </w:pPr>
            <w:r>
              <w:t xml:space="preserve">       Type of information: Documentation should include the conditions under which the evidence is gathered, the identity of all evidence handlers, duration of evidence custody, security conditions while handling or storing the evidence, and the manner in which evidence is transferred to subsequent custodians each time a transfer occurs. </w:t>
            </w:r>
          </w:p>
          <w:p w:rsidR="00B40960" w:rsidRPr="00860961" w:rsidRDefault="00B40960" w:rsidP="00B40960">
            <w:pPr>
              <w:spacing w:line="360" w:lineRule="auto"/>
            </w:pPr>
          </w:p>
          <w:p w:rsidR="00B40960" w:rsidRDefault="00B40960" w:rsidP="00B40960">
            <w:pPr>
              <w:spacing w:line="360" w:lineRule="auto"/>
            </w:pPr>
          </w:p>
          <w:p w:rsidR="00B40960" w:rsidRPr="00AA293B" w:rsidRDefault="00B40960" w:rsidP="00B40960">
            <w:pPr>
              <w:spacing w:line="360" w:lineRule="auto"/>
            </w:pPr>
          </w:p>
          <w:p w:rsidR="00B40960" w:rsidRPr="00AA293B" w:rsidRDefault="00B40960" w:rsidP="00B40960">
            <w:pPr>
              <w:spacing w:line="360" w:lineRule="auto"/>
              <w:rPr>
                <w:b/>
              </w:rPr>
            </w:pPr>
          </w:p>
          <w:p w:rsidR="00B40960" w:rsidRPr="00AA293B" w:rsidRDefault="00B40960" w:rsidP="00B40960">
            <w:pPr>
              <w:spacing w:line="360" w:lineRule="auto"/>
              <w:rPr>
                <w:b/>
              </w:rPr>
            </w:pPr>
            <w:r w:rsidRPr="00AA293B">
              <w:rPr>
                <w:b/>
              </w:rPr>
              <w:t xml:space="preserve"> </w:t>
            </w:r>
          </w:p>
          <w:p w:rsidR="00B40960" w:rsidRPr="00E45F41" w:rsidRDefault="00B40960" w:rsidP="00B40960">
            <w:pPr>
              <w:spacing w:line="360" w:lineRule="auto"/>
              <w:rPr>
                <w:b/>
              </w:rPr>
            </w:pPr>
          </w:p>
          <w:p w:rsidR="00B40960" w:rsidRPr="0066659B" w:rsidRDefault="00B40960" w:rsidP="00B40960">
            <w:pPr>
              <w:spacing w:line="360" w:lineRule="auto"/>
              <w:rPr>
                <w:b/>
              </w:rPr>
            </w:pPr>
            <w:r>
              <w:rPr>
                <w:b/>
              </w:rPr>
              <w:t xml:space="preserve"> </w:t>
            </w:r>
          </w:p>
          <w:p w:rsidR="00CF5A62" w:rsidRDefault="00CF5A62">
            <w:pPr>
              <w:spacing w:after="0" w:line="240" w:lineRule="auto"/>
              <w:rPr>
                <w:rFonts w:ascii="Calibri" w:eastAsia="Calibri" w:hAnsi="Calibri" w:cs="Calibri"/>
                <w:b/>
                <w:color w:val="000000"/>
              </w:rPr>
            </w:pPr>
          </w:p>
          <w:p w:rsidR="00CF5A62" w:rsidRDefault="00CF5A62">
            <w:pPr>
              <w:spacing w:after="0" w:line="240" w:lineRule="auto"/>
              <w:rPr>
                <w:rFonts w:ascii="Calibri" w:eastAsia="Calibri" w:hAnsi="Calibri" w:cs="Calibri"/>
                <w:b/>
                <w:color w:val="000000"/>
              </w:rPr>
            </w:pPr>
          </w:p>
          <w:p w:rsidR="00CF5A62" w:rsidRDefault="00CF5A62">
            <w:pPr>
              <w:spacing w:after="0" w:line="240" w:lineRule="auto"/>
              <w:rPr>
                <w:rFonts w:ascii="Calibri" w:eastAsia="Calibri" w:hAnsi="Calibri" w:cs="Calibri"/>
                <w:b/>
                <w:color w:val="000000"/>
              </w:rPr>
            </w:pPr>
          </w:p>
          <w:p w:rsidR="00CF5A62" w:rsidRDefault="00CF5A62">
            <w:pPr>
              <w:spacing w:after="0" w:line="240" w:lineRule="auto"/>
              <w:rPr>
                <w:rFonts w:ascii="Calibri" w:eastAsia="Calibri" w:hAnsi="Calibri" w:cs="Calibri"/>
                <w:b/>
                <w:color w:val="000000"/>
              </w:rPr>
            </w:pPr>
          </w:p>
          <w:p w:rsidR="00CF5A62" w:rsidRDefault="00CF5A62">
            <w:pPr>
              <w:spacing w:after="0" w:line="240" w:lineRule="auto"/>
            </w:pPr>
          </w:p>
        </w:tc>
      </w:tr>
    </w:tbl>
    <w:p w:rsidR="00CF5A62" w:rsidRDefault="00CF5A62">
      <w:pPr>
        <w:spacing w:line="240" w:lineRule="auto"/>
        <w:rPr>
          <w:rFonts w:ascii="Calibri" w:eastAsia="Calibri" w:hAnsi="Calibri" w:cs="Calibri"/>
          <w:color w:val="000000"/>
        </w:rPr>
      </w:pPr>
    </w:p>
    <w:p w:rsidR="00CF5A62" w:rsidRDefault="00CF5A62">
      <w:pPr>
        <w:spacing w:after="0" w:line="240" w:lineRule="auto"/>
        <w:rPr>
          <w:rFonts w:ascii="Calibri" w:eastAsia="Calibri" w:hAnsi="Calibri" w:cs="Calibri"/>
          <w:b/>
          <w:color w:val="002060"/>
          <w:sz w:val="28"/>
        </w:rPr>
      </w:pPr>
    </w:p>
    <w:p w:rsidR="00CF5A62" w:rsidRDefault="00B40960">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CF5A62" w:rsidRDefault="00CF5A62">
      <w:pPr>
        <w:spacing w:after="0" w:line="240" w:lineRule="auto"/>
        <w:rPr>
          <w:rFonts w:ascii="Calibri" w:eastAsia="Calibri" w:hAnsi="Calibri" w:cs="Calibri"/>
          <w:b/>
          <w:color w:val="001AE6"/>
        </w:rPr>
      </w:pPr>
    </w:p>
    <w:p w:rsidR="00CF5A62" w:rsidRDefault="00B40960">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CF5A62" w:rsidRDefault="00CF5A62">
      <w:pPr>
        <w:spacing w:after="0" w:line="240" w:lineRule="auto"/>
        <w:rPr>
          <w:rFonts w:ascii="Calibri" w:eastAsia="Calibri" w:hAnsi="Calibri" w:cs="Calibri"/>
          <w:color w:val="000000"/>
        </w:rPr>
      </w:pPr>
    </w:p>
    <w:p w:rsidR="00CF5A62" w:rsidRDefault="00CF5A62">
      <w:pPr>
        <w:spacing w:after="0" w:line="240" w:lineRule="auto"/>
        <w:rPr>
          <w:rFonts w:ascii="Calibri" w:eastAsia="Calibri" w:hAnsi="Calibri" w:cs="Calibri"/>
          <w:color w:val="000000"/>
        </w:rPr>
      </w:pPr>
    </w:p>
    <w:p w:rsidR="00CF5A62" w:rsidRDefault="00CF5A62">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4A0"/>
      </w:tblPr>
      <w:tblGrid>
        <w:gridCol w:w="2265"/>
        <w:gridCol w:w="3953"/>
        <w:gridCol w:w="1252"/>
        <w:gridCol w:w="1608"/>
      </w:tblGrid>
      <w:tr w:rsidR="00CF5A62">
        <w:trPr>
          <w:trHeight w:val="25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B40960">
            <w:pPr>
              <w:spacing w:after="0" w:line="240" w:lineRule="auto"/>
            </w:pPr>
            <w:r>
              <w:rPr>
                <w:rFonts w:ascii="Times New Roman" w:eastAsia="Times New Roman" w:hAnsi="Times New Roman" w:cs="Times New Roman"/>
                <w:sz w:val="24"/>
              </w:rPr>
              <w:t>OLUWASEUN JEBODA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B40960">
            <w:pPr>
              <w:spacing w:after="0" w:line="240" w:lineRule="auto"/>
            </w:pPr>
            <w:r>
              <w:rPr>
                <w:rFonts w:ascii="Times New Roman" w:eastAsia="Times New Roman" w:hAnsi="Times New Roman" w:cs="Times New Roman"/>
                <w:sz w:val="24"/>
              </w:rPr>
              <w:t>04/03/2019</w:t>
            </w:r>
          </w:p>
        </w:tc>
      </w:tr>
    </w:tbl>
    <w:p w:rsidR="00CF5A62" w:rsidRDefault="00CF5A62">
      <w:pPr>
        <w:spacing w:after="0" w:line="240" w:lineRule="auto"/>
        <w:rPr>
          <w:rFonts w:ascii="Calibri" w:eastAsia="Calibri" w:hAnsi="Calibri" w:cs="Calibri"/>
          <w:color w:val="000000"/>
        </w:rPr>
      </w:pPr>
    </w:p>
    <w:p w:rsidR="00CF5A62" w:rsidRDefault="00CF5A62">
      <w:pPr>
        <w:rPr>
          <w:rFonts w:ascii="Calibri" w:eastAsia="Calibri" w:hAnsi="Calibri" w:cs="Calibri"/>
          <w:color w:val="000000"/>
        </w:rPr>
      </w:pPr>
    </w:p>
    <w:p w:rsidR="00CF5A62" w:rsidRDefault="00CF5A62">
      <w:pPr>
        <w:rPr>
          <w:rFonts w:ascii="Calibri" w:eastAsia="Calibri" w:hAnsi="Calibri" w:cs="Calibri"/>
          <w:color w:val="000000"/>
        </w:rPr>
      </w:pPr>
    </w:p>
    <w:p w:rsidR="00CF5A62" w:rsidRDefault="00B40960">
      <w:pPr>
        <w:rPr>
          <w:rFonts w:ascii="Calibri" w:eastAsia="Calibri" w:hAnsi="Calibri" w:cs="Calibri"/>
          <w:b/>
          <w:color w:val="000000"/>
          <w:sz w:val="32"/>
          <w:shd w:val="clear" w:color="auto" w:fill="D9D9D9"/>
        </w:rPr>
      </w:pPr>
      <w:r>
        <w:rPr>
          <w:rFonts w:ascii="Calibri" w:eastAsia="Calibri" w:hAnsi="Calibri" w:cs="Calibri"/>
          <w:b/>
          <w:color w:val="000000"/>
          <w:sz w:val="28"/>
          <w:shd w:val="clear" w:color="auto" w:fill="D9D9D9"/>
        </w:rPr>
        <w:t>For Tutor / Assessor Use Only</w:t>
      </w:r>
    </w:p>
    <w:tbl>
      <w:tblPr>
        <w:tblW w:w="0" w:type="auto"/>
        <w:tblInd w:w="108" w:type="dxa"/>
        <w:tblCellMar>
          <w:left w:w="10" w:type="dxa"/>
          <w:right w:w="10" w:type="dxa"/>
        </w:tblCellMar>
        <w:tblLook w:val="04A0"/>
      </w:tblPr>
      <w:tblGrid>
        <w:gridCol w:w="4550"/>
        <w:gridCol w:w="4528"/>
      </w:tblGrid>
      <w:tr w:rsidR="00CF5A62">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CF5A62">
            <w:pPr>
              <w:spacing w:after="0" w:line="240" w:lineRule="auto"/>
              <w:rPr>
                <w:rFonts w:ascii="Calibri" w:eastAsia="Calibri" w:hAnsi="Calibri" w:cs="Calibri"/>
              </w:rPr>
            </w:pPr>
          </w:p>
        </w:tc>
      </w:tr>
      <w:tr w:rsidR="00CF5A62">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CF5A62">
            <w:pPr>
              <w:spacing w:after="0" w:line="240" w:lineRule="auto"/>
              <w:rPr>
                <w:rFonts w:ascii="Calibri" w:eastAsia="Calibri" w:hAnsi="Calibri" w:cs="Calibri"/>
              </w:rPr>
            </w:pPr>
          </w:p>
        </w:tc>
      </w:tr>
      <w:tr w:rsidR="00CF5A62">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80" w:type="dxa"/>
              <w:right w:w="80" w:type="dxa"/>
            </w:tcMar>
          </w:tcPr>
          <w:p w:rsidR="00CF5A62" w:rsidRDefault="00B40960">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left w:w="80" w:type="dxa"/>
              <w:right w:w="80" w:type="dxa"/>
            </w:tcMar>
          </w:tcPr>
          <w:p w:rsidR="00CF5A62" w:rsidRDefault="00CF5A62">
            <w:pPr>
              <w:spacing w:after="0" w:line="240" w:lineRule="auto"/>
              <w:rPr>
                <w:rFonts w:ascii="Calibri" w:eastAsia="Calibri" w:hAnsi="Calibri" w:cs="Calibri"/>
              </w:rPr>
            </w:pPr>
          </w:p>
        </w:tc>
      </w:tr>
    </w:tbl>
    <w:p w:rsidR="00CF5A62" w:rsidRDefault="00CF5A62">
      <w:pPr>
        <w:spacing w:line="240" w:lineRule="auto"/>
        <w:rPr>
          <w:rFonts w:ascii="Calibri" w:eastAsia="Calibri" w:hAnsi="Calibri" w:cs="Calibri"/>
          <w:b/>
          <w:color w:val="000000"/>
          <w:sz w:val="32"/>
          <w:shd w:val="clear" w:color="auto" w:fill="D9D9D9"/>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sz w:val="24"/>
        </w:rPr>
      </w:pPr>
    </w:p>
    <w:p w:rsidR="00CF5A62" w:rsidRDefault="00CF5A62">
      <w:pPr>
        <w:rPr>
          <w:rFonts w:ascii="Calibri" w:eastAsia="Calibri" w:hAnsi="Calibri" w:cs="Calibri"/>
          <w:color w:val="000000"/>
        </w:rPr>
      </w:pPr>
    </w:p>
    <w:sectPr w:rsidR="00CF5A62" w:rsidSect="009724C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180FE9"/>
    <w:multiLevelType w:val="hybridMultilevel"/>
    <w:tmpl w:val="28DE5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CF5A62"/>
    <w:rsid w:val="004573CC"/>
    <w:rsid w:val="00724ED3"/>
    <w:rsid w:val="00897174"/>
    <w:rsid w:val="009724CE"/>
    <w:rsid w:val="00B40960"/>
    <w:rsid w:val="00CF5A62"/>
    <w:rsid w:val="00F04F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4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960"/>
    <w:pPr>
      <w:ind w:left="720"/>
      <w:contextualSpacing/>
    </w:pPr>
    <w:rPr>
      <w:rFonts w:eastAsiaTheme="minorHAnsi"/>
      <w:lang w:eastAsia="en-US"/>
    </w:rPr>
  </w:style>
  <w:style w:type="table" w:styleId="TableGrid">
    <w:name w:val="Table Grid"/>
    <w:basedOn w:val="TableNormal"/>
    <w:uiPriority w:val="59"/>
    <w:rsid w:val="00B4096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984</Words>
  <Characters>5610</Characters>
  <Application>Microsoft Office Word</Application>
  <DocSecurity>0</DocSecurity>
  <Lines>46</Lines>
  <Paragraphs>13</Paragraphs>
  <ScaleCrop>false</ScaleCrop>
  <Company>Hewlett-Packard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Jeboda Oluwaseun</dc:creator>
  <cp:lastModifiedBy>HP</cp:lastModifiedBy>
  <cp:revision>2</cp:revision>
  <dcterms:created xsi:type="dcterms:W3CDTF">2019-03-04T23:39:00Z</dcterms:created>
  <dcterms:modified xsi:type="dcterms:W3CDTF">2019-03-04T23:39:00Z</dcterms:modified>
</cp:coreProperties>
</file>