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Emma Dobson</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666666"/>
                <w:spacing w:val="0"/>
                <w:kern w:val="0"/>
                <w:position w:val="0"/>
                <w:sz w:val="24"/>
                <w:szCs w:val="24"/>
                <w:u w:val="none" w:color="666666"/>
                <w:shd w:val="clear" w:color="auto" w:fill="ffffff"/>
                <w:vertAlign w:val="baseline"/>
                <w:rtl w:val="0"/>
                <w:lang w:val="en-US"/>
              </w:rPr>
              <w:t>25061</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Diploma in Risk Management Level 5</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Unit 7 - Financial Risk Management</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600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rPr>
                <w:color w:val="212121"/>
                <w:sz w:val="22"/>
                <w:szCs w:val="22"/>
                <w:shd w:val="clear" w:color="auto" w:fill="ffffff"/>
              </w:rPr>
            </w:pPr>
            <w:r>
              <w:rPr>
                <w:color w:val="212121"/>
                <w:sz w:val="22"/>
                <w:szCs w:val="22"/>
                <w:shd w:val="clear" w:color="auto" w:fill="ffffff"/>
                <w:rtl w:val="0"/>
                <w:lang w:val="en-US"/>
              </w:rPr>
              <w:t xml:space="preserve">1i) </w:t>
            </w:r>
            <w:r>
              <w:rPr>
                <w:color w:val="212121"/>
                <w:sz w:val="22"/>
                <w:szCs w:val="22"/>
                <w:shd w:val="clear" w:color="auto" w:fill="ffffff"/>
                <w:rtl w:val="0"/>
                <w:lang w:val="en-US"/>
              </w:rPr>
              <w:t>What are the different types of financial risks? Explain each.</w:t>
            </w:r>
            <w:r>
              <w:rPr>
                <w:color w:val="212121"/>
                <w:sz w:val="22"/>
                <w:szCs w:val="22"/>
                <w:shd w:val="clear" w:color="auto" w:fill="ffffff"/>
                <w:rtl w:val="0"/>
                <w:lang w:val="en-US"/>
              </w:rPr>
              <w:t> </w:t>
            </w:r>
          </w:p>
          <w:p>
            <w:pPr>
              <w:pStyle w:val="Default"/>
              <w:rPr>
                <w:color w:val="212121"/>
                <w:sz w:val="22"/>
                <w:szCs w:val="22"/>
                <w:shd w:val="clear" w:color="auto" w:fill="ffffff"/>
              </w:rPr>
            </w:pPr>
          </w:p>
          <w:p>
            <w:pPr>
              <w:pStyle w:val="Default"/>
              <w:rPr>
                <w:color w:val="212121"/>
                <w:sz w:val="22"/>
                <w:szCs w:val="22"/>
                <w:shd w:val="clear" w:color="auto" w:fill="ffffff"/>
              </w:rPr>
            </w:pPr>
            <w:r>
              <w:rPr>
                <w:color w:val="212121"/>
                <w:sz w:val="22"/>
                <w:szCs w:val="22"/>
                <w:shd w:val="clear" w:color="auto" w:fill="ffffff"/>
                <w:rtl w:val="0"/>
                <w:lang w:val="en-US"/>
              </w:rPr>
              <w:t>Financial risk management refers to the protection of assets as well as the management of cash flows so that a business can meet its objectives. The different types of finance risks are as follows:</w:t>
            </w:r>
            <w:r>
              <w:rPr>
                <w:color w:val="212121"/>
                <w:sz w:val="22"/>
                <w:szCs w:val="22"/>
                <w:shd w:val="clear" w:color="auto" w:fill="ffffff"/>
                <w:rtl w:val="0"/>
                <w:lang w:val="en-US"/>
              </w:rPr>
              <w:t> </w:t>
            </w:r>
          </w:p>
          <w:p>
            <w:pPr>
              <w:pStyle w:val="Default"/>
              <w:rPr>
                <w:color w:val="212121"/>
                <w:sz w:val="22"/>
                <w:szCs w:val="22"/>
                <w:shd w:val="clear" w:color="auto" w:fill="ffffff"/>
              </w:rPr>
            </w:pPr>
          </w:p>
          <w:p>
            <w:pPr>
              <w:pStyle w:val="Default"/>
              <w:numPr>
                <w:ilvl w:val="0"/>
                <w:numId w:val="1"/>
              </w:numPr>
              <w:rPr>
                <w:color w:val="212121"/>
                <w:sz w:val="22"/>
                <w:szCs w:val="22"/>
                <w:shd w:val="clear" w:color="auto" w:fill="ffffff"/>
                <w:lang w:val="en-US"/>
              </w:rPr>
            </w:pPr>
            <w:r>
              <w:rPr>
                <w:color w:val="212121"/>
                <w:sz w:val="22"/>
                <w:szCs w:val="22"/>
                <w:shd w:val="clear" w:color="auto" w:fill="ffffff"/>
                <w:rtl w:val="0"/>
                <w:lang w:val="en-US"/>
              </w:rPr>
              <w:t>L</w:t>
            </w:r>
            <w:r>
              <w:rPr>
                <w:color w:val="212121"/>
                <w:sz w:val="22"/>
                <w:szCs w:val="22"/>
                <w:shd w:val="clear" w:color="auto" w:fill="ffffff"/>
                <w:rtl w:val="0"/>
                <w:lang w:val="en-US"/>
              </w:rPr>
              <w:t>iquidity risk</w:t>
            </w:r>
          </w:p>
          <w:p>
            <w:pPr>
              <w:pStyle w:val="Default"/>
              <w:rPr>
                <w:color w:val="212121"/>
                <w:sz w:val="22"/>
                <w:szCs w:val="22"/>
                <w:shd w:val="clear" w:color="auto" w:fill="ffffff"/>
              </w:rPr>
            </w:pPr>
            <w:r>
              <w:rPr>
                <w:color w:val="212121"/>
                <w:sz w:val="22"/>
                <w:szCs w:val="22"/>
                <w:shd w:val="clear" w:color="auto" w:fill="ffffff"/>
                <w:rtl w:val="0"/>
                <w:lang w:val="en-US"/>
              </w:rPr>
              <w:t>A company's liquidity is assessed by looking at its Statement of Financial Position. This contains information on assets (the depreciation of these), any liabilities the company might have in the form of loans, monies owed by its trade receivables, amounts owed to trade payables, drawings issued to owners and the amount of money that the company has in the bank. These factors might be risk assessed by a bank before they make a decision to issue a company with a loan as these factors in a Statement of Financial Position determine the liquidity of a company. Another company may also request this information if they are looking to enter into a joint venture or merger. The Statement of Profit and Loss can also be observed to ensure that a company is meeting its short term obligations as well, such as the payment of employee wages and the repayment of long term loan instalments.</w:t>
            </w:r>
          </w:p>
          <w:p>
            <w:pPr>
              <w:pStyle w:val="Body"/>
              <w:spacing w:after="0" w:line="240" w:lineRule="auto"/>
              <w:rPr>
                <w:b w:val="1"/>
                <w:bCs w:val="1"/>
                <w:lang w:val="en-US"/>
              </w:rPr>
            </w:pPr>
          </w:p>
          <w:p>
            <w:pPr>
              <w:pStyle w:val="Default"/>
              <w:numPr>
                <w:ilvl w:val="0"/>
                <w:numId w:val="2"/>
              </w:numPr>
              <w:rPr>
                <w:color w:val="212121"/>
                <w:sz w:val="22"/>
                <w:szCs w:val="22"/>
                <w:shd w:val="clear" w:color="auto" w:fill="ffffff"/>
                <w:lang w:val="en-US"/>
              </w:rPr>
            </w:pPr>
            <w:r>
              <w:rPr>
                <w:color w:val="212121"/>
                <w:sz w:val="22"/>
                <w:szCs w:val="22"/>
                <w:shd w:val="clear" w:color="auto" w:fill="ffffff"/>
                <w:rtl w:val="0"/>
                <w:lang w:val="en-US"/>
              </w:rPr>
              <w:t>Interest rate risk</w:t>
            </w:r>
          </w:p>
          <w:p>
            <w:pPr>
              <w:pStyle w:val="Default"/>
            </w:pPr>
            <w:r>
              <w:rPr>
                <w:color w:val="212121"/>
                <w:sz w:val="22"/>
                <w:szCs w:val="22"/>
                <w:shd w:val="clear" w:color="auto" w:fill="ffffff"/>
                <w:rtl w:val="0"/>
                <w:lang w:val="en-US"/>
              </w:rPr>
              <w:t>Interest rate risk is the risk that an investor's value will change due to a change in interest rates. An example of this could be a bank changing its ISA interest rates, where it could risk losing its customers if it lowers them. A further example is the purchase of a property and the interest rates a customer chooses to undertake. A customer could choose to fix their mortgage interest rate for a number of years, or they could risk a potentially fluctuating interest rate on their property repayments.</w:t>
            </w:r>
          </w:p>
        </w:tc>
      </w:tr>
      <w:tr>
        <w:tblPrEx>
          <w:shd w:val="clear" w:color="auto" w:fill="ced7e7"/>
        </w:tblPrEx>
        <w:trPr>
          <w:trHeight w:val="1320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numPr>
                <w:ilvl w:val="0"/>
                <w:numId w:val="3"/>
              </w:numPr>
              <w:rPr>
                <w:color w:val="212121"/>
                <w:sz w:val="22"/>
                <w:szCs w:val="22"/>
                <w:shd w:val="clear" w:color="auto" w:fill="ffffff"/>
                <w:lang w:val="en-US"/>
              </w:rPr>
            </w:pPr>
            <w:r>
              <w:rPr>
                <w:color w:val="212121"/>
                <w:sz w:val="22"/>
                <w:szCs w:val="22"/>
                <w:shd w:val="clear" w:color="auto" w:fill="ffffff"/>
                <w:rtl w:val="0"/>
                <w:lang w:val="en-US"/>
              </w:rPr>
              <w:t>Credit risk</w:t>
            </w:r>
          </w:p>
          <w:p>
            <w:pPr>
              <w:pStyle w:val="Default"/>
              <w:rPr>
                <w:color w:val="212121"/>
                <w:sz w:val="22"/>
                <w:szCs w:val="22"/>
                <w:shd w:val="clear" w:color="auto" w:fill="ffffff"/>
              </w:rPr>
            </w:pPr>
            <w:r>
              <w:rPr>
                <w:color w:val="212121"/>
                <w:sz w:val="22"/>
                <w:szCs w:val="22"/>
                <w:shd w:val="clear" w:color="auto" w:fill="ffffff"/>
                <w:rtl w:val="0"/>
                <w:lang w:val="en-US"/>
              </w:rPr>
              <w:t>A company would be credit risk assessed before a loan or credit cards are issued. The company would be looked at in terms of how reliably it makes its repayments (such as through loan repayments and trade payables) and this will be used to risk assess whether or not a loan or company credit cards are to be allowed for the company to have and utilise.</w:t>
            </w:r>
            <w:r>
              <w:rPr>
                <w:color w:val="212121"/>
                <w:sz w:val="22"/>
                <w:szCs w:val="22"/>
                <w:shd w:val="clear" w:color="auto" w:fill="ffffff"/>
                <w:rtl w:val="0"/>
                <w:lang w:val="en-US"/>
              </w:rPr>
              <w:t> </w:t>
            </w:r>
          </w:p>
          <w:p>
            <w:pPr>
              <w:pStyle w:val="Default"/>
              <w:rPr>
                <w:color w:val="212121"/>
                <w:sz w:val="22"/>
                <w:szCs w:val="22"/>
                <w:shd w:val="clear" w:color="auto" w:fill="ffffff"/>
              </w:rPr>
            </w:pPr>
          </w:p>
          <w:p>
            <w:pPr>
              <w:pStyle w:val="Default"/>
              <w:numPr>
                <w:ilvl w:val="0"/>
                <w:numId w:val="4"/>
              </w:numPr>
              <w:rPr>
                <w:color w:val="212121"/>
                <w:sz w:val="22"/>
                <w:szCs w:val="22"/>
                <w:shd w:val="clear" w:color="auto" w:fill="ffffff"/>
                <w:lang w:val="en-US"/>
              </w:rPr>
            </w:pPr>
            <w:r>
              <w:rPr>
                <w:color w:val="212121"/>
                <w:sz w:val="22"/>
                <w:szCs w:val="22"/>
                <w:shd w:val="clear" w:color="auto" w:fill="ffffff"/>
                <w:rtl w:val="0"/>
                <w:lang w:val="en-US"/>
              </w:rPr>
              <w:t>Currency risk</w:t>
            </w:r>
          </w:p>
          <w:p>
            <w:pPr>
              <w:pStyle w:val="Default"/>
              <w:rPr>
                <w:color w:val="212121"/>
                <w:sz w:val="22"/>
                <w:szCs w:val="22"/>
                <w:shd w:val="clear" w:color="auto" w:fill="ffffff"/>
              </w:rPr>
            </w:pPr>
            <w:r>
              <w:rPr>
                <w:color w:val="212121"/>
                <w:sz w:val="22"/>
                <w:szCs w:val="22"/>
                <w:shd w:val="clear" w:color="auto" w:fill="ffffff"/>
                <w:rtl w:val="0"/>
                <w:lang w:val="en-US"/>
              </w:rPr>
              <w:t xml:space="preserve">There is the risk that working with companies in other countries can have currency fluctuations that can affect the value of the payments to your company, or vice verse. The risks associated with this is that contractual obligations might not be able to be met because of rising expenses for the production of a product. Political activity can also affect currency if there is uncertainty involved. A couple of examples of when the Euro dipped in value was when there was the potential for a Greek Exit (Grexit) in 2012 and when the news of the potential for a British </w:t>
            </w:r>
            <w:r>
              <w:rPr>
                <w:color w:val="212121"/>
                <w:sz w:val="22"/>
                <w:szCs w:val="22"/>
                <w:shd w:val="clear" w:color="auto" w:fill="ffffff"/>
                <w:rtl w:val="0"/>
                <w:lang w:val="en-US"/>
              </w:rPr>
              <w:t xml:space="preserve">Exit </w:t>
            </w:r>
            <w:r>
              <w:rPr>
                <w:color w:val="212121"/>
                <w:sz w:val="22"/>
                <w:szCs w:val="22"/>
                <w:shd w:val="clear" w:color="auto" w:fill="ffffff"/>
                <w:rtl w:val="0"/>
                <w:lang w:val="en-US"/>
              </w:rPr>
              <w:t>(Brexit) in 2016 of Europe. These dips caused investment companies to rethink their strategies and undergo stress testing during these periods where the Euro was involved in their current and ongoing trading transactions (such as currency trading on the Forex market, for example).</w:t>
            </w:r>
            <w:r>
              <w:rPr>
                <w:color w:val="212121"/>
                <w:sz w:val="22"/>
                <w:szCs w:val="22"/>
                <w:shd w:val="clear" w:color="auto" w:fill="ffffff"/>
                <w:rtl w:val="0"/>
                <w:lang w:val="en-US"/>
              </w:rPr>
              <w:t> </w:t>
            </w:r>
          </w:p>
          <w:p>
            <w:pPr>
              <w:pStyle w:val="Default"/>
              <w:rPr>
                <w:color w:val="212121"/>
                <w:sz w:val="22"/>
                <w:szCs w:val="22"/>
                <w:shd w:val="clear" w:color="auto" w:fill="ffffff"/>
              </w:rPr>
            </w:pPr>
          </w:p>
          <w:p>
            <w:pPr>
              <w:pStyle w:val="Default"/>
              <w:numPr>
                <w:ilvl w:val="0"/>
                <w:numId w:val="4"/>
              </w:numPr>
              <w:rPr>
                <w:color w:val="212121"/>
                <w:sz w:val="22"/>
                <w:szCs w:val="22"/>
                <w:shd w:val="clear" w:color="auto" w:fill="ffffff"/>
                <w:lang w:val="en-US"/>
              </w:rPr>
            </w:pPr>
            <w:r>
              <w:rPr>
                <w:color w:val="212121"/>
                <w:sz w:val="22"/>
                <w:szCs w:val="22"/>
                <w:shd w:val="clear" w:color="auto" w:fill="ffffff"/>
                <w:rtl w:val="0"/>
                <w:lang w:val="en-US"/>
              </w:rPr>
              <w:t>Foreign investment risk</w:t>
            </w:r>
          </w:p>
          <w:p>
            <w:pPr>
              <w:pStyle w:val="Default"/>
              <w:rPr>
                <w:color w:val="212121"/>
                <w:sz w:val="22"/>
                <w:szCs w:val="22"/>
                <w:shd w:val="clear" w:color="auto" w:fill="ffffff"/>
              </w:rPr>
            </w:pPr>
            <w:r>
              <w:rPr>
                <w:color w:val="212121"/>
                <w:sz w:val="22"/>
                <w:szCs w:val="22"/>
                <w:shd w:val="clear" w:color="auto" w:fill="ffffff"/>
                <w:rtl w:val="0"/>
                <w:lang w:val="en-US"/>
              </w:rPr>
              <w:t>Diversification into investing in foreign markets can reduce the overall portfolio risk because investment is being spread further, however there are still key risks involved that a company would need to consider before this investment is made. It is likely that there will be higher transaction costs involved as well as additional fees. There is the risk that these costs and fees could be outside the scope of what is worthwhile for an investment. Currency volatility can be a risk issue with trading if there is uncertainty regarding the outlook of what a future exchange rate might look like.</w:t>
            </w:r>
            <w:r>
              <w:rPr>
                <w:color w:val="212121"/>
                <w:sz w:val="22"/>
                <w:szCs w:val="22"/>
                <w:shd w:val="clear" w:color="auto" w:fill="ffffff"/>
                <w:rtl w:val="0"/>
                <w:lang w:val="en-US"/>
              </w:rPr>
              <w:t> </w:t>
            </w:r>
          </w:p>
          <w:p>
            <w:pPr>
              <w:pStyle w:val="Default"/>
              <w:rPr>
                <w:color w:val="212121"/>
                <w:sz w:val="22"/>
                <w:szCs w:val="22"/>
                <w:shd w:val="clear" w:color="auto" w:fill="ffffff"/>
              </w:rPr>
            </w:pPr>
          </w:p>
          <w:p>
            <w:pPr>
              <w:pStyle w:val="Default"/>
              <w:numPr>
                <w:ilvl w:val="0"/>
                <w:numId w:val="4"/>
              </w:numPr>
              <w:rPr>
                <w:color w:val="212121"/>
                <w:sz w:val="22"/>
                <w:szCs w:val="22"/>
                <w:shd w:val="clear" w:color="auto" w:fill="ffffff"/>
                <w:lang w:val="en-US"/>
              </w:rPr>
            </w:pPr>
            <w:r>
              <w:rPr>
                <w:color w:val="212121"/>
                <w:sz w:val="22"/>
                <w:szCs w:val="22"/>
                <w:shd w:val="clear" w:color="auto" w:fill="ffffff"/>
                <w:rtl w:val="0"/>
                <w:lang w:val="en-US"/>
              </w:rPr>
              <w:t>Funding risk</w:t>
            </w:r>
          </w:p>
          <w:p>
            <w:pPr>
              <w:pStyle w:val="Default"/>
              <w:rPr>
                <w:color w:val="212121"/>
                <w:sz w:val="22"/>
                <w:szCs w:val="22"/>
                <w:shd w:val="clear" w:color="auto" w:fill="ffffff"/>
              </w:rPr>
            </w:pPr>
            <w:r>
              <w:rPr>
                <w:color w:val="212121"/>
                <w:sz w:val="22"/>
                <w:szCs w:val="22"/>
                <w:shd w:val="clear" w:color="auto" w:fill="ffffff"/>
                <w:rtl w:val="0"/>
                <w:lang w:val="en-US"/>
              </w:rPr>
              <w:t>The risk associated with funding a project or business is that funding costs could turn out to be higher than expected or there could be a lack of availability of funds. Before a project is funded a business will need to look at the risks associated with whether additional costs might be incurred along the way, the impact and likelihood of an undesired event occurring if something goes wrong and whether everything else is stable with the financial position of a business in terms of its trade receivables and trade payables evidencing the ability that the business is paying its invoices, and is receiving timely repayments from its debtors.</w:t>
            </w:r>
            <w:r>
              <w:rPr>
                <w:color w:val="212121"/>
                <w:sz w:val="22"/>
                <w:szCs w:val="22"/>
                <w:shd w:val="clear" w:color="auto" w:fill="ffffff"/>
                <w:rtl w:val="0"/>
                <w:lang w:val="en-US"/>
              </w:rPr>
              <w:t> </w:t>
            </w:r>
          </w:p>
          <w:p>
            <w:pPr>
              <w:pStyle w:val="Default"/>
              <w:rPr>
                <w:color w:val="212121"/>
                <w:sz w:val="22"/>
                <w:szCs w:val="22"/>
                <w:shd w:val="clear" w:color="auto" w:fill="ffffff"/>
              </w:rPr>
            </w:pPr>
          </w:p>
          <w:p>
            <w:pPr>
              <w:pStyle w:val="Default"/>
              <w:numPr>
                <w:ilvl w:val="0"/>
                <w:numId w:val="4"/>
              </w:numPr>
              <w:rPr>
                <w:color w:val="212121"/>
                <w:sz w:val="22"/>
                <w:szCs w:val="22"/>
                <w:shd w:val="clear" w:color="auto" w:fill="ffffff"/>
                <w:lang w:val="en-US"/>
              </w:rPr>
            </w:pPr>
            <w:r>
              <w:rPr>
                <w:color w:val="212121"/>
                <w:sz w:val="22"/>
                <w:szCs w:val="22"/>
                <w:shd w:val="clear" w:color="auto" w:fill="ffffff"/>
                <w:rtl w:val="0"/>
                <w:lang w:val="en-US"/>
              </w:rPr>
              <w:t>Outsourcing risk</w:t>
            </w:r>
          </w:p>
          <w:p>
            <w:pPr>
              <w:pStyle w:val="Default"/>
              <w:rPr>
                <w:color w:val="212121"/>
                <w:sz w:val="22"/>
                <w:szCs w:val="22"/>
                <w:shd w:val="clear" w:color="auto" w:fill="ffffff"/>
              </w:rPr>
            </w:pPr>
            <w:r>
              <w:rPr>
                <w:color w:val="212121"/>
                <w:sz w:val="22"/>
                <w:szCs w:val="22"/>
                <w:shd w:val="clear" w:color="auto" w:fill="ffffff"/>
                <w:rtl w:val="0"/>
                <w:lang w:val="en-US"/>
              </w:rPr>
              <w:t>Whilst there are many benefits from a company outsourcing its risks, risks the company will still have to consider as a result of this outsourcing include the loss of control over the management of processes, the potential for an impact of quality and also the potential for additional overhead</w:t>
            </w:r>
            <w:r>
              <w:rPr>
                <w:color w:val="212121"/>
                <w:sz w:val="22"/>
                <w:szCs w:val="22"/>
                <w:shd w:val="clear" w:color="auto" w:fill="ffffff"/>
                <w:rtl w:val="0"/>
                <w:lang w:val="en-US"/>
              </w:rPr>
              <w:t>s</w:t>
            </w:r>
            <w:r>
              <w:rPr>
                <w:color w:val="212121"/>
                <w:sz w:val="22"/>
                <w:szCs w:val="22"/>
                <w:shd w:val="clear" w:color="auto" w:fill="ffffff"/>
                <w:rtl w:val="0"/>
                <w:lang w:val="en-US"/>
              </w:rPr>
              <w:t xml:space="preserve"> charges if the supplier has to align any of its IT systems to the company. There may also be a loss of innovation by outsourcing a control, as well as a lack of desire (or possibility) to implement continuous improvement. There will also be a need for an extra cost of an audit function to assess the workings of the supplier to ensure that they are meeting the expected and contractual obligations of the company.</w:t>
            </w:r>
            <w:r>
              <w:rPr>
                <w:color w:val="212121"/>
                <w:sz w:val="22"/>
                <w:szCs w:val="22"/>
                <w:shd w:val="clear" w:color="auto" w:fill="ffffff"/>
                <w:rtl w:val="0"/>
                <w:lang w:val="en-US"/>
              </w:rPr>
              <w:t> </w:t>
            </w:r>
          </w:p>
          <w:p>
            <w:pPr>
              <w:pStyle w:val="Default"/>
              <w:rPr>
                <w:color w:val="212121"/>
                <w:sz w:val="22"/>
                <w:szCs w:val="22"/>
                <w:shd w:val="clear" w:color="auto" w:fill="ffffff"/>
              </w:rPr>
            </w:pPr>
          </w:p>
          <w:p>
            <w:pPr>
              <w:pStyle w:val="Default"/>
              <w:numPr>
                <w:ilvl w:val="0"/>
                <w:numId w:val="4"/>
              </w:numPr>
              <w:rPr>
                <w:color w:val="212121"/>
                <w:sz w:val="22"/>
                <w:szCs w:val="22"/>
                <w:shd w:val="clear" w:color="auto" w:fill="ffffff"/>
                <w:lang w:val="en-US"/>
              </w:rPr>
            </w:pPr>
            <w:r>
              <w:rPr>
                <w:color w:val="212121"/>
                <w:sz w:val="22"/>
                <w:szCs w:val="22"/>
                <w:shd w:val="clear" w:color="auto" w:fill="ffffff"/>
                <w:rtl w:val="0"/>
                <w:lang w:val="en-US"/>
              </w:rPr>
              <w:t>Systems risk</w:t>
            </w:r>
          </w:p>
          <w:p>
            <w:pPr>
              <w:pStyle w:val="Default"/>
            </w:pPr>
            <w:r>
              <w:rPr>
                <w:color w:val="212121"/>
                <w:sz w:val="22"/>
                <w:szCs w:val="22"/>
                <w:shd w:val="clear" w:color="auto" w:fill="ffffff"/>
                <w:rtl w:val="0"/>
                <w:lang w:val="en-US"/>
              </w:rPr>
              <w:t>Systems risks are the failure of applications systems resulting in the cause of interruptions to company operations. This could be either from internal IT issues, or from using IT systems or portals which are hosted by an external supplier. It is important that systems risks are separated between internal and external causation and different systems are given their own impact and likelihood categories so the level of risk can be applied effectively. For example, a systems risk affecting the ability to make payments and review receipts business-wide is going to have a different business impact to a systems risk affecting one person's email account access.</w:t>
            </w:r>
            <w:r>
              <w:rPr>
                <w:color w:val="212121"/>
                <w:sz w:val="22"/>
                <w:szCs w:val="22"/>
                <w:shd w:val="clear" w:color="auto" w:fill="ffffff"/>
                <w:rtl w:val="0"/>
                <w:lang w:val="en-US"/>
              </w:rPr>
              <w:t> </w:t>
            </w:r>
          </w:p>
        </w:tc>
      </w:tr>
      <w:tr>
        <w:tblPrEx>
          <w:shd w:val="clear" w:color="auto" w:fill="ced7e7"/>
        </w:tblPrEx>
        <w:trPr>
          <w:trHeight w:val="96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numPr>
                <w:ilvl w:val="0"/>
                <w:numId w:val="5"/>
              </w:numPr>
              <w:rPr>
                <w:color w:val="212121"/>
                <w:sz w:val="22"/>
                <w:szCs w:val="22"/>
                <w:shd w:val="clear" w:color="auto" w:fill="ffffff"/>
                <w:lang w:val="en-US"/>
              </w:rPr>
            </w:pPr>
            <w:r>
              <w:rPr>
                <w:color w:val="212121"/>
                <w:sz w:val="22"/>
                <w:szCs w:val="22"/>
                <w:shd w:val="clear" w:color="auto" w:fill="ffffff"/>
                <w:rtl w:val="0"/>
                <w:lang w:val="en-US"/>
              </w:rPr>
              <w:t>Derivatives risk</w:t>
            </w:r>
          </w:p>
          <w:p>
            <w:pPr>
              <w:pStyle w:val="Default"/>
            </w:pPr>
            <w:r>
              <w:rPr>
                <w:color w:val="212121"/>
                <w:sz w:val="22"/>
                <w:szCs w:val="22"/>
                <w:shd w:val="clear" w:color="auto" w:fill="ffffff"/>
                <w:rtl w:val="0"/>
                <w:lang w:val="en-US"/>
              </w:rPr>
              <w:t>The value of derivatives in a contract comes from the perceived underlying value of the assets as decided by both parties. The risk associated with this is that the asset's (or the portfolio of assets) value could fall and the investment could lead to a loss on return.</w:t>
            </w:r>
            <w:r>
              <w:rPr>
                <w:color w:val="212121"/>
                <w:sz w:val="22"/>
                <w:szCs w:val="22"/>
                <w:shd w:val="clear" w:color="auto" w:fill="ffffff"/>
                <w:rtl w:val="0"/>
                <w:lang w:val="en-US"/>
              </w:rPr>
              <w:t> </w:t>
            </w:r>
          </w:p>
        </w:tc>
      </w:tr>
      <w:tr>
        <w:tblPrEx>
          <w:shd w:val="clear" w:color="auto" w:fill="ced7e7"/>
        </w:tblPrEx>
        <w:trPr>
          <w:trHeight w:val="1248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rPr>
                <w:color w:val="212121"/>
                <w:sz w:val="22"/>
                <w:szCs w:val="22"/>
                <w:shd w:val="clear" w:color="auto" w:fill="ffffff"/>
              </w:rPr>
            </w:pPr>
            <w:r>
              <w:rPr>
                <w:color w:val="212121"/>
                <w:sz w:val="22"/>
                <w:szCs w:val="22"/>
                <w:shd w:val="clear" w:color="auto" w:fill="ffffff"/>
                <w:rtl w:val="0"/>
                <w:lang w:val="en-US"/>
              </w:rPr>
              <w:t xml:space="preserve">1ii) </w:t>
            </w:r>
            <w:r>
              <w:rPr>
                <w:color w:val="212121"/>
                <w:sz w:val="22"/>
                <w:szCs w:val="22"/>
                <w:shd w:val="clear" w:color="auto" w:fill="ffffff"/>
                <w:rtl w:val="0"/>
                <w:lang w:val="en-US"/>
              </w:rPr>
              <w:t>Briefly describe the main benefits of financial risk management.</w:t>
            </w:r>
          </w:p>
          <w:p>
            <w:pPr>
              <w:pStyle w:val="Default"/>
              <w:rPr>
                <w:color w:val="212121"/>
                <w:sz w:val="22"/>
                <w:szCs w:val="22"/>
                <w:shd w:val="clear" w:color="auto" w:fill="ffffff"/>
              </w:rPr>
            </w:pPr>
          </w:p>
          <w:p>
            <w:pPr>
              <w:pStyle w:val="Default"/>
              <w:rPr>
                <w:color w:val="212121"/>
                <w:sz w:val="22"/>
                <w:szCs w:val="22"/>
                <w:shd w:val="clear" w:color="auto" w:fill="ffffff"/>
              </w:rPr>
            </w:pPr>
            <w:r>
              <w:rPr>
                <w:color w:val="212121"/>
                <w:sz w:val="22"/>
                <w:szCs w:val="22"/>
                <w:shd w:val="clear" w:color="auto" w:fill="ffffff"/>
                <w:rtl w:val="0"/>
                <w:lang w:val="en-US"/>
              </w:rPr>
              <w:t>A business can improve its financial planning and control, as well as its governance from finance risk management. On application of a robust financial risk management system, a company could benefit as follows:</w:t>
            </w:r>
          </w:p>
          <w:p>
            <w:pPr>
              <w:pStyle w:val="Default"/>
              <w:rPr>
                <w:color w:val="212121"/>
                <w:sz w:val="22"/>
                <w:szCs w:val="22"/>
                <w:shd w:val="clear" w:color="auto" w:fill="ffffff"/>
              </w:rPr>
            </w:pPr>
          </w:p>
          <w:p>
            <w:pPr>
              <w:pStyle w:val="Default"/>
              <w:rPr>
                <w:color w:val="212121"/>
                <w:sz w:val="22"/>
                <w:szCs w:val="22"/>
                <w:shd w:val="clear" w:color="auto" w:fill="ffffff"/>
              </w:rPr>
            </w:pPr>
            <w:r>
              <w:rPr>
                <w:color w:val="212121"/>
                <w:sz w:val="22"/>
                <w:szCs w:val="22"/>
                <w:shd w:val="clear" w:color="auto" w:fill="ffffff"/>
                <w:rtl w:val="0"/>
                <w:lang w:val="en-US"/>
              </w:rPr>
              <w:t xml:space="preserve">Relying on outsourcing for an operation or production service comes with the risk that the outsourcing company </w:t>
            </w:r>
            <w:r>
              <w:rPr>
                <w:color w:val="212121"/>
                <w:sz w:val="22"/>
                <w:szCs w:val="22"/>
                <w:shd w:val="clear" w:color="auto" w:fill="ffffff"/>
                <w:rtl w:val="0"/>
                <w:lang w:val="en-US"/>
              </w:rPr>
              <w:t xml:space="preserve">(supplier) </w:t>
            </w:r>
            <w:r>
              <w:rPr>
                <w:color w:val="212121"/>
                <w:sz w:val="22"/>
                <w:szCs w:val="22"/>
                <w:shd w:val="clear" w:color="auto" w:fill="ffffff"/>
                <w:rtl w:val="0"/>
                <w:lang w:val="en-US"/>
              </w:rPr>
              <w:t>might cease to operate. However the financial risk management of a supplier can be put in place so that reasonable foresight can be seen of this occurring by taking these measures:</w:t>
            </w:r>
          </w:p>
          <w:p>
            <w:pPr>
              <w:pStyle w:val="Default"/>
              <w:numPr>
                <w:ilvl w:val="0"/>
                <w:numId w:val="6"/>
              </w:numPr>
              <w:rPr>
                <w:color w:val="212121"/>
                <w:sz w:val="22"/>
                <w:szCs w:val="22"/>
                <w:shd w:val="clear" w:color="auto" w:fill="ffffff"/>
                <w:lang w:val="en-US"/>
              </w:rPr>
            </w:pPr>
            <w:r>
              <w:rPr>
                <w:color w:val="212121"/>
                <w:sz w:val="22"/>
                <w:szCs w:val="22"/>
                <w:shd w:val="clear" w:color="auto" w:fill="ffffff"/>
                <w:rtl w:val="0"/>
                <w:lang w:val="en-US"/>
              </w:rPr>
              <w:t>O</w:t>
            </w:r>
            <w:r>
              <w:rPr>
                <w:color w:val="212121"/>
                <w:sz w:val="22"/>
                <w:szCs w:val="22"/>
                <w:shd w:val="clear" w:color="auto" w:fill="ffffff"/>
                <w:rtl w:val="0"/>
                <w:lang w:val="en-US"/>
              </w:rPr>
              <w:t>nboarding of the supplier (complete with an individual risk assessment and / or audit)</w:t>
            </w:r>
          </w:p>
          <w:p>
            <w:pPr>
              <w:pStyle w:val="Default"/>
              <w:numPr>
                <w:ilvl w:val="0"/>
                <w:numId w:val="6"/>
              </w:numPr>
              <w:rPr>
                <w:color w:val="212121"/>
                <w:sz w:val="22"/>
                <w:szCs w:val="22"/>
                <w:shd w:val="clear" w:color="auto" w:fill="ffffff"/>
                <w:lang w:val="en-US"/>
              </w:rPr>
            </w:pPr>
            <w:r>
              <w:rPr>
                <w:color w:val="212121"/>
                <w:sz w:val="22"/>
                <w:szCs w:val="22"/>
                <w:shd w:val="clear" w:color="auto" w:fill="ffffff"/>
                <w:rtl w:val="0"/>
                <w:lang w:val="en-US"/>
              </w:rPr>
              <w:t>The supplier is subject to ongoing monitoring by the company (continuous auditing)</w:t>
            </w:r>
          </w:p>
          <w:p>
            <w:pPr>
              <w:pStyle w:val="Default"/>
              <w:numPr>
                <w:ilvl w:val="0"/>
                <w:numId w:val="6"/>
              </w:numPr>
              <w:rPr>
                <w:color w:val="212121"/>
                <w:sz w:val="22"/>
                <w:szCs w:val="22"/>
                <w:shd w:val="clear" w:color="auto" w:fill="ffffff"/>
                <w:lang w:val="en-US"/>
              </w:rPr>
            </w:pPr>
            <w:r>
              <w:rPr>
                <w:color w:val="212121"/>
                <w:sz w:val="22"/>
                <w:szCs w:val="22"/>
                <w:shd w:val="clear" w:color="auto" w:fill="ffffff"/>
                <w:rtl w:val="0"/>
                <w:lang w:val="en-US"/>
              </w:rPr>
              <w:t>Strategic and long term relationships are established (from client relationship management oversight and regular liaising)</w:t>
            </w:r>
          </w:p>
          <w:p>
            <w:pPr>
              <w:pStyle w:val="Default"/>
              <w:numPr>
                <w:ilvl w:val="0"/>
                <w:numId w:val="6"/>
              </w:numPr>
              <w:rPr>
                <w:color w:val="212121"/>
                <w:sz w:val="22"/>
                <w:szCs w:val="22"/>
                <w:shd w:val="clear" w:color="auto" w:fill="ffffff"/>
                <w:lang w:val="en-US"/>
              </w:rPr>
            </w:pPr>
            <w:r>
              <w:rPr>
                <w:color w:val="212121"/>
                <w:sz w:val="22"/>
                <w:szCs w:val="22"/>
                <w:shd w:val="clear" w:color="auto" w:fill="ffffff"/>
                <w:rtl w:val="0"/>
                <w:lang w:val="en-US"/>
              </w:rPr>
              <w:t>Proper integration has been established between the supplier and the company (compatible systems or portals are used for information sharing)</w:t>
            </w:r>
          </w:p>
          <w:p>
            <w:pPr>
              <w:pStyle w:val="Default"/>
              <w:rPr>
                <w:color w:val="212121"/>
                <w:sz w:val="22"/>
                <w:szCs w:val="22"/>
                <w:shd w:val="clear" w:color="auto" w:fill="ffffff"/>
              </w:rPr>
            </w:pPr>
          </w:p>
          <w:p>
            <w:pPr>
              <w:pStyle w:val="Default"/>
              <w:rPr>
                <w:color w:val="212121"/>
                <w:sz w:val="22"/>
                <w:szCs w:val="22"/>
                <w:shd w:val="clear" w:color="auto" w:fill="ffffff"/>
              </w:rPr>
            </w:pPr>
            <w:r>
              <w:rPr>
                <w:color w:val="212121"/>
                <w:sz w:val="22"/>
                <w:szCs w:val="22"/>
                <w:shd w:val="clear" w:color="auto" w:fill="ffffff"/>
                <w:rtl w:val="0"/>
                <w:lang w:val="en-US"/>
              </w:rPr>
              <w:t xml:space="preserve">Financial risk management improves investment choices as a variety of factors will be considered </w:t>
            </w:r>
            <w:r>
              <w:rPr>
                <w:color w:val="212121"/>
                <w:sz w:val="22"/>
                <w:szCs w:val="22"/>
                <w:shd w:val="clear" w:color="auto" w:fill="ffffff"/>
                <w:rtl w:val="0"/>
                <w:lang w:val="en-US"/>
              </w:rPr>
              <w:t>to ensure healthy</w:t>
            </w:r>
            <w:r>
              <w:rPr>
                <w:color w:val="212121"/>
                <w:sz w:val="22"/>
                <w:szCs w:val="22"/>
                <w:shd w:val="clear" w:color="auto" w:fill="ffffff"/>
                <w:rtl w:val="0"/>
                <w:lang w:val="en-US"/>
              </w:rPr>
              <w:t xml:space="preserve"> investment is made as follows:</w:t>
            </w:r>
          </w:p>
          <w:p>
            <w:pPr>
              <w:pStyle w:val="Default"/>
              <w:numPr>
                <w:ilvl w:val="0"/>
                <w:numId w:val="7"/>
              </w:numPr>
              <w:rPr>
                <w:color w:val="212121"/>
                <w:sz w:val="22"/>
                <w:szCs w:val="22"/>
                <w:shd w:val="clear" w:color="auto" w:fill="ffffff"/>
                <w:lang w:val="en-US"/>
              </w:rPr>
            </w:pPr>
            <w:r>
              <w:rPr>
                <w:color w:val="212121"/>
                <w:sz w:val="22"/>
                <w:szCs w:val="22"/>
                <w:shd w:val="clear" w:color="auto" w:fill="ffffff"/>
                <w:rtl w:val="0"/>
                <w:lang w:val="en-US"/>
              </w:rPr>
              <w:t>I</w:t>
            </w:r>
            <w:r>
              <w:rPr>
                <w:color w:val="212121"/>
                <w:sz w:val="22"/>
                <w:szCs w:val="22"/>
                <w:shd w:val="clear" w:color="auto" w:fill="ffffff"/>
                <w:rtl w:val="0"/>
                <w:lang w:val="en-US"/>
              </w:rPr>
              <w:t>nterest rate risks (the potential for this to rise on purchasing bonds and stocks over a given period of time)</w:t>
            </w:r>
          </w:p>
          <w:p>
            <w:pPr>
              <w:pStyle w:val="Default"/>
              <w:numPr>
                <w:ilvl w:val="0"/>
                <w:numId w:val="7"/>
              </w:numPr>
              <w:rPr>
                <w:color w:val="212121"/>
                <w:sz w:val="22"/>
                <w:szCs w:val="22"/>
                <w:shd w:val="clear" w:color="auto" w:fill="ffffff"/>
                <w:lang w:val="en-US"/>
              </w:rPr>
            </w:pPr>
            <w:r>
              <w:rPr>
                <w:color w:val="212121"/>
                <w:sz w:val="22"/>
                <w:szCs w:val="22"/>
                <w:shd w:val="clear" w:color="auto" w:fill="ffffff"/>
                <w:rtl w:val="0"/>
                <w:lang w:val="en-US"/>
              </w:rPr>
              <w:t>Capital flows that interact to produce market interest rates (predicting if capital will be put in to businesses or markets to increase their value, or the risk of capital not being reinvested in a particular business or market). An example of this is money being put into the building of new houses by the government and the positive effect it will have on shareholders of construction companies</w:t>
            </w:r>
          </w:p>
          <w:p>
            <w:pPr>
              <w:pStyle w:val="Default"/>
              <w:numPr>
                <w:ilvl w:val="0"/>
                <w:numId w:val="7"/>
              </w:numPr>
              <w:rPr>
                <w:color w:val="212121"/>
                <w:sz w:val="22"/>
                <w:szCs w:val="22"/>
                <w:shd w:val="clear" w:color="auto" w:fill="ffffff"/>
                <w:lang w:val="en-US"/>
              </w:rPr>
            </w:pPr>
            <w:r>
              <w:rPr>
                <w:color w:val="212121"/>
                <w:sz w:val="22"/>
                <w:szCs w:val="22"/>
                <w:shd w:val="clear" w:color="auto" w:fill="ffffff"/>
                <w:rtl w:val="0"/>
                <w:lang w:val="en-US"/>
              </w:rPr>
              <w:t>Assessing the value of a product or market before investing in it, and the probability and impact of it ceasing to operate or fall in value</w:t>
            </w:r>
          </w:p>
          <w:p>
            <w:pPr>
              <w:pStyle w:val="Default"/>
              <w:numPr>
                <w:ilvl w:val="0"/>
                <w:numId w:val="7"/>
              </w:numPr>
              <w:rPr>
                <w:color w:val="212121"/>
                <w:sz w:val="22"/>
                <w:szCs w:val="22"/>
                <w:shd w:val="clear" w:color="auto" w:fill="ffffff"/>
                <w:lang w:val="en-US"/>
              </w:rPr>
            </w:pPr>
            <w:r>
              <w:rPr>
                <w:color w:val="212121"/>
                <w:sz w:val="22"/>
                <w:szCs w:val="22"/>
                <w:shd w:val="clear" w:color="auto" w:fill="ffffff"/>
                <w:rtl w:val="0"/>
                <w:lang w:val="en-US"/>
              </w:rPr>
              <w:t>Assessing emerging markets, and seeing if it is worthwhile buying shares in this new business or market</w:t>
            </w:r>
          </w:p>
          <w:p>
            <w:pPr>
              <w:pStyle w:val="Default"/>
              <w:rPr>
                <w:color w:val="212121"/>
                <w:sz w:val="22"/>
                <w:szCs w:val="22"/>
                <w:shd w:val="clear" w:color="auto" w:fill="ffffff"/>
              </w:rPr>
            </w:pPr>
          </w:p>
          <w:p>
            <w:pPr>
              <w:pStyle w:val="Default"/>
              <w:rPr>
                <w:color w:val="212121"/>
                <w:sz w:val="22"/>
                <w:szCs w:val="22"/>
                <w:shd w:val="clear" w:color="auto" w:fill="ffffff"/>
              </w:rPr>
            </w:pPr>
            <w:r>
              <w:rPr>
                <w:color w:val="212121"/>
                <w:sz w:val="22"/>
                <w:szCs w:val="22"/>
                <w:shd w:val="clear" w:color="auto" w:fill="ffffff"/>
                <w:rtl w:val="0"/>
                <w:lang w:val="en-US"/>
              </w:rPr>
              <w:t>Hedging against investment risks is a good method of finance risk management as it can be used to offset the risk of any adverse price movements. The way this is done is as follows:</w:t>
            </w:r>
          </w:p>
          <w:p>
            <w:pPr>
              <w:pStyle w:val="Default"/>
              <w:numPr>
                <w:ilvl w:val="0"/>
                <w:numId w:val="7"/>
              </w:numPr>
              <w:rPr>
                <w:color w:val="212121"/>
                <w:sz w:val="22"/>
                <w:szCs w:val="22"/>
                <w:shd w:val="clear" w:color="auto" w:fill="ffffff"/>
                <w:lang w:val="en-US"/>
              </w:rPr>
            </w:pPr>
            <w:r>
              <w:rPr>
                <w:color w:val="212121"/>
                <w:sz w:val="22"/>
                <w:szCs w:val="22"/>
                <w:shd w:val="clear" w:color="auto" w:fill="ffffff"/>
                <w:rtl w:val="0"/>
                <w:lang w:val="en-US"/>
              </w:rPr>
              <w:t>A</w:t>
            </w:r>
            <w:r>
              <w:rPr>
                <w:color w:val="212121"/>
                <w:sz w:val="22"/>
                <w:szCs w:val="22"/>
                <w:shd w:val="clear" w:color="auto" w:fill="ffffff"/>
                <w:rtl w:val="0"/>
                <w:lang w:val="en-US"/>
              </w:rPr>
              <w:t>n investor makes another offsetting investment alongside its original investment with the intention of the impact being reduced from this first investment if there is a negative event</w:t>
            </w:r>
          </w:p>
          <w:p>
            <w:pPr>
              <w:pStyle w:val="Default"/>
              <w:numPr>
                <w:ilvl w:val="0"/>
                <w:numId w:val="7"/>
              </w:numPr>
              <w:rPr>
                <w:color w:val="212121"/>
                <w:sz w:val="22"/>
                <w:szCs w:val="22"/>
                <w:shd w:val="clear" w:color="auto" w:fill="ffffff"/>
                <w:lang w:val="en-US"/>
              </w:rPr>
            </w:pPr>
            <w:r>
              <w:rPr>
                <w:color w:val="212121"/>
                <w:sz w:val="22"/>
                <w:szCs w:val="22"/>
                <w:shd w:val="clear" w:color="auto" w:fill="ffffff"/>
                <w:rtl w:val="0"/>
                <w:lang w:val="en-US"/>
              </w:rPr>
              <w:t>Derivatives (options and futures) are used to achieve this:</w:t>
            </w:r>
          </w:p>
          <w:p>
            <w:pPr>
              <w:pStyle w:val="Default"/>
              <w:numPr>
                <w:ilvl w:val="0"/>
                <w:numId w:val="7"/>
              </w:numPr>
              <w:rPr>
                <w:color w:val="212121"/>
                <w:sz w:val="22"/>
                <w:szCs w:val="22"/>
                <w:shd w:val="clear" w:color="auto" w:fill="ffffff"/>
                <w:lang w:val="en-US"/>
              </w:rPr>
            </w:pPr>
            <w:r>
              <w:rPr>
                <w:color w:val="212121"/>
                <w:sz w:val="22"/>
                <w:szCs w:val="22"/>
                <w:shd w:val="clear" w:color="auto" w:fill="ffffff"/>
                <w:rtl w:val="0"/>
                <w:lang w:val="en-US"/>
              </w:rPr>
              <w:t>An option can give the investor the right to sell a number of shares it might have in the company at a set price at any time, so if the stock price tumbles the investor will not lose all of the money they put in</w:t>
            </w:r>
          </w:p>
          <w:p>
            <w:pPr>
              <w:pStyle w:val="Default"/>
              <w:numPr>
                <w:ilvl w:val="0"/>
                <w:numId w:val="8"/>
              </w:numPr>
              <w:rPr>
                <w:color w:val="212121"/>
                <w:sz w:val="22"/>
                <w:szCs w:val="22"/>
                <w:shd w:val="clear" w:color="auto" w:fill="ffffff"/>
                <w:lang w:val="en-US"/>
              </w:rPr>
            </w:pPr>
            <w:r>
              <w:rPr>
                <w:color w:val="212121"/>
                <w:sz w:val="22"/>
                <w:szCs w:val="22"/>
                <w:shd w:val="clear" w:color="auto" w:fill="ffffff"/>
                <w:rtl w:val="0"/>
                <w:lang w:val="en-US"/>
              </w:rPr>
              <w:t>Futures might look at the potential for raw materials (for example) involved in making a product to fluctuate in price. To protect against the uncertainty of market volatility ea</w:t>
            </w:r>
            <w:r>
              <w:rPr>
                <w:color w:val="212121"/>
                <w:sz w:val="22"/>
                <w:szCs w:val="22"/>
                <w:shd w:val="clear" w:color="auto" w:fill="ffffff"/>
                <w:rtl w:val="0"/>
                <w:lang w:val="en-US"/>
              </w:rPr>
              <w:t>t</w:t>
            </w:r>
            <w:r>
              <w:rPr>
                <w:color w:val="212121"/>
                <w:sz w:val="22"/>
                <w:szCs w:val="22"/>
                <w:shd w:val="clear" w:color="auto" w:fill="ffffff"/>
                <w:rtl w:val="0"/>
                <w:lang w:val="en-US"/>
              </w:rPr>
              <w:t>ing into company profits (and therefore affecting share value), the investor can buy an</w:t>
            </w:r>
            <w:r>
              <w:rPr>
                <w:color w:val="212121"/>
                <w:sz w:val="22"/>
                <w:szCs w:val="22"/>
                <w:shd w:val="clear" w:color="auto" w:fill="ffffff"/>
                <w:rtl w:val="0"/>
                <w:lang w:val="en-US"/>
              </w:rPr>
              <w:t>y</w:t>
            </w:r>
            <w:r>
              <w:rPr>
                <w:color w:val="212121"/>
                <w:sz w:val="22"/>
                <w:szCs w:val="22"/>
                <w:shd w:val="clear" w:color="auto" w:fill="ffffff"/>
                <w:rtl w:val="0"/>
                <w:lang w:val="en-US"/>
              </w:rPr>
              <w:t xml:space="preserve"> of the raw materials it worries about rising in value at a specific price at </w:t>
            </w:r>
            <w:r>
              <w:rPr>
                <w:color w:val="212121"/>
                <w:sz w:val="22"/>
                <w:szCs w:val="22"/>
                <w:shd w:val="clear" w:color="auto" w:fill="ffffff"/>
                <w:rtl w:val="0"/>
                <w:lang w:val="en-US"/>
              </w:rPr>
              <w:t>point</w:t>
            </w:r>
            <w:r>
              <w:rPr>
                <w:color w:val="212121"/>
                <w:sz w:val="22"/>
                <w:szCs w:val="22"/>
                <w:shd w:val="clear" w:color="auto" w:fill="ffffff"/>
                <w:rtl w:val="0"/>
                <w:lang w:val="en-US"/>
              </w:rPr>
              <w:t xml:space="preserve"> in the future. This means that there is no need to worry about volatility as the risk is mitigated. However, if the raw material maintains or falls in value, the futures must still be paid (which will not be to the investor's advantage)</w:t>
            </w:r>
          </w:p>
          <w:p>
            <w:pPr>
              <w:pStyle w:val="Default"/>
              <w:rPr>
                <w:color w:val="212121"/>
                <w:sz w:val="22"/>
                <w:szCs w:val="22"/>
                <w:shd w:val="clear" w:color="auto" w:fill="ffffff"/>
              </w:rPr>
            </w:pPr>
          </w:p>
          <w:p>
            <w:pPr>
              <w:pStyle w:val="Default"/>
            </w:pPr>
            <w:r>
              <w:rPr>
                <w:color w:val="212121"/>
                <w:sz w:val="22"/>
                <w:szCs w:val="22"/>
                <w:shd w:val="clear" w:color="auto" w:fill="ffffff"/>
                <w:rtl w:val="0"/>
                <w:lang w:val="en-US"/>
              </w:rPr>
              <w:t>Monitoring the economy and markets to assist in prudent decision making is a form of financial risk management which can be beneficial to a company as follows:</w:t>
            </w:r>
            <w:r>
              <w:rPr>
                <w:color w:val="212121"/>
                <w:sz w:val="22"/>
                <w:szCs w:val="22"/>
                <w:shd w:val="clear" w:color="auto" w:fill="ffffff"/>
              </w:rPr>
            </w:r>
          </w:p>
        </w:tc>
      </w:tr>
      <w:tr>
        <w:tblPrEx>
          <w:shd w:val="clear" w:color="auto" w:fill="ced7e7"/>
        </w:tblPrEx>
        <w:trPr>
          <w:trHeight w:val="168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numPr>
                <w:ilvl w:val="0"/>
                <w:numId w:val="9"/>
              </w:numPr>
              <w:rPr>
                <w:color w:val="212121"/>
                <w:sz w:val="22"/>
                <w:szCs w:val="22"/>
                <w:shd w:val="clear" w:color="auto" w:fill="ffffff"/>
                <w:lang w:val="en-US"/>
              </w:rPr>
            </w:pPr>
            <w:r>
              <w:rPr>
                <w:color w:val="212121"/>
                <w:sz w:val="22"/>
                <w:szCs w:val="22"/>
                <w:shd w:val="clear" w:color="auto" w:fill="ffffff"/>
                <w:rtl w:val="0"/>
                <w:lang w:val="en-US"/>
              </w:rPr>
              <w:t>H</w:t>
            </w:r>
            <w:r>
              <w:rPr>
                <w:color w:val="212121"/>
                <w:sz w:val="22"/>
                <w:szCs w:val="22"/>
                <w:shd w:val="clear" w:color="auto" w:fill="ffffff"/>
                <w:rtl w:val="0"/>
                <w:lang w:val="en-US"/>
              </w:rPr>
              <w:t>orizon scanning should be regularly done by a company so that it can monitor if the market it is workings</w:t>
            </w:r>
            <w:r>
              <w:rPr>
                <w:color w:val="212121"/>
                <w:sz w:val="22"/>
                <w:szCs w:val="22"/>
                <w:shd w:val="clear" w:color="auto" w:fill="ffffff"/>
                <w:rtl w:val="0"/>
                <w:lang w:val="en-US"/>
              </w:rPr>
              <w:t xml:space="preserve"> in</w:t>
            </w:r>
            <w:r>
              <w:rPr>
                <w:color w:val="212121"/>
                <w:sz w:val="22"/>
                <w:szCs w:val="22"/>
                <w:shd w:val="clear" w:color="auto" w:fill="ffffff"/>
                <w:rtl w:val="0"/>
                <w:lang w:val="en-US"/>
              </w:rPr>
              <w:t xml:space="preserve"> (or any of its investments) are still going to be buoyant. The risk of a negative market affect should be assessed, as well as </w:t>
            </w:r>
            <w:r>
              <w:rPr>
                <w:color w:val="212121"/>
                <w:sz w:val="22"/>
                <w:szCs w:val="22"/>
                <w:shd w:val="clear" w:color="auto" w:fill="ffffff"/>
                <w:rtl w:val="0"/>
                <w:lang w:val="en-US"/>
              </w:rPr>
              <w:t>t</w:t>
            </w:r>
            <w:r>
              <w:rPr>
                <w:color w:val="212121"/>
                <w:sz w:val="22"/>
                <w:szCs w:val="22"/>
                <w:shd w:val="clear" w:color="auto" w:fill="ffffff"/>
                <w:rtl w:val="0"/>
                <w:lang w:val="en-US"/>
              </w:rPr>
              <w:t>he chances of this happening</w:t>
            </w:r>
          </w:p>
          <w:p>
            <w:pPr>
              <w:pStyle w:val="Default"/>
              <w:numPr>
                <w:ilvl w:val="0"/>
                <w:numId w:val="9"/>
              </w:numPr>
              <w:rPr>
                <w:color w:val="212121"/>
                <w:sz w:val="22"/>
                <w:szCs w:val="22"/>
                <w:shd w:val="clear" w:color="auto" w:fill="ffffff"/>
                <w:lang w:val="en-US"/>
              </w:rPr>
            </w:pPr>
            <w:r>
              <w:rPr>
                <w:color w:val="212121"/>
                <w:sz w:val="22"/>
                <w:szCs w:val="22"/>
                <w:shd w:val="clear" w:color="auto" w:fill="ffffff"/>
                <w:rtl w:val="0"/>
                <w:lang w:val="en-US"/>
              </w:rPr>
              <w:t>A company can diversify its production to mitigate the impact risk of one market (or product) having an undesired event occurring to it, or spread its portfolio of investment across a wide range of different categories to mitigate this risk</w:t>
            </w:r>
            <w:r>
              <w:rPr>
                <w:color w:val="212121"/>
                <w:sz w:val="22"/>
                <w:szCs w:val="22"/>
                <w:shd w:val="clear" w:color="auto" w:fill="ffffff"/>
                <w:rtl w:val="0"/>
                <w:lang w:val="en-US"/>
              </w:rPr>
              <w:t> </w:t>
            </w:r>
          </w:p>
        </w:tc>
      </w:tr>
      <w:tr>
        <w:tblPrEx>
          <w:shd w:val="clear" w:color="auto" w:fill="ced7e7"/>
        </w:tblPrEx>
        <w:trPr>
          <w:trHeight w:val="384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1iii) What is liquidity risk?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Calibri" w:cs="Calibri" w:hAnsi="Calibri" w:eastAsia="Calibri"/>
                <w:sz w:val="22"/>
                <w:szCs w:val="22"/>
                <w:rtl w:val="0"/>
              </w:rPr>
              <w:t xml:space="preserve">Liquidity risk is when an individual or company risks not being able to pay its long term debts. Companies are scrutinised to determine whether they can meet their long term liabilities without experiencing great losses. Liquidity measurement ratios would be calculated to decide the level of liquidity risk in a company, comparing short term liabilities and the liquid assets that have been listed on the company's financial statements. In the 2008 financial crisis, it was liquidity problems that caused many companies to have insolvency issues, as they were not able to sell off their assets at an amount that would generate a profit that could cover their short and long term liabilities. Since then, the Basel III Standard was created in 2015 to reduce the vulnerability of banks in the event of another financial crisis. It requires banks to have a minimum amount of equity, and a maximum score for their liquidity ratios. It also recognises banks that are 'too big to fail', that might require government intervention if they are in crisis. An example of banks that were 'too big to fail' at the time of the financial crisis were LBG, HBOS &amp; RBS, who collectively received a </w:t>
            </w:r>
            <w:r>
              <w:rPr>
                <w:rFonts w:ascii="Calibri" w:cs="Calibri" w:hAnsi="Calibri" w:eastAsia="Calibri"/>
                <w:sz w:val="22"/>
                <w:szCs w:val="22"/>
                <w:rtl w:val="0"/>
              </w:rPr>
              <w:t>£</w:t>
            </w:r>
            <w:r>
              <w:rPr>
                <w:rFonts w:ascii="Calibri" w:cs="Calibri" w:hAnsi="Calibri" w:eastAsia="Calibri"/>
                <w:sz w:val="22"/>
                <w:szCs w:val="22"/>
                <w:rtl w:val="0"/>
              </w:rPr>
              <w:t xml:space="preserve">37bn government bailout. </w:t>
            </w:r>
          </w:p>
        </w:tc>
      </w:tr>
      <w:tr>
        <w:tblPrEx>
          <w:shd w:val="clear" w:color="auto" w:fill="ced7e7"/>
        </w:tblPrEx>
        <w:trPr>
          <w:trHeight w:val="744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numPr>
                <w:ilvl w:val="0"/>
                <w:numId w:val="11"/>
              </w:numPr>
              <w:rPr>
                <w:rFonts w:ascii="Arial" w:hAnsi="Arial"/>
                <w:sz w:val="22"/>
                <w:szCs w:val="22"/>
                <w:lang w:val="en-US"/>
              </w:rPr>
            </w:pPr>
            <w:r>
              <w:rPr>
                <w:rFonts w:ascii="Arial" w:hAnsi="Arial"/>
                <w:sz w:val="22"/>
                <w:szCs w:val="22"/>
                <w:rtl w:val="0"/>
                <w:lang w:val="en-US"/>
              </w:rPr>
              <w:t>What is the difference between liquidity risk and credit risk?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r>
              <w:rPr>
                <w:rFonts w:ascii="Arial" w:hAnsi="Arial"/>
                <w:sz w:val="22"/>
                <w:szCs w:val="22"/>
                <w:rtl w:val="0"/>
                <w:lang w:val="en-US"/>
              </w:rPr>
              <w:t xml:space="preserve">Liquidity risk is the risk that a company might not be able to pay its long term debts, and credit risk is the risk that a company could default on a debt that it is unable to pay.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r>
              <w:rPr>
                <w:rFonts w:ascii="Arial" w:hAnsi="Arial"/>
                <w:sz w:val="22"/>
                <w:szCs w:val="22"/>
                <w:rtl w:val="0"/>
                <w:lang w:val="en-US"/>
              </w:rPr>
              <w:t>Key features of a company's liquidity risk awareness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p>
          <w:p>
            <w:pPr>
              <w:pStyle w:val="Default"/>
              <w:numPr>
                <w:ilvl w:val="0"/>
                <w:numId w:val="12"/>
              </w:numPr>
              <w:rPr>
                <w:rFonts w:ascii="Arial" w:hAnsi="Arial"/>
                <w:sz w:val="22"/>
                <w:szCs w:val="22"/>
                <w:lang w:val="en-US"/>
              </w:rPr>
            </w:pPr>
            <w:r>
              <w:rPr>
                <w:rFonts w:ascii="Arial" w:hAnsi="Arial"/>
                <w:sz w:val="22"/>
                <w:szCs w:val="22"/>
                <w:rtl w:val="0"/>
                <w:lang w:val="en-US"/>
              </w:rPr>
              <w:t>Continuous financial assessment to ensure that the company can meet its long term liabilities</w:t>
            </w:r>
          </w:p>
          <w:p>
            <w:pPr>
              <w:pStyle w:val="Default"/>
              <w:numPr>
                <w:ilvl w:val="0"/>
                <w:numId w:val="12"/>
              </w:numPr>
              <w:rPr>
                <w:rFonts w:ascii="Arial" w:hAnsi="Arial"/>
                <w:sz w:val="22"/>
                <w:szCs w:val="22"/>
                <w:lang w:val="en-US"/>
              </w:rPr>
            </w:pPr>
            <w:r>
              <w:rPr>
                <w:rFonts w:ascii="Arial" w:hAnsi="Arial"/>
                <w:sz w:val="22"/>
                <w:szCs w:val="22"/>
                <w:rtl w:val="0"/>
                <w:lang w:val="en-US"/>
              </w:rPr>
              <w:t>Using liquidity ratios</w:t>
            </w:r>
          </w:p>
          <w:p>
            <w:pPr>
              <w:pStyle w:val="Default"/>
              <w:numPr>
                <w:ilvl w:val="0"/>
                <w:numId w:val="12"/>
              </w:numPr>
              <w:rPr>
                <w:rFonts w:ascii="Arial" w:hAnsi="Arial"/>
                <w:sz w:val="22"/>
                <w:szCs w:val="22"/>
                <w:lang w:val="en-US"/>
              </w:rPr>
            </w:pPr>
            <w:r>
              <w:rPr>
                <w:rFonts w:ascii="Arial" w:hAnsi="Arial"/>
                <w:sz w:val="22"/>
                <w:szCs w:val="22"/>
                <w:rtl w:val="0"/>
                <w:lang w:val="en-US"/>
              </w:rPr>
              <w:t>Assessing the liquidity of assets owned</w:t>
            </w:r>
          </w:p>
          <w:p>
            <w:pPr>
              <w:pStyle w:val="Default"/>
              <w:numPr>
                <w:ilvl w:val="0"/>
                <w:numId w:val="12"/>
              </w:numPr>
              <w:rPr>
                <w:rFonts w:ascii="Arial" w:hAnsi="Arial"/>
                <w:sz w:val="22"/>
                <w:szCs w:val="22"/>
                <w:lang w:val="en-US"/>
              </w:rPr>
            </w:pPr>
            <w:r>
              <w:rPr>
                <w:rFonts w:ascii="Arial" w:hAnsi="Arial"/>
                <w:sz w:val="22"/>
                <w:szCs w:val="22"/>
                <w:rtl w:val="0"/>
                <w:lang w:val="en-US"/>
              </w:rPr>
              <w:t>Assessing the value of liquid assets owned by comparing the maximum amount people are willing to pay for them, and the minimum amount the company is willing to sell them for</w:t>
            </w:r>
          </w:p>
          <w:p>
            <w:pPr>
              <w:pStyle w:val="Default"/>
              <w:numPr>
                <w:ilvl w:val="0"/>
                <w:numId w:val="12"/>
              </w:numPr>
              <w:rPr>
                <w:rFonts w:ascii="Arial" w:hAnsi="Arial"/>
                <w:sz w:val="22"/>
                <w:szCs w:val="22"/>
                <w:lang w:val="en-US"/>
              </w:rPr>
            </w:pPr>
            <w:r>
              <w:rPr>
                <w:rFonts w:ascii="Arial" w:hAnsi="Arial"/>
                <w:sz w:val="22"/>
                <w:szCs w:val="22"/>
                <w:rtl w:val="0"/>
                <w:lang w:val="en-US"/>
              </w:rPr>
              <w:t>Banks have to adhere to Basel III to ensure they are not as vulnerable as they were in 2008 to any more potential financial crises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r>
              <w:rPr>
                <w:rFonts w:ascii="Arial" w:hAnsi="Arial"/>
                <w:sz w:val="22"/>
                <w:szCs w:val="22"/>
                <w:rtl w:val="0"/>
                <w:lang w:val="en-US"/>
              </w:rPr>
              <w:t>Key features of a company's credit risk awareness are: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p>
          <w:p>
            <w:pPr>
              <w:pStyle w:val="Default"/>
              <w:numPr>
                <w:ilvl w:val="0"/>
                <w:numId w:val="12"/>
              </w:numPr>
              <w:rPr>
                <w:rFonts w:ascii="Arial" w:hAnsi="Arial"/>
                <w:sz w:val="22"/>
                <w:szCs w:val="22"/>
                <w:lang w:val="en-US"/>
              </w:rPr>
            </w:pPr>
            <w:r>
              <w:rPr>
                <w:rFonts w:ascii="Arial" w:hAnsi="Arial"/>
                <w:sz w:val="22"/>
                <w:szCs w:val="22"/>
                <w:rtl w:val="0"/>
                <w:lang w:val="en-US"/>
              </w:rPr>
              <w:t>The resulting risk of loss from a company being unable to pay its debts</w:t>
            </w:r>
          </w:p>
          <w:p>
            <w:pPr>
              <w:pStyle w:val="Default"/>
              <w:numPr>
                <w:ilvl w:val="0"/>
                <w:numId w:val="12"/>
              </w:numPr>
              <w:rPr>
                <w:rFonts w:ascii="Arial" w:hAnsi="Arial"/>
                <w:sz w:val="22"/>
                <w:szCs w:val="22"/>
                <w:lang w:val="en-US"/>
              </w:rPr>
            </w:pPr>
            <w:r>
              <w:rPr>
                <w:rFonts w:ascii="Arial" w:hAnsi="Arial"/>
                <w:sz w:val="22"/>
                <w:szCs w:val="22"/>
                <w:rtl w:val="0"/>
                <w:lang w:val="en-US"/>
              </w:rPr>
              <w:t>The risk of a collection of losses threatening a company's operations</w:t>
            </w:r>
          </w:p>
          <w:p>
            <w:pPr>
              <w:pStyle w:val="Default"/>
              <w:numPr>
                <w:ilvl w:val="0"/>
                <w:numId w:val="12"/>
              </w:numPr>
              <w:rPr>
                <w:rFonts w:ascii="Arial" w:hAnsi="Arial"/>
                <w:sz w:val="22"/>
                <w:szCs w:val="22"/>
                <w:lang w:val="en-US"/>
              </w:rPr>
            </w:pPr>
            <w:r>
              <w:rPr>
                <w:rFonts w:ascii="Arial" w:hAnsi="Arial"/>
                <w:sz w:val="22"/>
                <w:szCs w:val="22"/>
                <w:rtl w:val="0"/>
                <w:lang w:val="en-US"/>
              </w:rPr>
              <w:t>Using credit scoring models to grant credit to clients</w:t>
            </w:r>
          </w:p>
          <w:p>
            <w:pPr>
              <w:pStyle w:val="Default"/>
              <w:numPr>
                <w:ilvl w:val="0"/>
                <w:numId w:val="12"/>
              </w:numPr>
              <w:rPr>
                <w:rFonts w:ascii="Arial" w:hAnsi="Arial"/>
                <w:sz w:val="22"/>
                <w:szCs w:val="22"/>
                <w:lang w:val="en-US"/>
              </w:rPr>
            </w:pPr>
            <w:r>
              <w:rPr>
                <w:rFonts w:ascii="Arial" w:hAnsi="Arial"/>
                <w:sz w:val="22"/>
                <w:szCs w:val="22"/>
                <w:rtl w:val="0"/>
                <w:lang w:val="en-US"/>
              </w:rPr>
              <w:t>Reviewing liquidity ratios</w:t>
            </w:r>
          </w:p>
          <w:p>
            <w:pPr>
              <w:pStyle w:val="Default"/>
              <w:numPr>
                <w:ilvl w:val="0"/>
                <w:numId w:val="12"/>
              </w:numPr>
              <w:rPr>
                <w:rFonts w:ascii="Arial" w:hAnsi="Arial"/>
                <w:sz w:val="22"/>
                <w:szCs w:val="22"/>
                <w:lang w:val="en-US"/>
              </w:rPr>
            </w:pPr>
            <w:r>
              <w:rPr>
                <w:rFonts w:ascii="Arial" w:hAnsi="Arial"/>
                <w:sz w:val="22"/>
                <w:szCs w:val="22"/>
                <w:rtl w:val="0"/>
                <w:lang w:val="en-US"/>
              </w:rPr>
              <w:t>Applying higher interest rates where there is a higher credit risk for a client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lang w:val="en-US"/>
              </w:rPr>
              <w:t xml:space="preserve">Both liquidity and credit risk can, however, be linked. An example of how these might be linked is that a bank might assess the liquidity of a company before it offers a loan. If the bank feels there might be a higher liquidity risk with the company, it might not offer the loan because the company might risk defaulting on the loan. The risk that a company could default on a loan is a credit risk because it could affect the company's ability to borrow money again, or it might be subject to additional charges if it does. </w:t>
            </w:r>
          </w:p>
        </w:tc>
      </w:tr>
      <w:tr>
        <w:tblPrEx>
          <w:shd w:val="clear" w:color="auto" w:fill="ced7e7"/>
        </w:tblPrEx>
        <w:trPr>
          <w:trHeight w:val="1056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numPr>
                <w:ilvl w:val="0"/>
                <w:numId w:val="14"/>
              </w:numPr>
              <w:rPr>
                <w:rFonts w:ascii="Arial" w:hAnsi="Arial"/>
                <w:sz w:val="22"/>
                <w:szCs w:val="22"/>
                <w:lang w:val="en-US"/>
              </w:rPr>
            </w:pPr>
            <w:r>
              <w:rPr>
                <w:rFonts w:ascii="Arial" w:hAnsi="Arial"/>
                <w:sz w:val="22"/>
                <w:szCs w:val="22"/>
                <w:rtl w:val="0"/>
                <w:lang w:val="en-US"/>
              </w:rPr>
              <w:t>What is currency risk? How can its effects be reduced?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r>
              <w:rPr>
                <w:rFonts w:ascii="Arial" w:hAnsi="Arial"/>
                <w:sz w:val="22"/>
                <w:szCs w:val="22"/>
                <w:rtl w:val="0"/>
                <w:lang w:val="en-US"/>
              </w:rPr>
              <w:t>Currency risk is where a financial risk exists when a transaction is denominated in a currency that is different to the currency that is the base of the company. Risks can arise when there is an appreciation of the base currency, or when there is a depreciation of the denominated currency, which can lead to the company receiving less money than anticipated for its sales or services provided internationally. Risks can further arise when a company decides to maintain its accounts in a currency other than what the company itself operates in. Currency risk can be further divided into transaction risk, economic risk, trans</w:t>
            </w:r>
            <w:r>
              <w:rPr>
                <w:rFonts w:ascii="Arial" w:hAnsi="Arial"/>
                <w:sz w:val="22"/>
                <w:szCs w:val="22"/>
                <w:rtl w:val="0"/>
                <w:lang w:val="en-US"/>
              </w:rPr>
              <w:t>la</w:t>
            </w:r>
            <w:r>
              <w:rPr>
                <w:rFonts w:ascii="Arial" w:hAnsi="Arial"/>
                <w:sz w:val="22"/>
                <w:szCs w:val="22"/>
                <w:rtl w:val="0"/>
                <w:lang w:val="en-US"/>
              </w:rPr>
              <w:t>tion risk and contingent risk as follows: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r>
              <w:rPr>
                <w:rFonts w:ascii="Arial" w:hAnsi="Arial"/>
                <w:sz w:val="22"/>
                <w:szCs w:val="22"/>
                <w:rtl w:val="0"/>
                <w:lang w:val="en-US"/>
              </w:rPr>
              <w:t>Transaction risk: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r>
              <w:rPr>
                <w:rFonts w:ascii="Arial" w:hAnsi="Arial"/>
                <w:sz w:val="22"/>
                <w:szCs w:val="22"/>
                <w:rtl w:val="0"/>
                <w:lang w:val="en-US"/>
              </w:rPr>
              <w:t xml:space="preserve">A transaction risk occurs whenever there are contractual cash flows that are subject to currency changes and are therefore exposed to the risk of unanticipated changes in exchange rates. To realise the domestic value of transactions conducted in another currency, the company must exchange the foreign currency for domestic currency. Negotiating contracts and pay for work done or goods received is a challenge when working with countries that have a volatile currency, and a company will have to be mindful of the rate it sets at the time of contracts being exchanged and the amount that they will receive once the work has been completed or the goods have been received.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r>
              <w:rPr>
                <w:rFonts w:ascii="Arial" w:hAnsi="Arial"/>
                <w:sz w:val="22"/>
                <w:szCs w:val="22"/>
                <w:rtl w:val="0"/>
                <w:lang w:val="en-US"/>
              </w:rPr>
              <w:t>Economic risk: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r>
              <w:rPr>
                <w:rFonts w:ascii="Arial" w:hAnsi="Arial"/>
                <w:sz w:val="22"/>
                <w:szCs w:val="22"/>
                <w:rtl w:val="0"/>
                <w:lang w:val="en-US"/>
              </w:rPr>
              <w:t xml:space="preserve">An economic risk occurs whenever there are unexpected exchange rate fluctuations. Exchange rate fluctuations can affect where the company sits in the market compared to its competitors, its cash flow and its market value. Economic risk can further affect the present value of future cash flows, such as future potential cash flows from fixed assets. A change in exchange rates also might mean people in one country where there has been a depreciation in their currency might no longer be able to afford an imported product they used to purchase from a country with a stable currency. An example of this is the increase in prices in luxury makeup and beauty products you purchase in the UK that are being imported from France. This increase in price is due to the fall in the value of the Pound compared to the Euro. The companies in France risk losing out from this economic risk because people in the UK might not choose to buy their products.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r>
              <w:rPr>
                <w:rFonts w:ascii="Arial" w:hAnsi="Arial"/>
                <w:sz w:val="22"/>
                <w:szCs w:val="22"/>
                <w:rtl w:val="0"/>
                <w:lang w:val="en-US"/>
              </w:rPr>
              <w:t>Translation risk: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lang w:val="en-US"/>
              </w:rPr>
              <w:t xml:space="preserve">A translation risk is where a company's financial reporting is affected by exchange rate movements. This is where company assets and liabilities in other countries must be correctly translated into the domestic currency and updated accordingly with currency fluctuations. The risk these currency fluctuations have on a company is not cash flow related, but it might negatively impact how the company's earnings and value looks on translation of all assets and liabilities into the domestic currency. </w:t>
            </w:r>
          </w:p>
        </w:tc>
      </w:tr>
      <w:tr>
        <w:tblPrEx>
          <w:shd w:val="clear" w:color="auto" w:fill="ced7e7"/>
        </w:tblPrEx>
        <w:trPr>
          <w:trHeight w:val="600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Contingent risk: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A contingent risk is where a company is waiting for a a bid on an international project to be accepted. There is the risk that their bid might not be accepted, and they therefore will not get paid for their potential project. There is also the risk that time and money will be wasted by a company in the bidding process. An example of a contingent risk is where a UK engineering company might bit to undertake a project in another country, knowing other engineering companies are bidding for the project as well. The company in question will prepare for the bid by using staff resources to work out how quickly they can complete the project and how much it will cost, expending time and money to draw up these figures. Spending time and money preparing for the bid is the contingent risk the engineering company is taking for the potential reward of winning the project over its competitors.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The effects of currency risk can be reduced by hedging, reducing transaction closure and ensuring debtors pay their invoices quickly. Forming futures contracts can also be beneficial as this means that an agreed price can be set on what an asset will be purchased for when it matures. Specific currency invoicing can ensure transactions take place in the best currency for the company's benefit. This will not eliminate currency risk, but it does move it from one party to another by invoicing its imports from another country into its own currency at this stage of the transaction, and therefore moving the risk to the exporter. In regards to economic and contingent risks, the best mitigation to take is to be mindful of the current exchange rates and if there is any potential for volatility (for example, if a country is experiencing political unrest or war this is likely to cause inflation) and if whether your company is able to effectively compete with going market rates for projects you wish to undertake (and if not, what you can look at to appear more marketable). </w:t>
            </w:r>
          </w:p>
        </w:tc>
      </w:tr>
      <w:tr>
        <w:tblPrEx>
          <w:shd w:val="clear" w:color="auto" w:fill="ced7e7"/>
        </w:tblPrEx>
        <w:trPr>
          <w:trHeight w:val="336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rPr>
                <w:color w:val="212121"/>
                <w:sz w:val="22"/>
                <w:szCs w:val="22"/>
                <w:shd w:val="clear" w:color="auto" w:fill="ffffff"/>
              </w:rPr>
            </w:pPr>
            <w:r>
              <w:rPr>
                <w:color w:val="212121"/>
                <w:sz w:val="22"/>
                <w:szCs w:val="22"/>
                <w:shd w:val="clear" w:color="auto" w:fill="ffffff"/>
                <w:rtl w:val="0"/>
                <w:lang w:val="en-US"/>
              </w:rPr>
              <w:t>Case Study:</w:t>
            </w:r>
          </w:p>
          <w:p>
            <w:pPr>
              <w:pStyle w:val="Default"/>
              <w:rPr>
                <w:color w:val="212121"/>
                <w:sz w:val="22"/>
                <w:szCs w:val="22"/>
                <w:shd w:val="clear" w:color="auto" w:fill="ffffff"/>
              </w:rPr>
            </w:pPr>
          </w:p>
          <w:p>
            <w:pPr>
              <w:pStyle w:val="Default"/>
              <w:rPr>
                <w:color w:val="212121"/>
                <w:sz w:val="22"/>
                <w:szCs w:val="22"/>
                <w:shd w:val="clear" w:color="auto" w:fill="ffffff"/>
              </w:rPr>
            </w:pPr>
            <w:r>
              <w:rPr>
                <w:color w:val="212121"/>
                <w:sz w:val="22"/>
                <w:szCs w:val="22"/>
                <w:shd w:val="clear" w:color="auto" w:fill="ffffff"/>
                <w:rtl w:val="0"/>
                <w:lang w:val="en-US"/>
              </w:rPr>
              <w:t>Parker co is a chain of large 250 departmental stores and operates in 35 countries. Their current assets excluding trade debtors are $3.5 million and current liabilities excluding trade creditors are $2.8 million. Trade credits are $1.2 million and trade debtors are $100,000 only. Sale has decreased 3% last year due to recession. Parker co is planning to open new stores in Far East, in a new country with high inflation rate.All store buildings are owned by Parker co and a recent report in newspaper shows that commercial property value has decreased significantly in last one year due to recession and tight funding conditions from financial institutes. Keeping in view the above case please answer the following Questions:</w:t>
            </w:r>
          </w:p>
          <w:p>
            <w:pPr>
              <w:pStyle w:val="Default"/>
              <w:tabs>
                <w:tab w:val="left" w:pos="220"/>
                <w:tab w:val="left" w:pos="720"/>
              </w:tabs>
              <w:ind w:left="720" w:hanging="720"/>
              <w:rPr>
                <w:color w:val="212121"/>
                <w:sz w:val="22"/>
                <w:szCs w:val="22"/>
                <w:shd w:val="clear" w:color="auto" w:fill="ffffff"/>
              </w:rPr>
            </w:pPr>
          </w:p>
          <w:p>
            <w:pPr>
              <w:pStyle w:val="Default"/>
              <w:rPr>
                <w:color w:val="212121"/>
                <w:sz w:val="22"/>
                <w:szCs w:val="22"/>
                <w:shd w:val="clear" w:color="auto" w:fill="ffffff"/>
              </w:rPr>
            </w:pPr>
            <w:r>
              <w:rPr>
                <w:color w:val="212121"/>
                <w:sz w:val="22"/>
                <w:szCs w:val="22"/>
                <w:shd w:val="clear" w:color="auto" w:fill="ffffff"/>
                <w:rtl w:val="0"/>
                <w:lang w:val="en-US"/>
              </w:rPr>
              <w:t>1. Calculate current ratio of Parker Co.</w:t>
            </w:r>
          </w:p>
          <w:p>
            <w:pPr>
              <w:pStyle w:val="Default"/>
              <w:rPr>
                <w:color w:val="212121"/>
                <w:sz w:val="22"/>
                <w:szCs w:val="22"/>
                <w:shd w:val="clear" w:color="auto" w:fill="ffffff"/>
              </w:rPr>
            </w:pPr>
          </w:p>
          <w:p>
            <w:pPr>
              <w:pStyle w:val="Default"/>
            </w:pPr>
            <w:r>
              <w:rPr>
                <w:color w:val="212121"/>
                <w:sz w:val="22"/>
                <w:szCs w:val="22"/>
                <w:shd w:val="clear" w:color="auto" w:fill="ffffff"/>
                <w:rtl w:val="0"/>
                <w:lang w:val="en-US"/>
              </w:rPr>
              <w:t>Current ratio = $3.5m / $2.8m = 1:1.25</w:t>
            </w:r>
          </w:p>
        </w:tc>
      </w:tr>
      <w:tr>
        <w:tblPrEx>
          <w:shd w:val="clear" w:color="auto" w:fill="ced7e7"/>
        </w:tblPrEx>
        <w:trPr>
          <w:trHeight w:val="576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rPr>
                <w:color w:val="212121"/>
                <w:sz w:val="22"/>
                <w:szCs w:val="22"/>
                <w:shd w:val="clear" w:color="auto" w:fill="ffffff"/>
              </w:rPr>
            </w:pPr>
            <w:r>
              <w:rPr>
                <w:color w:val="212121"/>
                <w:sz w:val="22"/>
                <w:szCs w:val="22"/>
                <w:shd w:val="clear" w:color="auto" w:fill="ffffff"/>
                <w:rtl w:val="0"/>
                <w:lang w:val="en-US"/>
              </w:rPr>
              <w:t>2. Explain liquidity risk and discuss how it can affect Parker co. (Liquidity ratio 1 or more is considered healthy)</w:t>
            </w:r>
          </w:p>
          <w:p>
            <w:pPr>
              <w:pStyle w:val="Default"/>
              <w:rPr>
                <w:color w:val="212121"/>
                <w:sz w:val="22"/>
                <w:szCs w:val="22"/>
                <w:shd w:val="clear" w:color="auto" w:fill="ffffff"/>
              </w:rPr>
            </w:pPr>
          </w:p>
          <w:p>
            <w:pPr>
              <w:pStyle w:val="Default"/>
              <w:rPr>
                <w:color w:val="212121"/>
                <w:sz w:val="22"/>
                <w:szCs w:val="22"/>
                <w:shd w:val="clear" w:color="auto" w:fill="ffffff"/>
              </w:rPr>
            </w:pPr>
            <w:r>
              <w:rPr>
                <w:color w:val="212121"/>
                <w:sz w:val="22"/>
                <w:szCs w:val="22"/>
                <w:shd w:val="clear" w:color="auto" w:fill="ffffff"/>
                <w:rtl w:val="0"/>
                <w:lang w:val="en-US"/>
              </w:rPr>
              <w:t>The liquidity ratio of Parker co. is 1:1.25. This ratio measures the correlation between current assets and current liabilities as a representation of the liquidity of the company. As the assets outweigh the liabilities, this means that the company has a good liquidity measure. The sales ledger control account and the purchases ledger control account can also be observed by looking at how much Parker co. is owed and how much it owes. We can see that the company is owed more than it owes: $1.2m compared to $100,000, which means that the company is expecting more income than outgoings from this current financial year.</w:t>
            </w:r>
            <w:r>
              <w:rPr>
                <w:color w:val="212121"/>
                <w:sz w:val="22"/>
                <w:szCs w:val="22"/>
                <w:shd w:val="clear" w:color="auto" w:fill="ffffff"/>
                <w:rtl w:val="0"/>
                <w:lang w:val="en-US"/>
              </w:rPr>
              <w:t> </w:t>
            </w:r>
          </w:p>
          <w:p>
            <w:pPr>
              <w:pStyle w:val="Default"/>
              <w:rPr>
                <w:color w:val="212121"/>
                <w:sz w:val="22"/>
                <w:szCs w:val="22"/>
                <w:shd w:val="clear" w:color="auto" w:fill="ffffff"/>
              </w:rPr>
            </w:pPr>
          </w:p>
          <w:p>
            <w:pPr>
              <w:pStyle w:val="Default"/>
            </w:pPr>
            <w:r>
              <w:rPr>
                <w:color w:val="212121"/>
                <w:sz w:val="22"/>
                <w:szCs w:val="22"/>
                <w:shd w:val="clear" w:color="auto" w:fill="ffffff"/>
                <w:rtl w:val="0"/>
                <w:lang w:val="en-US"/>
              </w:rPr>
              <w:t>Although liquidity is good, Parker co. will need to horizon scan for potential risks regarding their decrease in sales over the last year and if this might continue in the next financial year, the potential for fluctuations in currency in the new country it wants to operate in and the potential for a fall in the value of its commercial properties. The change in the value of commercial properties will not have an impact on the current ratio because these are non-current assets. However, it is important that their value is considered if Parker co. is wishing to expand, because if they need a loan in which to do this, the bank would be likely to tie this loan to the current value of the commercial property. This could be a risk of investment if the currency market is volatile in the Far East. Also, if a debt occurs and the bank has to call in on the value of the commercial property to repay the debt, but the value of the properties has dropped, the business would not only risk losing their properties but would also probably have to pay the shortfall, or alternatively they will have to file for bankruptcy.</w:t>
            </w:r>
            <w:r>
              <w:rPr>
                <w:color w:val="212121"/>
                <w:sz w:val="22"/>
                <w:szCs w:val="22"/>
                <w:shd w:val="clear" w:color="auto" w:fill="ffffff"/>
                <w:rtl w:val="0"/>
                <w:lang w:val="en-US"/>
              </w:rPr>
              <w:t> </w:t>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Emma Dobson</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30/01/2019</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1">
      <w:start w:val="1"/>
      <w:numFmt w:val="bullet"/>
      <w:suff w:val="tab"/>
      <w:lvlText w:val="•"/>
      <w:lvlJc w:val="left"/>
      <w:pPr>
        <w:ind w:left="8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2">
      <w:start w:val="1"/>
      <w:numFmt w:val="bullet"/>
      <w:suff w:val="tab"/>
      <w:lvlText w:val="•"/>
      <w:lvlJc w:val="left"/>
      <w:pPr>
        <w:ind w:left="10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3">
      <w:start w:val="1"/>
      <w:numFmt w:val="bullet"/>
      <w:suff w:val="tab"/>
      <w:lvlText w:val="•"/>
      <w:lvlJc w:val="left"/>
      <w:pPr>
        <w:ind w:left="13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4">
      <w:start w:val="1"/>
      <w:numFmt w:val="bullet"/>
      <w:suff w:val="tab"/>
      <w:lvlText w:val="•"/>
      <w:lvlJc w:val="left"/>
      <w:pPr>
        <w:ind w:left="152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5">
      <w:start w:val="1"/>
      <w:numFmt w:val="bullet"/>
      <w:suff w:val="tab"/>
      <w:lvlText w:val="•"/>
      <w:lvlJc w:val="left"/>
      <w:pPr>
        <w:ind w:left="174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6">
      <w:start w:val="1"/>
      <w:numFmt w:val="bullet"/>
      <w:suff w:val="tab"/>
      <w:lvlText w:val="•"/>
      <w:lvlJc w:val="left"/>
      <w:pPr>
        <w:ind w:left="19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7">
      <w:start w:val="1"/>
      <w:numFmt w:val="bullet"/>
      <w:suff w:val="tab"/>
      <w:lvlText w:val="•"/>
      <w:lvlJc w:val="left"/>
      <w:pPr>
        <w:ind w:left="21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8">
      <w:start w:val="1"/>
      <w:numFmt w:val="bullet"/>
      <w:suff w:val="tab"/>
      <w:lvlText w:val="•"/>
      <w:lvlJc w:val="left"/>
      <w:pPr>
        <w:ind w:left="24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abstractNum>
  <w:abstractNum w:abstractNumId="1">
    <w:multiLevelType w:val="hybridMultilevel"/>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1">
      <w:start w:val="1"/>
      <w:numFmt w:val="bullet"/>
      <w:suff w:val="tab"/>
      <w:lvlText w:val="•"/>
      <w:lvlJc w:val="left"/>
      <w:pPr>
        <w:ind w:left="8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2">
      <w:start w:val="1"/>
      <w:numFmt w:val="bullet"/>
      <w:suff w:val="tab"/>
      <w:lvlText w:val="•"/>
      <w:lvlJc w:val="left"/>
      <w:pPr>
        <w:ind w:left="10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3">
      <w:start w:val="1"/>
      <w:numFmt w:val="bullet"/>
      <w:suff w:val="tab"/>
      <w:lvlText w:val="•"/>
      <w:lvlJc w:val="left"/>
      <w:pPr>
        <w:ind w:left="13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4">
      <w:start w:val="1"/>
      <w:numFmt w:val="bullet"/>
      <w:suff w:val="tab"/>
      <w:lvlText w:val="•"/>
      <w:lvlJc w:val="left"/>
      <w:pPr>
        <w:ind w:left="152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5">
      <w:start w:val="1"/>
      <w:numFmt w:val="bullet"/>
      <w:suff w:val="tab"/>
      <w:lvlText w:val="•"/>
      <w:lvlJc w:val="left"/>
      <w:pPr>
        <w:ind w:left="174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6">
      <w:start w:val="1"/>
      <w:numFmt w:val="bullet"/>
      <w:suff w:val="tab"/>
      <w:lvlText w:val="•"/>
      <w:lvlJc w:val="left"/>
      <w:pPr>
        <w:ind w:left="19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7">
      <w:start w:val="1"/>
      <w:numFmt w:val="bullet"/>
      <w:suff w:val="tab"/>
      <w:lvlText w:val="•"/>
      <w:lvlJc w:val="left"/>
      <w:pPr>
        <w:ind w:left="21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8">
      <w:start w:val="1"/>
      <w:numFmt w:val="bullet"/>
      <w:suff w:val="tab"/>
      <w:lvlText w:val="•"/>
      <w:lvlJc w:val="left"/>
      <w:pPr>
        <w:ind w:left="24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abstractNum>
  <w:abstractNum w:abstractNumId="2">
    <w:multiLevelType w:val="hybridMultilevel"/>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1">
      <w:start w:val="1"/>
      <w:numFmt w:val="bullet"/>
      <w:suff w:val="tab"/>
      <w:lvlText w:val="•"/>
      <w:lvlJc w:val="left"/>
      <w:pPr>
        <w:ind w:left="8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2">
      <w:start w:val="1"/>
      <w:numFmt w:val="bullet"/>
      <w:suff w:val="tab"/>
      <w:lvlText w:val="•"/>
      <w:lvlJc w:val="left"/>
      <w:pPr>
        <w:ind w:left="10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3">
      <w:start w:val="1"/>
      <w:numFmt w:val="bullet"/>
      <w:suff w:val="tab"/>
      <w:lvlText w:val="•"/>
      <w:lvlJc w:val="left"/>
      <w:pPr>
        <w:ind w:left="13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4">
      <w:start w:val="1"/>
      <w:numFmt w:val="bullet"/>
      <w:suff w:val="tab"/>
      <w:lvlText w:val="•"/>
      <w:lvlJc w:val="left"/>
      <w:pPr>
        <w:ind w:left="152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5">
      <w:start w:val="1"/>
      <w:numFmt w:val="bullet"/>
      <w:suff w:val="tab"/>
      <w:lvlText w:val="•"/>
      <w:lvlJc w:val="left"/>
      <w:pPr>
        <w:ind w:left="174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6">
      <w:start w:val="1"/>
      <w:numFmt w:val="bullet"/>
      <w:suff w:val="tab"/>
      <w:lvlText w:val="•"/>
      <w:lvlJc w:val="left"/>
      <w:pPr>
        <w:ind w:left="19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7">
      <w:start w:val="1"/>
      <w:numFmt w:val="bullet"/>
      <w:suff w:val="tab"/>
      <w:lvlText w:val="•"/>
      <w:lvlJc w:val="left"/>
      <w:pPr>
        <w:ind w:left="21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8">
      <w:start w:val="1"/>
      <w:numFmt w:val="bullet"/>
      <w:suff w:val="tab"/>
      <w:lvlText w:val="•"/>
      <w:lvlJc w:val="left"/>
      <w:pPr>
        <w:ind w:left="24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abstractNum>
  <w:abstractNum w:abstractNumId="3">
    <w:multiLevelType w:val="hybridMultilevel"/>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1">
      <w:start w:val="1"/>
      <w:numFmt w:val="bullet"/>
      <w:suff w:val="tab"/>
      <w:lvlText w:val="•"/>
      <w:lvlJc w:val="left"/>
      <w:pPr>
        <w:ind w:left="8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2">
      <w:start w:val="1"/>
      <w:numFmt w:val="bullet"/>
      <w:suff w:val="tab"/>
      <w:lvlText w:val="•"/>
      <w:lvlJc w:val="left"/>
      <w:pPr>
        <w:ind w:left="10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3">
      <w:start w:val="1"/>
      <w:numFmt w:val="bullet"/>
      <w:suff w:val="tab"/>
      <w:lvlText w:val="•"/>
      <w:lvlJc w:val="left"/>
      <w:pPr>
        <w:ind w:left="13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4">
      <w:start w:val="1"/>
      <w:numFmt w:val="bullet"/>
      <w:suff w:val="tab"/>
      <w:lvlText w:val="•"/>
      <w:lvlJc w:val="left"/>
      <w:pPr>
        <w:ind w:left="152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5">
      <w:start w:val="1"/>
      <w:numFmt w:val="bullet"/>
      <w:suff w:val="tab"/>
      <w:lvlText w:val="•"/>
      <w:lvlJc w:val="left"/>
      <w:pPr>
        <w:ind w:left="174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6">
      <w:start w:val="1"/>
      <w:numFmt w:val="bullet"/>
      <w:suff w:val="tab"/>
      <w:lvlText w:val="•"/>
      <w:lvlJc w:val="left"/>
      <w:pPr>
        <w:ind w:left="19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7">
      <w:start w:val="1"/>
      <w:numFmt w:val="bullet"/>
      <w:suff w:val="tab"/>
      <w:lvlText w:val="•"/>
      <w:lvlJc w:val="left"/>
      <w:pPr>
        <w:ind w:left="21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8">
      <w:start w:val="1"/>
      <w:numFmt w:val="bullet"/>
      <w:suff w:val="tab"/>
      <w:lvlText w:val="•"/>
      <w:lvlJc w:val="left"/>
      <w:pPr>
        <w:ind w:left="24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abstractNum>
  <w:abstractNum w:abstractNumId="4">
    <w:multiLevelType w:val="hybridMultilevel"/>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1">
      <w:start w:val="1"/>
      <w:numFmt w:val="bullet"/>
      <w:suff w:val="tab"/>
      <w:lvlText w:val="•"/>
      <w:lvlJc w:val="left"/>
      <w:pPr>
        <w:ind w:left="8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2">
      <w:start w:val="1"/>
      <w:numFmt w:val="bullet"/>
      <w:suff w:val="tab"/>
      <w:lvlText w:val="•"/>
      <w:lvlJc w:val="left"/>
      <w:pPr>
        <w:ind w:left="10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3">
      <w:start w:val="1"/>
      <w:numFmt w:val="bullet"/>
      <w:suff w:val="tab"/>
      <w:lvlText w:val="•"/>
      <w:lvlJc w:val="left"/>
      <w:pPr>
        <w:ind w:left="13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4">
      <w:start w:val="1"/>
      <w:numFmt w:val="bullet"/>
      <w:suff w:val="tab"/>
      <w:lvlText w:val="•"/>
      <w:lvlJc w:val="left"/>
      <w:pPr>
        <w:ind w:left="152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5">
      <w:start w:val="1"/>
      <w:numFmt w:val="bullet"/>
      <w:suff w:val="tab"/>
      <w:lvlText w:val="•"/>
      <w:lvlJc w:val="left"/>
      <w:pPr>
        <w:ind w:left="174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6">
      <w:start w:val="1"/>
      <w:numFmt w:val="bullet"/>
      <w:suff w:val="tab"/>
      <w:lvlText w:val="•"/>
      <w:lvlJc w:val="left"/>
      <w:pPr>
        <w:ind w:left="19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7">
      <w:start w:val="1"/>
      <w:numFmt w:val="bullet"/>
      <w:suff w:val="tab"/>
      <w:lvlText w:val="•"/>
      <w:lvlJc w:val="left"/>
      <w:pPr>
        <w:ind w:left="21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8">
      <w:start w:val="1"/>
      <w:numFmt w:val="bullet"/>
      <w:suff w:val="tab"/>
      <w:lvlText w:val="•"/>
      <w:lvlJc w:val="left"/>
      <w:pPr>
        <w:ind w:left="24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abstractNum>
  <w:abstractNum w:abstractNumId="5">
    <w:multiLevelType w:val="hybridMultilevel"/>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1">
      <w:start w:val="1"/>
      <w:numFmt w:val="bullet"/>
      <w:suff w:val="tab"/>
      <w:lvlText w:val="•"/>
      <w:lvlJc w:val="left"/>
      <w:pPr>
        <w:ind w:left="8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2">
      <w:start w:val="1"/>
      <w:numFmt w:val="bullet"/>
      <w:suff w:val="tab"/>
      <w:lvlText w:val="•"/>
      <w:lvlJc w:val="left"/>
      <w:pPr>
        <w:ind w:left="10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3">
      <w:start w:val="1"/>
      <w:numFmt w:val="bullet"/>
      <w:suff w:val="tab"/>
      <w:lvlText w:val="•"/>
      <w:lvlJc w:val="left"/>
      <w:pPr>
        <w:ind w:left="13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4">
      <w:start w:val="1"/>
      <w:numFmt w:val="bullet"/>
      <w:suff w:val="tab"/>
      <w:lvlText w:val="•"/>
      <w:lvlJc w:val="left"/>
      <w:pPr>
        <w:ind w:left="152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5">
      <w:start w:val="1"/>
      <w:numFmt w:val="bullet"/>
      <w:suff w:val="tab"/>
      <w:lvlText w:val="•"/>
      <w:lvlJc w:val="left"/>
      <w:pPr>
        <w:ind w:left="174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6">
      <w:start w:val="1"/>
      <w:numFmt w:val="bullet"/>
      <w:suff w:val="tab"/>
      <w:lvlText w:val="•"/>
      <w:lvlJc w:val="left"/>
      <w:pPr>
        <w:ind w:left="19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7">
      <w:start w:val="1"/>
      <w:numFmt w:val="bullet"/>
      <w:suff w:val="tab"/>
      <w:lvlText w:val="•"/>
      <w:lvlJc w:val="left"/>
      <w:pPr>
        <w:ind w:left="21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8">
      <w:start w:val="1"/>
      <w:numFmt w:val="bullet"/>
      <w:suff w:val="tab"/>
      <w:lvlText w:val="•"/>
      <w:lvlJc w:val="left"/>
      <w:pPr>
        <w:ind w:left="24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abstractNum>
  <w:abstractNum w:abstractNumId="6">
    <w:multiLevelType w:val="hybridMultilevel"/>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1">
      <w:start w:val="1"/>
      <w:numFmt w:val="bullet"/>
      <w:suff w:val="tab"/>
      <w:lvlText w:val="•"/>
      <w:lvlJc w:val="left"/>
      <w:pPr>
        <w:ind w:left="8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2">
      <w:start w:val="1"/>
      <w:numFmt w:val="bullet"/>
      <w:suff w:val="tab"/>
      <w:lvlText w:val="•"/>
      <w:lvlJc w:val="left"/>
      <w:pPr>
        <w:ind w:left="10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3">
      <w:start w:val="1"/>
      <w:numFmt w:val="bullet"/>
      <w:suff w:val="tab"/>
      <w:lvlText w:val="•"/>
      <w:lvlJc w:val="left"/>
      <w:pPr>
        <w:ind w:left="13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4">
      <w:start w:val="1"/>
      <w:numFmt w:val="bullet"/>
      <w:suff w:val="tab"/>
      <w:lvlText w:val="•"/>
      <w:lvlJc w:val="left"/>
      <w:pPr>
        <w:ind w:left="152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5">
      <w:start w:val="1"/>
      <w:numFmt w:val="bullet"/>
      <w:suff w:val="tab"/>
      <w:lvlText w:val="•"/>
      <w:lvlJc w:val="left"/>
      <w:pPr>
        <w:ind w:left="174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6">
      <w:start w:val="1"/>
      <w:numFmt w:val="bullet"/>
      <w:suff w:val="tab"/>
      <w:lvlText w:val="•"/>
      <w:lvlJc w:val="left"/>
      <w:pPr>
        <w:ind w:left="19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7">
      <w:start w:val="1"/>
      <w:numFmt w:val="bullet"/>
      <w:suff w:val="tab"/>
      <w:lvlText w:val="•"/>
      <w:lvlJc w:val="left"/>
      <w:pPr>
        <w:ind w:left="21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8">
      <w:start w:val="1"/>
      <w:numFmt w:val="bullet"/>
      <w:suff w:val="tab"/>
      <w:lvlText w:val="•"/>
      <w:lvlJc w:val="left"/>
      <w:pPr>
        <w:ind w:left="24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abstractNum>
  <w:abstractNum w:abstractNumId="7">
    <w:multiLevelType w:val="hybridMultilevel"/>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1">
      <w:start w:val="1"/>
      <w:numFmt w:val="bullet"/>
      <w:suff w:val="tab"/>
      <w:lvlText w:val="•"/>
      <w:lvlJc w:val="left"/>
      <w:pPr>
        <w:ind w:left="8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2">
      <w:start w:val="1"/>
      <w:numFmt w:val="bullet"/>
      <w:suff w:val="tab"/>
      <w:lvlText w:val="•"/>
      <w:lvlJc w:val="left"/>
      <w:pPr>
        <w:ind w:left="10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3">
      <w:start w:val="1"/>
      <w:numFmt w:val="bullet"/>
      <w:suff w:val="tab"/>
      <w:lvlText w:val="•"/>
      <w:lvlJc w:val="left"/>
      <w:pPr>
        <w:ind w:left="13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4">
      <w:start w:val="1"/>
      <w:numFmt w:val="bullet"/>
      <w:suff w:val="tab"/>
      <w:lvlText w:val="•"/>
      <w:lvlJc w:val="left"/>
      <w:pPr>
        <w:ind w:left="152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5">
      <w:start w:val="1"/>
      <w:numFmt w:val="bullet"/>
      <w:suff w:val="tab"/>
      <w:lvlText w:val="•"/>
      <w:lvlJc w:val="left"/>
      <w:pPr>
        <w:ind w:left="174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6">
      <w:start w:val="1"/>
      <w:numFmt w:val="bullet"/>
      <w:suff w:val="tab"/>
      <w:lvlText w:val="•"/>
      <w:lvlJc w:val="left"/>
      <w:pPr>
        <w:ind w:left="19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7">
      <w:start w:val="1"/>
      <w:numFmt w:val="bullet"/>
      <w:suff w:val="tab"/>
      <w:lvlText w:val="•"/>
      <w:lvlJc w:val="left"/>
      <w:pPr>
        <w:ind w:left="21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8">
      <w:start w:val="1"/>
      <w:numFmt w:val="bullet"/>
      <w:suff w:val="tab"/>
      <w:lvlText w:val="•"/>
      <w:lvlJc w:val="left"/>
      <w:pPr>
        <w:ind w:left="24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abstractNum>
  <w:abstractNum w:abstractNumId="8">
    <w:multiLevelType w:val="hybridMultilevel"/>
    <w:lvl w:ilvl="0">
      <w:start w:val="1"/>
      <w:numFmt w:val="decimal"/>
      <w:suff w:val="tab"/>
      <w:lvlText w:val="%1."/>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8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6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4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2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0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8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6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4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multiLevelType w:val="hybridMultilevel"/>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8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6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4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2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0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8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6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4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lvl w:ilvl="0">
      <w:start w:val="1"/>
      <w:numFmt w:val="decimal"/>
      <w:suff w:val="tab"/>
      <w:lvlText w:val="%1."/>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8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6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4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2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0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8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6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4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6"/>
    <w:lvlOverride w:ilvl="0">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Override>
    <w:lvlOverride w:ilvl="1">
      <w:lvl w:ilvl="1">
        <w:start w:val="1"/>
        <w:numFmt w:val="bullet"/>
        <w:suff w:val="tab"/>
        <w:lvlText w:val="•"/>
        <w:lvlJc w:val="left"/>
        <w:pPr>
          <w:ind w:left="94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Override>
    <w:lvlOverride w:ilvl="2">
      <w:lvl w:ilvl="2">
        <w:start w:val="1"/>
        <w:numFmt w:val="bullet"/>
        <w:suff w:val="tab"/>
        <w:lvlText w:val="•"/>
        <w:lvlJc w:val="left"/>
        <w:pPr>
          <w:ind w:left="116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Override>
    <w:lvlOverride w:ilvl="3">
      <w:lvl w:ilvl="3">
        <w:start w:val="1"/>
        <w:numFmt w:val="bullet"/>
        <w:suff w:val="tab"/>
        <w:lvlText w:val="•"/>
        <w:lvlJc w:val="left"/>
        <w:pPr>
          <w:ind w:left="138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Override>
    <w:lvlOverride w:ilvl="4">
      <w:lvl w:ilvl="4">
        <w:start w:val="1"/>
        <w:numFmt w:val="bullet"/>
        <w:suff w:val="tab"/>
        <w:lvlText w:val="•"/>
        <w:lvlJc w:val="left"/>
        <w:pPr>
          <w:ind w:left="160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Override>
    <w:lvlOverride w:ilvl="5">
      <w:lvl w:ilvl="5">
        <w:start w:val="1"/>
        <w:numFmt w:val="bullet"/>
        <w:suff w:val="tab"/>
        <w:lvlText w:val="•"/>
        <w:lvlJc w:val="left"/>
        <w:pPr>
          <w:ind w:left="182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Override>
    <w:lvlOverride w:ilvl="6">
      <w:lvl w:ilvl="6">
        <w:start w:val="1"/>
        <w:numFmt w:val="bullet"/>
        <w:suff w:val="tab"/>
        <w:lvlText w:val="•"/>
        <w:lvlJc w:val="left"/>
        <w:pPr>
          <w:ind w:left="204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Override>
    <w:lvlOverride w:ilvl="7">
      <w:lvl w:ilvl="7">
        <w:start w:val="1"/>
        <w:numFmt w:val="bullet"/>
        <w:suff w:val="tab"/>
        <w:lvlText w:val="•"/>
        <w:lvlJc w:val="left"/>
        <w:pPr>
          <w:ind w:left="226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Override>
    <w:lvlOverride w:ilvl="8">
      <w:lvl w:ilvl="8">
        <w:start w:val="1"/>
        <w:numFmt w:val="bullet"/>
        <w:suff w:val="tab"/>
        <w:lvlText w:val="•"/>
        <w:lvlJc w:val="left"/>
        <w:pPr>
          <w:ind w:left="248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Override>
  </w:num>
  <w:num w:numId="9">
    <w:abstractNumId w:val="7"/>
  </w:num>
  <w:num w:numId="10">
    <w:abstractNumId w:val="8"/>
  </w:num>
  <w:num w:numId="11">
    <w:abstractNumId w:val="8"/>
    <w:lvlOverride w:ilvl="0">
      <w:startOverride w:val="2"/>
    </w:lvlOverride>
  </w:num>
  <w:num w:numId="12">
    <w:abstractNumId w:val="9"/>
  </w:num>
  <w:num w:numId="13">
    <w:abstractNumId w:val="10"/>
  </w:num>
  <w:num w:numId="14">
    <w:abstractNumId w:val="10"/>
    <w:lvlOverride w:ilvl="0">
      <w:startOverride w:val="3"/>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