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C798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AAB3980" wp14:editId="65C9956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52F7568" w14:textId="77777777" w:rsidR="00607874" w:rsidRDefault="002E3B3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1756936" wp14:editId="1051F976">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69A76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147ACA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75693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6569A76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147ACA1" w14:textId="77777777" w:rsidR="00405895" w:rsidRDefault="00405895"/>
                  </w:txbxContent>
                </v:textbox>
              </v:shape>
            </w:pict>
          </mc:Fallback>
        </mc:AlternateContent>
      </w:r>
    </w:p>
    <w:p w14:paraId="78B7DB30" w14:textId="77777777" w:rsidR="00607874" w:rsidRDefault="00607874" w:rsidP="00A851DA">
      <w:pPr>
        <w:rPr>
          <w:lang w:val="en-US"/>
        </w:rPr>
      </w:pPr>
    </w:p>
    <w:p w14:paraId="4060BA6C" w14:textId="77777777" w:rsidR="00607874" w:rsidRDefault="00607874" w:rsidP="00A851DA">
      <w:pPr>
        <w:rPr>
          <w:lang w:val="en-US"/>
        </w:rPr>
      </w:pPr>
    </w:p>
    <w:p w14:paraId="59DC8FF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3D2DBD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8C8CB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3FF1DFA" w14:textId="0F149C4E" w:rsidR="00A851DA" w:rsidRPr="00B0415E" w:rsidRDefault="002E3B33">
            <w:pPr>
              <w:pStyle w:val="Default"/>
              <w:rPr>
                <w:rFonts w:asciiTheme="minorHAnsi" w:hAnsiTheme="minorHAnsi"/>
              </w:rPr>
            </w:pPr>
            <w:r>
              <w:rPr>
                <w:rFonts w:asciiTheme="minorHAnsi" w:hAnsiTheme="minorHAnsi"/>
              </w:rPr>
              <w:t>Kay Murphy</w:t>
            </w:r>
          </w:p>
        </w:tc>
      </w:tr>
      <w:tr w:rsidR="00A851DA" w:rsidRPr="00B0415E" w14:paraId="4089D6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B9EB7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8B3555" w14:textId="24BD0E3E" w:rsidR="00A851DA" w:rsidRPr="00B0415E" w:rsidRDefault="002E3B33">
            <w:pPr>
              <w:pStyle w:val="Default"/>
              <w:rPr>
                <w:rFonts w:asciiTheme="minorHAnsi" w:hAnsiTheme="minorHAnsi"/>
              </w:rPr>
            </w:pPr>
            <w:r>
              <w:rPr>
                <w:rFonts w:asciiTheme="minorHAnsi" w:hAnsiTheme="minorHAnsi"/>
              </w:rPr>
              <w:t>31611</w:t>
            </w:r>
          </w:p>
        </w:tc>
      </w:tr>
      <w:tr w:rsidR="00A851DA" w:rsidRPr="00B0415E" w14:paraId="7DFCDE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F4A1B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DECBC33" w14:textId="03D81E75" w:rsidR="00A851DA" w:rsidRPr="00B0415E" w:rsidRDefault="002E3B33">
            <w:pPr>
              <w:pStyle w:val="Default"/>
              <w:rPr>
                <w:rFonts w:asciiTheme="minorHAnsi" w:hAnsiTheme="minorHAnsi"/>
              </w:rPr>
            </w:pPr>
            <w:r>
              <w:rPr>
                <w:rFonts w:asciiTheme="minorHAnsi" w:hAnsiTheme="minorHAnsi"/>
              </w:rPr>
              <w:t>Advanced diploma in Diet and Nutrition Level 5</w:t>
            </w:r>
          </w:p>
        </w:tc>
      </w:tr>
      <w:tr w:rsidR="00A851DA" w:rsidRPr="00B0415E" w14:paraId="3D39B2E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FA3DA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31BD14F" w14:textId="3E3A6414" w:rsidR="00A851DA" w:rsidRPr="00B0415E" w:rsidRDefault="002E3B33">
            <w:r>
              <w:t>Unit 1 – An Overview of Nutrition.</w:t>
            </w:r>
          </w:p>
        </w:tc>
      </w:tr>
    </w:tbl>
    <w:p w14:paraId="6990C3F2" w14:textId="77777777" w:rsidR="00CC2FB3" w:rsidRDefault="00CC2FB3" w:rsidP="00A851DA">
      <w:pPr>
        <w:rPr>
          <w:b/>
          <w:lang w:val="en-US"/>
        </w:rPr>
      </w:pPr>
    </w:p>
    <w:p w14:paraId="71BA0310" w14:textId="77777777" w:rsidR="00443E6F" w:rsidRDefault="00527C11" w:rsidP="00A851DA">
      <w:pPr>
        <w:rPr>
          <w:b/>
          <w:sz w:val="28"/>
          <w:lang w:val="en-US"/>
        </w:rPr>
      </w:pPr>
      <w:r w:rsidRPr="00443E6F">
        <w:rPr>
          <w:b/>
          <w:sz w:val="28"/>
          <w:lang w:val="en-US"/>
        </w:rPr>
        <w:t>Marking Criteria:</w:t>
      </w:r>
    </w:p>
    <w:p w14:paraId="0814691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bookmarkStart w:id="0" w:name="_GoBack"/>
      <w:bookmarkEnd w:id="0"/>
    </w:p>
    <w:p w14:paraId="1210369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BF3EAB3" w14:textId="77777777" w:rsidTr="00CC2FB3">
        <w:tc>
          <w:tcPr>
            <w:tcW w:w="9242" w:type="dxa"/>
          </w:tcPr>
          <w:p w14:paraId="78E18319" w14:textId="77777777" w:rsidR="002E3B33" w:rsidRPr="004A1203" w:rsidRDefault="002E3B33" w:rsidP="002E3B33">
            <w:pPr>
              <w:ind w:left="7920"/>
              <w:rPr>
                <w:rFonts w:ascii="Arial" w:hAnsi="Arial" w:cs="Arial"/>
                <w:sz w:val="24"/>
                <w:szCs w:val="24"/>
              </w:rPr>
            </w:pPr>
            <w:r>
              <w:rPr>
                <w:rFonts w:ascii="Arial" w:hAnsi="Arial" w:cs="Arial"/>
                <w:sz w:val="24"/>
                <w:szCs w:val="24"/>
              </w:rPr>
              <w:t xml:space="preserve">    </w:t>
            </w:r>
          </w:p>
          <w:p w14:paraId="7E6F5E26" w14:textId="77777777" w:rsidR="002E3B33" w:rsidRDefault="002E3B33" w:rsidP="002E3B33">
            <w:pPr>
              <w:rPr>
                <w:rFonts w:ascii="Arial" w:hAnsi="Arial" w:cs="Arial"/>
                <w:sz w:val="24"/>
                <w:szCs w:val="24"/>
              </w:rPr>
            </w:pPr>
            <w:r>
              <w:rPr>
                <w:rFonts w:ascii="Arial" w:hAnsi="Arial" w:cs="Arial"/>
                <w:sz w:val="24"/>
                <w:szCs w:val="24"/>
              </w:rPr>
              <w:t>Question 1 – multiple choice questions:</w:t>
            </w:r>
          </w:p>
          <w:p w14:paraId="117BD29E" w14:textId="77777777" w:rsidR="002E3B33" w:rsidRDefault="002E3B33" w:rsidP="002E3B33">
            <w:pPr>
              <w:rPr>
                <w:rFonts w:ascii="Arial" w:hAnsi="Arial" w:cs="Arial"/>
                <w:sz w:val="24"/>
                <w:szCs w:val="24"/>
              </w:rPr>
            </w:pPr>
          </w:p>
          <w:p w14:paraId="564B9FC9" w14:textId="77777777" w:rsidR="002E3B33" w:rsidRDefault="002E3B33" w:rsidP="002E3B33">
            <w:pPr>
              <w:pStyle w:val="ListParagraph"/>
              <w:numPr>
                <w:ilvl w:val="0"/>
                <w:numId w:val="2"/>
              </w:numPr>
              <w:rPr>
                <w:rFonts w:ascii="Arial" w:hAnsi="Arial" w:cs="Arial"/>
                <w:sz w:val="24"/>
                <w:szCs w:val="24"/>
              </w:rPr>
            </w:pPr>
            <w:r>
              <w:rPr>
                <w:rFonts w:ascii="Arial" w:hAnsi="Arial" w:cs="Arial"/>
                <w:sz w:val="24"/>
                <w:szCs w:val="24"/>
              </w:rPr>
              <w:t>b) using nutrients</w:t>
            </w:r>
          </w:p>
          <w:p w14:paraId="2E3DB830" w14:textId="77777777" w:rsidR="002E3B33" w:rsidRDefault="002E3B33" w:rsidP="002E3B33">
            <w:pPr>
              <w:pStyle w:val="ListParagraph"/>
              <w:numPr>
                <w:ilvl w:val="0"/>
                <w:numId w:val="2"/>
              </w:numPr>
              <w:rPr>
                <w:rFonts w:ascii="Arial" w:hAnsi="Arial" w:cs="Arial"/>
                <w:sz w:val="24"/>
                <w:szCs w:val="24"/>
              </w:rPr>
            </w:pPr>
            <w:r>
              <w:rPr>
                <w:rFonts w:ascii="Arial" w:hAnsi="Arial" w:cs="Arial"/>
                <w:sz w:val="24"/>
                <w:szCs w:val="24"/>
              </w:rPr>
              <w:t>c) growth, repair and general maintenance of the body</w:t>
            </w:r>
          </w:p>
          <w:p w14:paraId="10CFDEEF" w14:textId="77777777" w:rsidR="002E3B33" w:rsidRDefault="002E3B33" w:rsidP="002E3B33">
            <w:pPr>
              <w:pStyle w:val="ListParagraph"/>
              <w:numPr>
                <w:ilvl w:val="0"/>
                <w:numId w:val="2"/>
              </w:numPr>
              <w:rPr>
                <w:rFonts w:ascii="Arial" w:hAnsi="Arial" w:cs="Arial"/>
                <w:sz w:val="24"/>
                <w:szCs w:val="24"/>
              </w:rPr>
            </w:pPr>
            <w:r>
              <w:rPr>
                <w:rFonts w:ascii="Arial" w:hAnsi="Arial" w:cs="Arial"/>
                <w:sz w:val="24"/>
                <w:szCs w:val="24"/>
              </w:rPr>
              <w:t>a) a range of biochemical reactions</w:t>
            </w:r>
          </w:p>
          <w:p w14:paraId="11A833F8" w14:textId="77777777" w:rsidR="002E3B33" w:rsidRDefault="002E3B33" w:rsidP="002E3B33">
            <w:pPr>
              <w:pStyle w:val="ListParagraph"/>
              <w:numPr>
                <w:ilvl w:val="0"/>
                <w:numId w:val="2"/>
              </w:numPr>
              <w:rPr>
                <w:rFonts w:ascii="Arial" w:hAnsi="Arial" w:cs="Arial"/>
                <w:sz w:val="24"/>
                <w:szCs w:val="24"/>
              </w:rPr>
            </w:pPr>
            <w:r>
              <w:rPr>
                <w:rFonts w:ascii="Arial" w:hAnsi="Arial" w:cs="Arial"/>
                <w:sz w:val="24"/>
                <w:szCs w:val="24"/>
              </w:rPr>
              <w:t>a) nearly 0.5 pounds</w:t>
            </w:r>
          </w:p>
          <w:p w14:paraId="7CDE6CF5" w14:textId="77777777" w:rsidR="002E3B33" w:rsidRDefault="002E3B33" w:rsidP="002E3B33">
            <w:pPr>
              <w:pStyle w:val="ListParagraph"/>
              <w:numPr>
                <w:ilvl w:val="0"/>
                <w:numId w:val="2"/>
              </w:numPr>
              <w:rPr>
                <w:rFonts w:ascii="Arial" w:hAnsi="Arial" w:cs="Arial"/>
                <w:sz w:val="24"/>
                <w:szCs w:val="24"/>
              </w:rPr>
            </w:pPr>
            <w:r>
              <w:rPr>
                <w:rFonts w:ascii="Arial" w:hAnsi="Arial" w:cs="Arial"/>
                <w:sz w:val="24"/>
                <w:szCs w:val="24"/>
              </w:rPr>
              <w:t>b) 4.2 KJ</w:t>
            </w:r>
          </w:p>
          <w:p w14:paraId="7C06F839" w14:textId="77777777" w:rsidR="002E3B33" w:rsidRDefault="002E3B33" w:rsidP="002E3B33">
            <w:pPr>
              <w:pStyle w:val="ListParagraph"/>
              <w:numPr>
                <w:ilvl w:val="0"/>
                <w:numId w:val="2"/>
              </w:numPr>
              <w:rPr>
                <w:rFonts w:ascii="Arial" w:hAnsi="Arial" w:cs="Arial"/>
                <w:sz w:val="24"/>
                <w:szCs w:val="24"/>
              </w:rPr>
            </w:pPr>
            <w:r>
              <w:rPr>
                <w:rFonts w:ascii="Arial" w:hAnsi="Arial" w:cs="Arial"/>
                <w:sz w:val="24"/>
                <w:szCs w:val="24"/>
              </w:rPr>
              <w:t>a) total energy expenditure (TEE)</w:t>
            </w:r>
          </w:p>
          <w:p w14:paraId="326DA169" w14:textId="77777777" w:rsidR="002E3B33" w:rsidRDefault="002E3B33" w:rsidP="002E3B33">
            <w:pPr>
              <w:pStyle w:val="ListParagraph"/>
              <w:numPr>
                <w:ilvl w:val="0"/>
                <w:numId w:val="2"/>
              </w:numPr>
              <w:rPr>
                <w:rFonts w:ascii="Arial" w:hAnsi="Arial" w:cs="Arial"/>
                <w:sz w:val="24"/>
                <w:szCs w:val="24"/>
              </w:rPr>
            </w:pPr>
            <w:r>
              <w:rPr>
                <w:rFonts w:ascii="Arial" w:hAnsi="Arial" w:cs="Arial"/>
                <w:sz w:val="24"/>
                <w:szCs w:val="24"/>
              </w:rPr>
              <w:t>c) 18.5-25</w:t>
            </w:r>
          </w:p>
          <w:p w14:paraId="32D618FB" w14:textId="77777777" w:rsidR="002E3B33" w:rsidRDefault="002E3B33" w:rsidP="002E3B33">
            <w:pPr>
              <w:pStyle w:val="ListParagraph"/>
              <w:numPr>
                <w:ilvl w:val="0"/>
                <w:numId w:val="2"/>
              </w:numPr>
              <w:rPr>
                <w:rFonts w:ascii="Arial" w:hAnsi="Arial" w:cs="Arial"/>
                <w:sz w:val="24"/>
                <w:szCs w:val="24"/>
              </w:rPr>
            </w:pPr>
            <w:r>
              <w:rPr>
                <w:rFonts w:ascii="Arial" w:hAnsi="Arial" w:cs="Arial"/>
                <w:sz w:val="24"/>
                <w:szCs w:val="24"/>
              </w:rPr>
              <w:t>c) retain the same weight</w:t>
            </w:r>
          </w:p>
          <w:p w14:paraId="5A8914DF" w14:textId="77777777" w:rsidR="002E3B33" w:rsidRDefault="002E3B33" w:rsidP="002E3B33">
            <w:pPr>
              <w:pStyle w:val="ListParagraph"/>
              <w:numPr>
                <w:ilvl w:val="0"/>
                <w:numId w:val="2"/>
              </w:numPr>
              <w:rPr>
                <w:rFonts w:ascii="Arial" w:hAnsi="Arial" w:cs="Arial"/>
                <w:sz w:val="24"/>
                <w:szCs w:val="24"/>
              </w:rPr>
            </w:pPr>
            <w:r>
              <w:rPr>
                <w:rFonts w:ascii="Arial" w:hAnsi="Arial" w:cs="Arial"/>
                <w:sz w:val="24"/>
                <w:szCs w:val="24"/>
              </w:rPr>
              <w:t>c) obese</w:t>
            </w:r>
          </w:p>
          <w:p w14:paraId="57F297FC" w14:textId="77777777" w:rsidR="002E3B33" w:rsidRDefault="002E3B33" w:rsidP="002E3B33">
            <w:pPr>
              <w:pStyle w:val="ListParagraph"/>
              <w:numPr>
                <w:ilvl w:val="0"/>
                <w:numId w:val="2"/>
              </w:numPr>
              <w:rPr>
                <w:rFonts w:ascii="Arial" w:hAnsi="Arial" w:cs="Arial"/>
                <w:sz w:val="24"/>
                <w:szCs w:val="24"/>
              </w:rPr>
            </w:pPr>
            <w:r>
              <w:rPr>
                <w:rFonts w:ascii="Arial" w:hAnsi="Arial" w:cs="Arial"/>
                <w:sz w:val="24"/>
                <w:szCs w:val="24"/>
              </w:rPr>
              <w:t>BMI = weight/kg</w:t>
            </w:r>
          </w:p>
          <w:p w14:paraId="10BD8ABF" w14:textId="77777777" w:rsidR="002E3B33" w:rsidRDefault="002E3B33" w:rsidP="002E3B33">
            <w:pPr>
              <w:pStyle w:val="ListParagraph"/>
              <w:ind w:left="1440"/>
              <w:rPr>
                <w:rFonts w:ascii="Arial" w:hAnsi="Arial" w:cs="Arial"/>
                <w:sz w:val="24"/>
                <w:szCs w:val="24"/>
              </w:rPr>
            </w:pPr>
            <w:r>
              <w:rPr>
                <w:rFonts w:ascii="Arial" w:hAnsi="Arial" w:cs="Arial"/>
                <w:sz w:val="24"/>
                <w:szCs w:val="24"/>
              </w:rPr>
              <w:t xml:space="preserve">Height/m2 </w:t>
            </w:r>
          </w:p>
          <w:p w14:paraId="52807FF3" w14:textId="77777777" w:rsidR="002E3B33" w:rsidRDefault="002E3B33" w:rsidP="002E3B33">
            <w:pPr>
              <w:rPr>
                <w:rFonts w:ascii="Arial" w:hAnsi="Arial" w:cs="Arial"/>
                <w:sz w:val="24"/>
                <w:szCs w:val="24"/>
              </w:rPr>
            </w:pPr>
          </w:p>
          <w:p w14:paraId="26B980D2" w14:textId="77777777" w:rsidR="002E3B33" w:rsidRDefault="002E3B33" w:rsidP="002E3B33">
            <w:pPr>
              <w:rPr>
                <w:rFonts w:ascii="Arial" w:hAnsi="Arial" w:cs="Arial"/>
                <w:sz w:val="24"/>
                <w:szCs w:val="24"/>
              </w:rPr>
            </w:pPr>
            <w:r>
              <w:rPr>
                <w:rFonts w:ascii="Arial" w:hAnsi="Arial" w:cs="Arial"/>
                <w:sz w:val="24"/>
                <w:szCs w:val="24"/>
              </w:rPr>
              <w:t>Question 2 – short questions</w:t>
            </w:r>
          </w:p>
          <w:p w14:paraId="358FAF36" w14:textId="77777777" w:rsidR="002E3B33" w:rsidRDefault="002E3B33" w:rsidP="002E3B33">
            <w:pPr>
              <w:rPr>
                <w:rFonts w:ascii="Arial" w:hAnsi="Arial" w:cs="Arial"/>
                <w:sz w:val="24"/>
                <w:szCs w:val="24"/>
              </w:rPr>
            </w:pPr>
          </w:p>
          <w:p w14:paraId="644189ED" w14:textId="77777777" w:rsidR="002E3B33" w:rsidRDefault="002E3B33" w:rsidP="002E3B33">
            <w:pPr>
              <w:pStyle w:val="ListParagraph"/>
              <w:numPr>
                <w:ilvl w:val="0"/>
                <w:numId w:val="3"/>
              </w:numPr>
              <w:rPr>
                <w:rFonts w:ascii="Arial" w:hAnsi="Arial" w:cs="Arial"/>
                <w:sz w:val="24"/>
                <w:szCs w:val="24"/>
              </w:rPr>
            </w:pPr>
            <w:r>
              <w:rPr>
                <w:rFonts w:ascii="Arial" w:hAnsi="Arial" w:cs="Arial"/>
                <w:sz w:val="24"/>
                <w:szCs w:val="24"/>
              </w:rPr>
              <w:t xml:space="preserve">The energy requirements are different for different people because there are many factors that impact how many calories a person needs. These factors can include age, gender, weight and activity level. For example, a person who is more active will require more calories than someone who is less active as their total energy expenditure is higher. A person’s physical activity will also create variances in energy requirements as this is imposed upon an individual by economic, cultural and societal demands. </w:t>
            </w:r>
          </w:p>
          <w:p w14:paraId="415524BC" w14:textId="77777777" w:rsidR="002E3B33" w:rsidRDefault="002E3B33" w:rsidP="002E3B33">
            <w:pPr>
              <w:pStyle w:val="ListParagraph"/>
              <w:ind w:left="780"/>
              <w:rPr>
                <w:rFonts w:ascii="Arial" w:hAnsi="Arial" w:cs="Arial"/>
                <w:sz w:val="24"/>
                <w:szCs w:val="24"/>
              </w:rPr>
            </w:pPr>
          </w:p>
          <w:p w14:paraId="7A6F1FC1" w14:textId="77777777" w:rsidR="002E3B33" w:rsidRPr="00C45C5B" w:rsidRDefault="002E3B33" w:rsidP="002E3B33">
            <w:pPr>
              <w:pStyle w:val="ListParagraph"/>
              <w:ind w:left="780"/>
              <w:rPr>
                <w:rFonts w:ascii="Arial" w:hAnsi="Arial" w:cs="Arial"/>
                <w:sz w:val="24"/>
                <w:szCs w:val="24"/>
              </w:rPr>
            </w:pPr>
            <w:r w:rsidRPr="00C45C5B">
              <w:rPr>
                <w:rFonts w:ascii="Arial" w:hAnsi="Arial" w:cs="Arial"/>
                <w:sz w:val="24"/>
                <w:szCs w:val="24"/>
              </w:rPr>
              <w:t xml:space="preserve">The energy cost of growth also varies between different age groups, as well </w:t>
            </w:r>
            <w:r w:rsidRPr="00C45C5B">
              <w:rPr>
                <w:rFonts w:ascii="Arial" w:hAnsi="Arial" w:cs="Arial"/>
                <w:sz w:val="24"/>
                <w:szCs w:val="24"/>
              </w:rPr>
              <w:lastRenderedPageBreak/>
              <w:t xml:space="preserve">as in pregnancy. More energy is required in pregnancy for growth of </w:t>
            </w:r>
            <w:proofErr w:type="spellStart"/>
            <w:r w:rsidRPr="00C45C5B">
              <w:rPr>
                <w:rFonts w:ascii="Arial" w:hAnsi="Arial" w:cs="Arial"/>
                <w:sz w:val="24"/>
                <w:szCs w:val="24"/>
              </w:rPr>
              <w:t>foetus</w:t>
            </w:r>
            <w:proofErr w:type="spellEnd"/>
            <w:r w:rsidRPr="00C45C5B">
              <w:rPr>
                <w:rFonts w:ascii="Arial" w:hAnsi="Arial" w:cs="Arial"/>
                <w:sz w:val="24"/>
                <w:szCs w:val="24"/>
              </w:rPr>
              <w:t>, placenta and other maternal tissues</w:t>
            </w:r>
            <w:r>
              <w:rPr>
                <w:rFonts w:ascii="Arial" w:hAnsi="Arial" w:cs="Arial"/>
                <w:sz w:val="24"/>
                <w:szCs w:val="24"/>
              </w:rPr>
              <w:t>, therefore the differences in energy requirements can be substantial.</w:t>
            </w:r>
          </w:p>
          <w:p w14:paraId="142218B1" w14:textId="77777777" w:rsidR="002E3B33" w:rsidRDefault="002E3B33" w:rsidP="002E3B33">
            <w:pPr>
              <w:pStyle w:val="ListParagraph"/>
              <w:ind w:left="780"/>
              <w:rPr>
                <w:rFonts w:ascii="Arial" w:hAnsi="Arial" w:cs="Arial"/>
                <w:sz w:val="24"/>
                <w:szCs w:val="24"/>
              </w:rPr>
            </w:pPr>
          </w:p>
          <w:p w14:paraId="7B19EF3A" w14:textId="77777777" w:rsidR="002E3B33" w:rsidRDefault="002E3B33" w:rsidP="002E3B33">
            <w:pPr>
              <w:pStyle w:val="ListParagraph"/>
              <w:numPr>
                <w:ilvl w:val="0"/>
                <w:numId w:val="3"/>
              </w:numPr>
              <w:rPr>
                <w:rFonts w:ascii="Arial" w:hAnsi="Arial" w:cs="Arial"/>
                <w:sz w:val="24"/>
                <w:szCs w:val="24"/>
              </w:rPr>
            </w:pPr>
            <w:r>
              <w:rPr>
                <w:rFonts w:ascii="Arial" w:hAnsi="Arial" w:cs="Arial"/>
                <w:sz w:val="24"/>
                <w:szCs w:val="24"/>
              </w:rPr>
              <w:t xml:space="preserve">BMI stands for Body Mass Index. BMI is a measure used to check whether a person is a healthy weight in relation to their height, while allowing for natural variations in body shape. To calculate BMI a formula is used, you take the weight of a person in kilograms (kg), divide it by their height in meters (m) then divide that number again by the height in meters. </w:t>
            </w:r>
          </w:p>
          <w:p w14:paraId="2CFB755D" w14:textId="77777777" w:rsidR="002E3B33" w:rsidRDefault="002E3B33" w:rsidP="002E3B33">
            <w:pPr>
              <w:pStyle w:val="ListParagraph"/>
              <w:ind w:left="780"/>
              <w:rPr>
                <w:rFonts w:ascii="Arial" w:hAnsi="Arial" w:cs="Arial"/>
                <w:sz w:val="24"/>
                <w:szCs w:val="24"/>
              </w:rPr>
            </w:pPr>
          </w:p>
          <w:p w14:paraId="45D23CD6" w14:textId="77777777" w:rsidR="002E3B33" w:rsidRDefault="002E3B33" w:rsidP="002E3B33">
            <w:pPr>
              <w:pStyle w:val="ListParagraph"/>
              <w:ind w:left="780"/>
              <w:rPr>
                <w:rFonts w:ascii="Arial" w:hAnsi="Arial" w:cs="Arial"/>
                <w:sz w:val="24"/>
                <w:szCs w:val="24"/>
              </w:rPr>
            </w:pPr>
            <w:r>
              <w:rPr>
                <w:rFonts w:ascii="Arial" w:hAnsi="Arial" w:cs="Arial"/>
                <w:sz w:val="24"/>
                <w:szCs w:val="24"/>
              </w:rPr>
              <w:t>A BMI range of 18.5 – 25 is considered a healthy, ideal weight whereas over 25 is considered overweight and over 30 is considered obese. Any BMI figure over 25 means our health can suffer from extra stored fat, and we are at a much higher risk of developing ill health due to weight.</w:t>
            </w:r>
          </w:p>
          <w:p w14:paraId="2D74C598" w14:textId="77777777" w:rsidR="002E3B33" w:rsidRDefault="002E3B33" w:rsidP="002E3B33">
            <w:pPr>
              <w:pStyle w:val="ListParagraph"/>
              <w:ind w:left="780"/>
              <w:rPr>
                <w:rFonts w:ascii="Arial" w:hAnsi="Arial" w:cs="Arial"/>
                <w:sz w:val="24"/>
                <w:szCs w:val="24"/>
              </w:rPr>
            </w:pPr>
          </w:p>
          <w:p w14:paraId="73CD289D" w14:textId="77777777" w:rsidR="002E3B33" w:rsidRDefault="002E3B33" w:rsidP="002E3B33">
            <w:pPr>
              <w:pStyle w:val="ListParagraph"/>
              <w:ind w:left="780"/>
              <w:rPr>
                <w:rFonts w:ascii="Arial" w:hAnsi="Arial" w:cs="Arial"/>
                <w:sz w:val="24"/>
                <w:szCs w:val="24"/>
              </w:rPr>
            </w:pPr>
            <w:r>
              <w:rPr>
                <w:rFonts w:ascii="Arial" w:hAnsi="Arial" w:cs="Arial"/>
                <w:sz w:val="24"/>
                <w:szCs w:val="24"/>
              </w:rPr>
              <w:t xml:space="preserve">BMI won’t be suitable for everyone though, as athletes, for example, with higher muscle bulk will show as ‘obese’ even though they are not carrying excess fat. This is because muscle is denser than fat so weighs more in relation to fat. Physicians will consider other factors than BMI when assessing an athlete’s risk for certain health conditions due to these limitations of BMI. </w:t>
            </w:r>
          </w:p>
          <w:p w14:paraId="209C0B6B" w14:textId="77777777" w:rsidR="002E3B33" w:rsidRPr="00340B8A" w:rsidRDefault="002E3B33" w:rsidP="002E3B33">
            <w:pPr>
              <w:pStyle w:val="ListParagraph"/>
              <w:rPr>
                <w:rFonts w:ascii="Arial" w:hAnsi="Arial" w:cs="Arial"/>
                <w:sz w:val="24"/>
                <w:szCs w:val="24"/>
              </w:rPr>
            </w:pPr>
          </w:p>
          <w:p w14:paraId="1D6ECF6E" w14:textId="77777777" w:rsidR="002E3B33" w:rsidRDefault="002E3B33" w:rsidP="002E3B33">
            <w:pPr>
              <w:pStyle w:val="ListParagraph"/>
              <w:numPr>
                <w:ilvl w:val="0"/>
                <w:numId w:val="3"/>
              </w:numPr>
              <w:rPr>
                <w:rFonts w:ascii="Arial" w:hAnsi="Arial" w:cs="Arial"/>
                <w:sz w:val="24"/>
                <w:szCs w:val="24"/>
              </w:rPr>
            </w:pPr>
            <w:r>
              <w:rPr>
                <w:rFonts w:ascii="Arial" w:hAnsi="Arial" w:cs="Arial"/>
                <w:sz w:val="24"/>
                <w:szCs w:val="24"/>
              </w:rPr>
              <w:t xml:space="preserve">Whole foods are foods in which the edible parts are closest to their natural state, retaining enough nutritional value when prepared to be supportive of health. For example, leafy greens are whole foods as they can be picked and </w:t>
            </w:r>
          </w:p>
          <w:p w14:paraId="3F187458" w14:textId="77777777" w:rsidR="002E3B33" w:rsidRDefault="002E3B33" w:rsidP="002E3B33">
            <w:pPr>
              <w:pStyle w:val="ListParagraph"/>
              <w:ind w:left="780"/>
              <w:rPr>
                <w:rFonts w:ascii="Arial" w:hAnsi="Arial" w:cs="Arial"/>
                <w:sz w:val="24"/>
                <w:szCs w:val="24"/>
              </w:rPr>
            </w:pPr>
            <w:r>
              <w:rPr>
                <w:rFonts w:ascii="Arial" w:hAnsi="Arial" w:cs="Arial"/>
                <w:sz w:val="24"/>
                <w:szCs w:val="24"/>
              </w:rPr>
              <w:t>eaten in their natural form. They are important in our diet because they contain a wide variety of nutrients such as vitamins, minerals and phytonutrients that are beneficial to our health.</w:t>
            </w:r>
          </w:p>
          <w:p w14:paraId="28343574" w14:textId="77777777" w:rsidR="002E3B33" w:rsidRPr="000C75C8" w:rsidRDefault="002E3B33" w:rsidP="002E3B33">
            <w:pPr>
              <w:pStyle w:val="ListParagraph"/>
              <w:rPr>
                <w:rFonts w:ascii="Arial" w:hAnsi="Arial" w:cs="Arial"/>
                <w:sz w:val="24"/>
                <w:szCs w:val="24"/>
              </w:rPr>
            </w:pPr>
          </w:p>
          <w:p w14:paraId="75F362AD" w14:textId="77777777" w:rsidR="002E3B33" w:rsidRDefault="002E3B33" w:rsidP="002E3B33">
            <w:pPr>
              <w:pStyle w:val="ListParagraph"/>
              <w:numPr>
                <w:ilvl w:val="0"/>
                <w:numId w:val="3"/>
              </w:numPr>
              <w:rPr>
                <w:rFonts w:ascii="Arial" w:hAnsi="Arial" w:cs="Arial"/>
                <w:sz w:val="24"/>
                <w:szCs w:val="24"/>
              </w:rPr>
            </w:pPr>
            <w:r>
              <w:rPr>
                <w:rFonts w:ascii="Arial" w:hAnsi="Arial" w:cs="Arial"/>
                <w:sz w:val="24"/>
                <w:szCs w:val="24"/>
              </w:rPr>
              <w:t>Refined foods are foods that have been processed to an extent that most of their nutrients have been stripped away. For example, white rice is refined whereas brown rice is not so is a whole food. Refined foods are not nutritious as they actually rob the body of its stored nutrients in order to make the energy needed to digest them.</w:t>
            </w:r>
          </w:p>
          <w:p w14:paraId="151D8840" w14:textId="77777777" w:rsidR="002E3B33" w:rsidRPr="00321C0C" w:rsidRDefault="002E3B33" w:rsidP="002E3B33">
            <w:pPr>
              <w:pStyle w:val="ListParagraph"/>
              <w:rPr>
                <w:rFonts w:ascii="Arial" w:hAnsi="Arial" w:cs="Arial"/>
                <w:sz w:val="24"/>
                <w:szCs w:val="24"/>
              </w:rPr>
            </w:pPr>
          </w:p>
          <w:p w14:paraId="2900CD67" w14:textId="77777777" w:rsidR="002E3B33" w:rsidRDefault="002E3B33" w:rsidP="002E3B33">
            <w:pPr>
              <w:pStyle w:val="ListParagraph"/>
              <w:numPr>
                <w:ilvl w:val="0"/>
                <w:numId w:val="3"/>
              </w:numPr>
              <w:rPr>
                <w:rFonts w:ascii="Arial" w:hAnsi="Arial" w:cs="Arial"/>
                <w:sz w:val="24"/>
                <w:szCs w:val="24"/>
              </w:rPr>
            </w:pPr>
            <w:r>
              <w:rPr>
                <w:rFonts w:ascii="Arial" w:hAnsi="Arial" w:cs="Arial"/>
                <w:sz w:val="24"/>
                <w:szCs w:val="24"/>
              </w:rPr>
              <w:t xml:space="preserve">Basal metabolic rate is the minimum number of calories our bodies need to burn in order to run essential functions and chemical reactions, keeping our organs and tissues in working order. Also known as the resting metabolic rate (RMR), the BMR is the amount of energy our body needs for processes such as breathing and our heart beating while in a rested and quiet state, for example sleeping or sitting quietly. </w:t>
            </w:r>
          </w:p>
          <w:p w14:paraId="1ED4AD34" w14:textId="77777777" w:rsidR="002E3B33" w:rsidRPr="00A73DF4" w:rsidRDefault="002E3B33" w:rsidP="002E3B33">
            <w:pPr>
              <w:pStyle w:val="ListParagraph"/>
              <w:rPr>
                <w:rFonts w:ascii="Arial" w:hAnsi="Arial" w:cs="Arial"/>
                <w:sz w:val="24"/>
                <w:szCs w:val="24"/>
              </w:rPr>
            </w:pPr>
          </w:p>
          <w:p w14:paraId="600573FD" w14:textId="77777777" w:rsidR="002E3B33" w:rsidRPr="00A73DF4" w:rsidRDefault="002E3B33" w:rsidP="002E3B33">
            <w:pPr>
              <w:pStyle w:val="ListParagraph"/>
              <w:ind w:left="780"/>
              <w:rPr>
                <w:rFonts w:ascii="Arial" w:hAnsi="Arial" w:cs="Arial"/>
                <w:sz w:val="24"/>
                <w:szCs w:val="24"/>
              </w:rPr>
            </w:pPr>
            <w:r w:rsidRPr="00A73DF4">
              <w:rPr>
                <w:rFonts w:ascii="Arial" w:hAnsi="Arial" w:cs="Arial"/>
                <w:sz w:val="24"/>
                <w:szCs w:val="24"/>
              </w:rPr>
              <w:t xml:space="preserve">The difference between this and total energy expenditure (TEE) is that the TEE accounts for further energy expenditure outside of the BMR. The TEE is directly related to a </w:t>
            </w:r>
            <w:proofErr w:type="spellStart"/>
            <w:proofErr w:type="gramStart"/>
            <w:r w:rsidRPr="00A73DF4">
              <w:rPr>
                <w:rFonts w:ascii="Arial" w:hAnsi="Arial" w:cs="Arial"/>
                <w:sz w:val="24"/>
                <w:szCs w:val="24"/>
              </w:rPr>
              <w:t>persons</w:t>
            </w:r>
            <w:proofErr w:type="spellEnd"/>
            <w:proofErr w:type="gramEnd"/>
            <w:r w:rsidRPr="00A73DF4">
              <w:rPr>
                <w:rFonts w:ascii="Arial" w:hAnsi="Arial" w:cs="Arial"/>
                <w:sz w:val="24"/>
                <w:szCs w:val="24"/>
              </w:rPr>
              <w:t xml:space="preserve"> amount of physical/muscular activity, their age, environmental temperature, disease as well as pregnancy and lactation and energy intake. For example, a </w:t>
            </w:r>
            <w:proofErr w:type="spellStart"/>
            <w:proofErr w:type="gramStart"/>
            <w:r w:rsidRPr="00A73DF4">
              <w:rPr>
                <w:rFonts w:ascii="Arial" w:hAnsi="Arial" w:cs="Arial"/>
                <w:sz w:val="24"/>
                <w:szCs w:val="24"/>
              </w:rPr>
              <w:t>persons</w:t>
            </w:r>
            <w:proofErr w:type="spellEnd"/>
            <w:proofErr w:type="gramEnd"/>
            <w:r w:rsidRPr="00A73DF4">
              <w:rPr>
                <w:rFonts w:ascii="Arial" w:hAnsi="Arial" w:cs="Arial"/>
                <w:sz w:val="24"/>
                <w:szCs w:val="24"/>
              </w:rPr>
              <w:t xml:space="preserve"> environmental temperature affects TEE as in colder temperatures the body will use more energy in order to maintain its internal temperature.</w:t>
            </w:r>
          </w:p>
          <w:p w14:paraId="4C3F916B" w14:textId="77777777" w:rsidR="002E3B33" w:rsidRDefault="002E3B33" w:rsidP="002E3B33">
            <w:pPr>
              <w:rPr>
                <w:rFonts w:ascii="Arial" w:hAnsi="Arial" w:cs="Arial"/>
                <w:sz w:val="24"/>
                <w:szCs w:val="24"/>
              </w:rPr>
            </w:pPr>
          </w:p>
          <w:p w14:paraId="3DBA8DEA" w14:textId="70E85B68" w:rsidR="002E3B33" w:rsidRDefault="002E3B33" w:rsidP="002E3B33">
            <w:pPr>
              <w:pStyle w:val="ListParagraph"/>
              <w:numPr>
                <w:ilvl w:val="0"/>
                <w:numId w:val="3"/>
              </w:numPr>
              <w:rPr>
                <w:rFonts w:ascii="Arial" w:hAnsi="Arial" w:cs="Arial"/>
                <w:sz w:val="24"/>
                <w:szCs w:val="24"/>
              </w:rPr>
            </w:pPr>
            <w:r>
              <w:rPr>
                <w:rFonts w:ascii="Arial" w:hAnsi="Arial" w:cs="Arial"/>
                <w:sz w:val="24"/>
                <w:szCs w:val="24"/>
              </w:rPr>
              <w:lastRenderedPageBreak/>
              <w:t xml:space="preserve">Micronutrients are one of the major groups of nutrients that our body needs, along with macronutrients. </w:t>
            </w:r>
            <w:r>
              <w:rPr>
                <w:rFonts w:ascii="Arial" w:hAnsi="Arial" w:cs="Arial"/>
                <w:sz w:val="24"/>
                <w:szCs w:val="24"/>
              </w:rPr>
              <w:t>They</w:t>
            </w:r>
            <w:r>
              <w:rPr>
                <w:rFonts w:ascii="Arial" w:hAnsi="Arial" w:cs="Arial"/>
                <w:sz w:val="24"/>
                <w:szCs w:val="24"/>
              </w:rPr>
              <w:t xml:space="preserve"> include vitamins and minerals. Micronutrients are only needed in small amounts even though they play important roles in our body.</w:t>
            </w:r>
          </w:p>
          <w:p w14:paraId="38E30DE5" w14:textId="77777777" w:rsidR="002E3B33" w:rsidRDefault="002E3B33" w:rsidP="002E3B33">
            <w:pPr>
              <w:pStyle w:val="ListParagraph"/>
              <w:ind w:left="780"/>
              <w:rPr>
                <w:rFonts w:ascii="Arial" w:hAnsi="Arial" w:cs="Arial"/>
                <w:sz w:val="24"/>
                <w:szCs w:val="24"/>
              </w:rPr>
            </w:pPr>
          </w:p>
          <w:p w14:paraId="7998D365" w14:textId="77777777" w:rsidR="002E3B33" w:rsidRDefault="002E3B33" w:rsidP="002E3B33">
            <w:pPr>
              <w:pStyle w:val="ListParagraph"/>
              <w:ind w:left="780"/>
              <w:rPr>
                <w:rFonts w:ascii="Arial" w:hAnsi="Arial" w:cs="Arial"/>
                <w:sz w:val="24"/>
                <w:szCs w:val="24"/>
              </w:rPr>
            </w:pPr>
            <w:r>
              <w:rPr>
                <w:rFonts w:ascii="Arial" w:hAnsi="Arial" w:cs="Arial"/>
                <w:sz w:val="24"/>
                <w:szCs w:val="24"/>
              </w:rPr>
              <w:t>Vitamins are necessary for energy production and immune function among other functions. Simultaneously, minerals are important for growth and bone health and several other processes. They also enable the body to use macronutrients.</w:t>
            </w:r>
          </w:p>
          <w:p w14:paraId="76F2B549" w14:textId="77777777" w:rsidR="002E3B33" w:rsidRDefault="002E3B33" w:rsidP="002E3B33">
            <w:pPr>
              <w:rPr>
                <w:rFonts w:ascii="Arial" w:hAnsi="Arial" w:cs="Arial"/>
                <w:sz w:val="24"/>
                <w:szCs w:val="24"/>
              </w:rPr>
            </w:pPr>
          </w:p>
          <w:p w14:paraId="5821AB6D" w14:textId="77777777" w:rsidR="002E3B33" w:rsidRDefault="002E3B33" w:rsidP="002E3B33">
            <w:pPr>
              <w:rPr>
                <w:rFonts w:ascii="Arial" w:hAnsi="Arial" w:cs="Arial"/>
                <w:sz w:val="24"/>
                <w:szCs w:val="24"/>
              </w:rPr>
            </w:pPr>
            <w:r>
              <w:rPr>
                <w:rFonts w:ascii="Arial" w:hAnsi="Arial" w:cs="Arial"/>
                <w:sz w:val="24"/>
                <w:szCs w:val="24"/>
              </w:rPr>
              <w:t>Case study</w:t>
            </w:r>
          </w:p>
          <w:p w14:paraId="1EBA62D2" w14:textId="77777777" w:rsidR="002E3B33" w:rsidRDefault="002E3B33" w:rsidP="002E3B33">
            <w:pPr>
              <w:rPr>
                <w:rFonts w:ascii="Arial" w:hAnsi="Arial" w:cs="Arial"/>
                <w:sz w:val="24"/>
                <w:szCs w:val="24"/>
              </w:rPr>
            </w:pPr>
          </w:p>
          <w:p w14:paraId="6F6DCD2E" w14:textId="77777777" w:rsidR="002E3B33" w:rsidRDefault="002E3B33" w:rsidP="002E3B33">
            <w:pPr>
              <w:pStyle w:val="ListParagraph"/>
              <w:numPr>
                <w:ilvl w:val="0"/>
                <w:numId w:val="4"/>
              </w:numPr>
              <w:rPr>
                <w:rFonts w:ascii="Arial" w:hAnsi="Arial" w:cs="Arial"/>
                <w:sz w:val="24"/>
                <w:szCs w:val="24"/>
              </w:rPr>
            </w:pPr>
            <w:r>
              <w:rPr>
                <w:rFonts w:ascii="Arial" w:hAnsi="Arial" w:cs="Arial"/>
                <w:sz w:val="24"/>
                <w:szCs w:val="24"/>
              </w:rPr>
              <w:t>C – she is not drinking enough water.</w:t>
            </w:r>
          </w:p>
          <w:p w14:paraId="62655512" w14:textId="77777777" w:rsidR="002E3B33" w:rsidRDefault="002E3B33" w:rsidP="002E3B33">
            <w:pPr>
              <w:pStyle w:val="ListParagraph"/>
              <w:numPr>
                <w:ilvl w:val="0"/>
                <w:numId w:val="4"/>
              </w:numPr>
              <w:rPr>
                <w:rFonts w:ascii="Arial" w:hAnsi="Arial" w:cs="Arial"/>
                <w:sz w:val="24"/>
                <w:szCs w:val="24"/>
              </w:rPr>
            </w:pPr>
            <w:r>
              <w:rPr>
                <w:rFonts w:ascii="Arial" w:hAnsi="Arial" w:cs="Arial"/>
                <w:sz w:val="24"/>
                <w:szCs w:val="24"/>
              </w:rPr>
              <w:t>C – dehydration, although I would also say a) her stressful job could also be a factor in her tiredness.</w:t>
            </w:r>
          </w:p>
          <w:p w14:paraId="647D7B03" w14:textId="77777777" w:rsidR="002E3B33" w:rsidRPr="001377DA" w:rsidRDefault="002E3B33" w:rsidP="002E3B33">
            <w:pPr>
              <w:pStyle w:val="ListParagraph"/>
              <w:numPr>
                <w:ilvl w:val="0"/>
                <w:numId w:val="4"/>
              </w:numPr>
              <w:rPr>
                <w:rFonts w:ascii="Arial" w:hAnsi="Arial" w:cs="Arial"/>
                <w:sz w:val="24"/>
                <w:szCs w:val="24"/>
              </w:rPr>
            </w:pPr>
            <w:r>
              <w:rPr>
                <w:rFonts w:ascii="Arial" w:hAnsi="Arial" w:cs="Arial"/>
                <w:sz w:val="24"/>
                <w:szCs w:val="24"/>
              </w:rPr>
              <w:t>C – she should take 6-8 glasses of water daily.</w:t>
            </w:r>
          </w:p>
          <w:p w14:paraId="130B81F9" w14:textId="0D5C3F9E" w:rsidR="00CC2FB3" w:rsidRPr="00CC2FB3" w:rsidRDefault="00CC2FB3" w:rsidP="00A851DA">
            <w:pPr>
              <w:rPr>
                <w:rFonts w:ascii="Arial" w:hAnsi="Arial" w:cs="Arial"/>
                <w:sz w:val="24"/>
                <w:szCs w:val="24"/>
              </w:rPr>
            </w:pPr>
          </w:p>
          <w:p w14:paraId="3B85E0A2" w14:textId="77777777" w:rsidR="00CC2FB3" w:rsidRDefault="00CC2FB3" w:rsidP="00A851DA">
            <w:pPr>
              <w:rPr>
                <w:b/>
              </w:rPr>
            </w:pPr>
          </w:p>
          <w:p w14:paraId="1A078304" w14:textId="77777777" w:rsidR="00CC2FB3" w:rsidRDefault="00CC2FB3" w:rsidP="00A851DA">
            <w:pPr>
              <w:rPr>
                <w:b/>
              </w:rPr>
            </w:pPr>
          </w:p>
          <w:p w14:paraId="5C6A4786" w14:textId="77777777" w:rsidR="00CC2FB3" w:rsidRDefault="00CC2FB3" w:rsidP="00A851DA">
            <w:pPr>
              <w:rPr>
                <w:b/>
              </w:rPr>
            </w:pPr>
          </w:p>
          <w:p w14:paraId="7446D204" w14:textId="77777777" w:rsidR="00CC2FB3" w:rsidRDefault="00CC2FB3" w:rsidP="00A851DA">
            <w:pPr>
              <w:rPr>
                <w:b/>
              </w:rPr>
            </w:pPr>
          </w:p>
        </w:tc>
      </w:tr>
    </w:tbl>
    <w:p w14:paraId="377FA99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79B156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38FCAD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E6527B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9B2801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FE9951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F08F11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14:paraId="33AF1ECD" w14:textId="77777777" w:rsidTr="00405895">
        <w:tc>
          <w:tcPr>
            <w:tcW w:w="2310" w:type="dxa"/>
            <w:shd w:val="clear" w:color="auto" w:fill="D9D9D9" w:themeFill="background1" w:themeFillShade="D9"/>
          </w:tcPr>
          <w:p w14:paraId="4516BF1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4AD1824" w14:textId="55482B66" w:rsidR="00405895" w:rsidRPr="00B0415E" w:rsidRDefault="002E3B33" w:rsidP="00A851DA">
            <w:pPr>
              <w:rPr>
                <w:rFonts w:cs="Bliss-Regular"/>
                <w:color w:val="000000"/>
              </w:rPr>
            </w:pPr>
            <w:r>
              <w:rPr>
                <w:rFonts w:cs="Bliss-Regular"/>
                <w:color w:val="000000"/>
              </w:rPr>
              <w:t>KAY MURPHY</w:t>
            </w:r>
          </w:p>
        </w:tc>
        <w:tc>
          <w:tcPr>
            <w:tcW w:w="1276" w:type="dxa"/>
            <w:shd w:val="clear" w:color="auto" w:fill="D9D9D9" w:themeFill="background1" w:themeFillShade="D9"/>
          </w:tcPr>
          <w:p w14:paraId="4F83E78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57218F" w14:textId="215C0C7B" w:rsidR="00405895" w:rsidRPr="00B0415E" w:rsidRDefault="002E3B33" w:rsidP="00A851DA">
            <w:pPr>
              <w:rPr>
                <w:rFonts w:cs="Bliss-Regular"/>
                <w:color w:val="000000"/>
              </w:rPr>
            </w:pPr>
            <w:r>
              <w:rPr>
                <w:rFonts w:cs="Bliss-Regular"/>
                <w:color w:val="000000"/>
              </w:rPr>
              <w:t>26/02/2019</w:t>
            </w:r>
          </w:p>
        </w:tc>
      </w:tr>
    </w:tbl>
    <w:p w14:paraId="603D6C9F" w14:textId="77777777" w:rsidR="00A851DA" w:rsidRPr="00B0415E" w:rsidRDefault="00A851DA" w:rsidP="00A851DA">
      <w:pPr>
        <w:rPr>
          <w:rFonts w:cs="Bliss-Regular"/>
          <w:color w:val="000000"/>
          <w:lang w:val="en-US"/>
        </w:rPr>
      </w:pPr>
    </w:p>
    <w:p w14:paraId="2F7CFAE9" w14:textId="77777777" w:rsidR="00A851DA" w:rsidRPr="00B0415E" w:rsidRDefault="00A851DA" w:rsidP="00A851DA">
      <w:pPr>
        <w:rPr>
          <w:rFonts w:cs="Bliss-Regular"/>
          <w:color w:val="000000"/>
          <w:lang w:val="en-US"/>
        </w:rPr>
      </w:pPr>
    </w:p>
    <w:p w14:paraId="68B28CB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2AE51AA" w14:textId="77777777" w:rsidTr="00B0415E">
        <w:trPr>
          <w:trHeight w:val="249"/>
        </w:trPr>
        <w:tc>
          <w:tcPr>
            <w:tcW w:w="4621" w:type="dxa"/>
            <w:shd w:val="clear" w:color="auto" w:fill="D9D9D9" w:themeFill="background1" w:themeFillShade="D9"/>
          </w:tcPr>
          <w:p w14:paraId="24CE3588" w14:textId="77777777" w:rsidR="00503D7E" w:rsidRPr="00B0415E" w:rsidRDefault="00503D7E" w:rsidP="00503D7E">
            <w:pPr>
              <w:rPr>
                <w:b/>
                <w:color w:val="002060"/>
              </w:rPr>
            </w:pPr>
            <w:r w:rsidRPr="00B0415E">
              <w:rPr>
                <w:b/>
                <w:color w:val="002060"/>
              </w:rPr>
              <w:t>Total Marks</w:t>
            </w:r>
          </w:p>
        </w:tc>
        <w:tc>
          <w:tcPr>
            <w:tcW w:w="4621" w:type="dxa"/>
          </w:tcPr>
          <w:p w14:paraId="15E87A73" w14:textId="77777777" w:rsidR="00503D7E" w:rsidRPr="00B0415E" w:rsidRDefault="00503D7E" w:rsidP="00503D7E">
            <w:pPr>
              <w:rPr>
                <w:rFonts w:cs="Times New Roman"/>
                <w:szCs w:val="32"/>
              </w:rPr>
            </w:pPr>
          </w:p>
        </w:tc>
      </w:tr>
      <w:tr w:rsidR="00503D7E" w:rsidRPr="00B0415E" w14:paraId="7D6AE646" w14:textId="77777777" w:rsidTr="00B0415E">
        <w:tc>
          <w:tcPr>
            <w:tcW w:w="4621" w:type="dxa"/>
            <w:shd w:val="clear" w:color="auto" w:fill="D9D9D9" w:themeFill="background1" w:themeFillShade="D9"/>
          </w:tcPr>
          <w:p w14:paraId="447FAFF6" w14:textId="77777777" w:rsidR="00503D7E" w:rsidRPr="00B0415E" w:rsidRDefault="00503D7E" w:rsidP="00503D7E">
            <w:pPr>
              <w:rPr>
                <w:b/>
                <w:color w:val="002060"/>
              </w:rPr>
            </w:pPr>
            <w:r w:rsidRPr="00B0415E">
              <w:rPr>
                <w:b/>
                <w:color w:val="002060"/>
              </w:rPr>
              <w:t>Marks Obtained</w:t>
            </w:r>
          </w:p>
        </w:tc>
        <w:tc>
          <w:tcPr>
            <w:tcW w:w="4621" w:type="dxa"/>
          </w:tcPr>
          <w:p w14:paraId="718E5BF6" w14:textId="77777777" w:rsidR="00503D7E" w:rsidRPr="00B0415E" w:rsidRDefault="00503D7E" w:rsidP="00503D7E">
            <w:pPr>
              <w:rPr>
                <w:rFonts w:cs="Times New Roman"/>
                <w:szCs w:val="32"/>
              </w:rPr>
            </w:pPr>
          </w:p>
        </w:tc>
      </w:tr>
      <w:tr w:rsidR="00503D7E" w:rsidRPr="00B0415E" w14:paraId="7FAAE32D" w14:textId="77777777" w:rsidTr="00B0415E">
        <w:tc>
          <w:tcPr>
            <w:tcW w:w="4621" w:type="dxa"/>
            <w:shd w:val="clear" w:color="auto" w:fill="D9D9D9" w:themeFill="background1" w:themeFillShade="D9"/>
          </w:tcPr>
          <w:p w14:paraId="0910F9A7" w14:textId="77777777" w:rsidR="00503D7E" w:rsidRPr="00B0415E" w:rsidRDefault="00B0415E" w:rsidP="00503D7E">
            <w:pPr>
              <w:rPr>
                <w:b/>
                <w:color w:val="002060"/>
              </w:rPr>
            </w:pPr>
            <w:r w:rsidRPr="00B0415E">
              <w:rPr>
                <w:b/>
                <w:color w:val="002060"/>
              </w:rPr>
              <w:t>Percentage / Grade</w:t>
            </w:r>
          </w:p>
        </w:tc>
        <w:tc>
          <w:tcPr>
            <w:tcW w:w="4621" w:type="dxa"/>
          </w:tcPr>
          <w:p w14:paraId="6B4636A2" w14:textId="77777777" w:rsidR="00503D7E" w:rsidRPr="00B0415E" w:rsidRDefault="00503D7E" w:rsidP="00503D7E">
            <w:pPr>
              <w:rPr>
                <w:rFonts w:cs="Times New Roman"/>
                <w:szCs w:val="32"/>
              </w:rPr>
            </w:pPr>
          </w:p>
        </w:tc>
      </w:tr>
    </w:tbl>
    <w:p w14:paraId="59DA3F24" w14:textId="77777777" w:rsidR="00A851DA" w:rsidRDefault="00A851DA" w:rsidP="00503D7E">
      <w:pPr>
        <w:rPr>
          <w:rFonts w:cs="Times New Roman"/>
          <w:sz w:val="24"/>
          <w:szCs w:val="32"/>
        </w:rPr>
      </w:pPr>
    </w:p>
    <w:p w14:paraId="2C3865EF" w14:textId="77777777" w:rsidR="00EA30AB" w:rsidRPr="00B0415E" w:rsidRDefault="00EA30AB" w:rsidP="00503D7E">
      <w:pPr>
        <w:rPr>
          <w:rFonts w:cs="Times New Roman"/>
          <w:sz w:val="24"/>
          <w:szCs w:val="32"/>
        </w:rPr>
      </w:pPr>
    </w:p>
    <w:sectPr w:rsidR="00EA30AB" w:rsidRPr="00B0415E" w:rsidSect="00187EB4">
      <w:headerReference w:type="even" r:id="rId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7E0D1C" w14:textId="77777777" w:rsidR="0036247E" w:rsidRDefault="0036247E" w:rsidP="00CB4D0A">
      <w:pPr>
        <w:spacing w:after="0" w:line="240" w:lineRule="auto"/>
      </w:pPr>
      <w:r>
        <w:separator/>
      </w:r>
    </w:p>
  </w:endnote>
  <w:endnote w:type="continuationSeparator" w:id="0">
    <w:p w14:paraId="6AF0C651" w14:textId="77777777" w:rsidR="0036247E" w:rsidRDefault="0036247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9224F7" w14:textId="77777777" w:rsidR="0036247E" w:rsidRDefault="0036247E" w:rsidP="00CB4D0A">
      <w:pPr>
        <w:spacing w:after="0" w:line="240" w:lineRule="auto"/>
      </w:pPr>
      <w:r>
        <w:separator/>
      </w:r>
    </w:p>
  </w:footnote>
  <w:footnote w:type="continuationSeparator" w:id="0">
    <w:p w14:paraId="555DE25F" w14:textId="77777777" w:rsidR="0036247E" w:rsidRDefault="0036247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8074542"/>
      <w:docPartObj>
        <w:docPartGallery w:val="Page Numbers (Top of Page)"/>
        <w:docPartUnique/>
      </w:docPartObj>
    </w:sdtPr>
    <w:sdtContent>
      <w:p w14:paraId="1621E762" w14:textId="459EE9C8" w:rsidR="002E3B33" w:rsidRDefault="002E3B33" w:rsidP="00402E8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37075A" w14:textId="77777777" w:rsidR="002E3B33" w:rsidRDefault="002E3B33" w:rsidP="002E3B3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17816735"/>
      <w:docPartObj>
        <w:docPartGallery w:val="Page Numbers (Top of Page)"/>
        <w:docPartUnique/>
      </w:docPartObj>
    </w:sdtPr>
    <w:sdtContent>
      <w:p w14:paraId="6641970E" w14:textId="6B72776A" w:rsidR="002E3B33" w:rsidRDefault="002E3B33" w:rsidP="00402E8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3B1C78E" w14:textId="10D4AFAF" w:rsidR="002E3B33" w:rsidRDefault="002E3B33" w:rsidP="002E3B33">
    <w:pPr>
      <w:pStyle w:val="Header"/>
      <w:ind w:right="360"/>
      <w:jc w:val="right"/>
    </w:pPr>
    <w:r>
      <w:t>Name: Kay Murphy</w:t>
    </w:r>
  </w:p>
  <w:p w14:paraId="4ADCB9E7" w14:textId="52DC05F1" w:rsidR="002E3B33" w:rsidRDefault="002E3B33" w:rsidP="002E3B33">
    <w:pPr>
      <w:pStyle w:val="Header"/>
      <w:jc w:val="right"/>
    </w:pPr>
    <w:r>
      <w:t>Student Number: 31611</w:t>
    </w:r>
  </w:p>
  <w:p w14:paraId="39281C8C" w14:textId="5213C9D0" w:rsidR="002E3B33" w:rsidRDefault="002E3B33" w:rsidP="002E3B33">
    <w:pPr>
      <w:pStyle w:val="Header"/>
      <w:jc w:val="right"/>
    </w:pPr>
    <w:r>
      <w:t>Assignment Number: Unit 1 – An overview of nutrition</w:t>
    </w:r>
  </w:p>
  <w:p w14:paraId="056EBA55" w14:textId="77777777" w:rsidR="002E3B33" w:rsidRDefault="002E3B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2949FE"/>
    <w:multiLevelType w:val="hybridMultilevel"/>
    <w:tmpl w:val="8D6C09A2"/>
    <w:lvl w:ilvl="0" w:tplc="FFFFFFFF">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2BB91041"/>
    <w:multiLevelType w:val="hybridMultilevel"/>
    <w:tmpl w:val="A1968D08"/>
    <w:lvl w:ilvl="0" w:tplc="FFFFFFFF">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D805FB"/>
    <w:multiLevelType w:val="hybridMultilevel"/>
    <w:tmpl w:val="390872B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3B33"/>
    <w:rsid w:val="002F779F"/>
    <w:rsid w:val="0036247E"/>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F501D2"/>
  <w15:docId w15:val="{C58A9B02-918F-F44A-A4C1-8127361DD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E3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3E25F-1CBE-6541-923F-0E4330059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kay murphy</cp:lastModifiedBy>
  <cp:revision>1</cp:revision>
  <dcterms:created xsi:type="dcterms:W3CDTF">2015-01-26T12:24:00Z</dcterms:created>
  <dcterms:modified xsi:type="dcterms:W3CDTF">2019-02-26T21:35:00Z</dcterms:modified>
</cp:coreProperties>
</file>