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59"/>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1. Give short answer the following questions: (20) </w:t>
      </w:r>
    </w:p>
    <w:p>
      <w:pPr>
        <w:spacing w:before="0" w:after="0" w:line="259"/>
        <w:ind w:right="0" w:left="0" w:firstLine="0"/>
        <w:jc w:val="left"/>
        <w:rPr>
          <w:rFonts w:ascii="Arial" w:hAnsi="Arial" w:cs="Arial" w:eastAsia="Arial"/>
          <w:b/>
          <w:color w:val="auto"/>
          <w:spacing w:val="0"/>
          <w:position w:val="0"/>
          <w:sz w:val="24"/>
          <w:shd w:fill="auto" w:val="clear"/>
        </w:rPr>
      </w:pPr>
    </w:p>
    <w:p>
      <w:pPr>
        <w:spacing w:before="0" w:after="0" w:line="259"/>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i. What is environmental impact study or EIS?</w:t>
      </w:r>
    </w:p>
    <w:p>
      <w:pPr>
        <w:spacing w:before="0" w:after="0" w:line="259"/>
        <w:ind w:right="0" w:left="0" w:firstLine="0"/>
        <w:jc w:val="left"/>
        <w:rPr>
          <w:rFonts w:ascii="Arial" w:hAnsi="Arial" w:cs="Arial" w:eastAsia="Arial"/>
          <w:b/>
          <w:color w:val="auto"/>
          <w:spacing w:val="0"/>
          <w:position w:val="0"/>
          <w:sz w:val="24"/>
          <w:shd w:fill="auto" w:val="clear"/>
        </w:rPr>
      </w:pPr>
    </w:p>
    <w:p>
      <w:pPr>
        <w:spacing w:before="0" w:after="0" w:line="259"/>
        <w:ind w:right="0" w:left="0" w:firstLine="0"/>
        <w:jc w:val="left"/>
        <w:rPr>
          <w:rFonts w:ascii="Arial" w:hAnsi="Arial" w:cs="Arial" w:eastAsia="Arial"/>
          <w:b/>
          <w:color w:val="auto"/>
          <w:spacing w:val="0"/>
          <w:position w:val="0"/>
          <w:sz w:val="24"/>
          <w:shd w:fill="auto" w:val="clear"/>
        </w:rPr>
      </w:pPr>
      <w:r>
        <w:rPr>
          <w:rFonts w:ascii="Arial" w:hAnsi="Arial" w:cs="Arial" w:eastAsia="Arial"/>
          <w:color w:val="auto"/>
          <w:spacing w:val="0"/>
          <w:position w:val="0"/>
          <w:sz w:val="24"/>
          <w:shd w:fill="auto" w:val="clear"/>
        </w:rPr>
        <w:t xml:space="preserve">The EIS is a comprehensive study into a project’s likely impact on the natural environment. The study will be carried out by specialist inspectors, environmental agency representatives and industry experts to determine what the likely impact will be, how to mitigate it and what to do should environmental contamination occur. Some of the environmental risks to be managed include use of contaminating substances (oil, cement or solvents), air quality (dust suppression from cutting, exhaust fumes from diesel engines and presence of asbestos for example), noise (pneumatic breakers, disc cutters or heavy equipment) and protection of environmentally critical areas (presence of endangered flora and fauna or archaeological treasures).</w:t>
      </w:r>
    </w:p>
    <w:p>
      <w:pPr>
        <w:spacing w:before="0" w:after="0" w:line="259"/>
        <w:ind w:right="0" w:left="0" w:firstLine="0"/>
        <w:jc w:val="left"/>
        <w:rPr>
          <w:rFonts w:ascii="Arial" w:hAnsi="Arial" w:cs="Arial" w:eastAsia="Arial"/>
          <w:color w:val="auto"/>
          <w:spacing w:val="0"/>
          <w:position w:val="0"/>
          <w:sz w:val="24"/>
          <w:shd w:fill="auto" w:val="clear"/>
        </w:rPr>
      </w:pPr>
    </w:p>
    <w:p>
      <w:pPr>
        <w:spacing w:before="0" w:after="0" w:line="259"/>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ii. What is the basic criterion for judging the suitability of the site for construction? </w:t>
      </w:r>
    </w:p>
    <w:p>
      <w:pPr>
        <w:spacing w:before="0" w:after="0" w:line="259"/>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When selecting a site for development, the client must ensure that it is suitable for their needs. The proposed site must fit the scale of the project; it must have sufficient space for the building to grow and allow workers, their machinery and materials to transit the site safely. It must also be as ready to work on as possible therefore eliminating the need for extensive (and expensive!) preparatory works and have sufficient access to utilities (power, water and waste disposal) in order for workers to do their jobs. A building site should also be easily accessible as difficulties receiving deliveries will inevitably result in time and cost overrun that could have been avoided had a more readily accessible site been selected.</w:t>
      </w:r>
    </w:p>
    <w:p>
      <w:pPr>
        <w:spacing w:before="0" w:after="0" w:line="259"/>
        <w:ind w:right="0" w:left="0" w:firstLine="0"/>
        <w:jc w:val="left"/>
        <w:rPr>
          <w:rFonts w:ascii="Arial" w:hAnsi="Arial" w:cs="Arial" w:eastAsia="Arial"/>
          <w:color w:val="auto"/>
          <w:spacing w:val="0"/>
          <w:position w:val="0"/>
          <w:sz w:val="24"/>
          <w:shd w:fill="auto" w:val="clear"/>
        </w:rPr>
      </w:pPr>
    </w:p>
    <w:p>
      <w:pPr>
        <w:spacing w:before="0" w:after="0" w:line="259"/>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Environmental factors will also be consideration when selecting a site. Adverse weather conditions and the natural lay of the land will have a big impact on how a project can be delivered. These factors are oftentimes imposed on a developer as the client demands a certain location for their build. Returning to the example of the Royal Engineers on the Falkland Islands, it is obvious that a mountain range with gale force winds and snow storms would not usually be a prime location to build a structure yet it was where the MoD specified the installation must go.</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0" w:line="259"/>
        <w:ind w:right="0" w:left="0" w:firstLine="0"/>
        <w:jc w:val="left"/>
        <w:rPr>
          <w:rFonts w:ascii="Arial" w:hAnsi="Arial" w:cs="Arial" w:eastAsia="Arial"/>
          <w:color w:val="auto"/>
          <w:spacing w:val="0"/>
          <w:position w:val="0"/>
          <w:sz w:val="24"/>
          <w:shd w:fill="auto" w:val="clear"/>
        </w:rPr>
      </w:pPr>
    </w:p>
    <w:p>
      <w:pPr>
        <w:spacing w:before="0" w:after="0" w:line="259"/>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iii. What is topographic data about?</w:t>
      </w:r>
    </w:p>
    <w:p>
      <w:pPr>
        <w:spacing w:before="0" w:after="0" w:line="259"/>
        <w:ind w:right="0" w:left="0" w:firstLine="0"/>
        <w:jc w:val="left"/>
        <w:rPr>
          <w:rFonts w:ascii="Arial" w:hAnsi="Arial" w:cs="Arial" w:eastAsia="Arial"/>
          <w:b/>
          <w:color w:val="auto"/>
          <w:spacing w:val="0"/>
          <w:position w:val="0"/>
          <w:sz w:val="24"/>
          <w:shd w:fill="auto" w:val="clear"/>
        </w:rPr>
      </w:pPr>
    </w:p>
    <w:p>
      <w:pPr>
        <w:spacing w:before="0" w:after="0" w:line="259"/>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Where an environmental study produces information about the area in which the site is to be located, topographic data is concerned with the ground itself. The data will include information about the soil, water table, geology and geography of the site. These subjects are discussed below.</w:t>
      </w:r>
    </w:p>
    <w:p>
      <w:pPr>
        <w:spacing w:before="0" w:after="0" w:line="259"/>
        <w:ind w:right="0" w:left="0" w:firstLine="0"/>
        <w:jc w:val="left"/>
        <w:rPr>
          <w:rFonts w:ascii="Arial" w:hAnsi="Arial" w:cs="Arial" w:eastAsia="Arial"/>
          <w:color w:val="auto"/>
          <w:spacing w:val="0"/>
          <w:position w:val="0"/>
          <w:sz w:val="24"/>
          <w:shd w:fill="auto" w:val="clear"/>
        </w:rPr>
      </w:pPr>
    </w:p>
    <w:p>
      <w:pPr>
        <w:numPr>
          <w:ilvl w:val="0"/>
          <w:numId w:val="4"/>
        </w:numPr>
        <w:spacing w:before="0" w:after="0" w:line="259"/>
        <w:ind w:right="0" w:left="720" w:hanging="360"/>
        <w:jc w:val="left"/>
        <w:rPr>
          <w:rFonts w:ascii="Calibri" w:hAnsi="Calibri" w:cs="Calibri" w:eastAsia="Calibri"/>
          <w:color w:val="auto"/>
          <w:spacing w:val="0"/>
          <w:position w:val="0"/>
          <w:sz w:val="24"/>
          <w:shd w:fill="auto" w:val="clear"/>
        </w:rPr>
      </w:pPr>
      <w:r>
        <w:rPr>
          <w:rFonts w:ascii="Arial" w:hAnsi="Arial" w:cs="Arial" w:eastAsia="Arial"/>
          <w:b/>
          <w:color w:val="auto"/>
          <w:spacing w:val="0"/>
          <w:position w:val="0"/>
          <w:sz w:val="24"/>
          <w:shd w:fill="auto" w:val="clear"/>
        </w:rPr>
        <w:t xml:space="preserve">Soil type</w:t>
      </w:r>
      <w:r>
        <w:rPr>
          <w:rFonts w:ascii="Arial" w:hAnsi="Arial" w:cs="Arial" w:eastAsia="Arial"/>
          <w:color w:val="auto"/>
          <w:spacing w:val="0"/>
          <w:position w:val="0"/>
          <w:sz w:val="24"/>
          <w:shd w:fill="auto" w:val="clear"/>
        </w:rPr>
        <w:t xml:space="preserve">: The universal soil classification system (USCS) classifies soils by texture and grain size of the soil. This classification allows surveyors and engineers to work out how best to tackle the problem of foundations. Different soils require different techniques to establish a solid foundation and it is critical to have that information prior to ordering material.</w:t>
      </w:r>
    </w:p>
    <w:p>
      <w:pPr>
        <w:spacing w:before="0" w:after="0" w:line="259"/>
        <w:ind w:right="0" w:left="360" w:firstLine="0"/>
        <w:jc w:val="left"/>
        <w:rPr>
          <w:rFonts w:ascii="Arial" w:hAnsi="Arial" w:cs="Arial" w:eastAsia="Arial"/>
          <w:color w:val="auto"/>
          <w:spacing w:val="0"/>
          <w:position w:val="0"/>
          <w:sz w:val="24"/>
          <w:shd w:fill="auto" w:val="clear"/>
        </w:rPr>
      </w:pPr>
    </w:p>
    <w:p>
      <w:pPr>
        <w:numPr>
          <w:ilvl w:val="0"/>
          <w:numId w:val="6"/>
        </w:numPr>
        <w:spacing w:before="0" w:after="0" w:line="259"/>
        <w:ind w:right="0" w:left="720" w:hanging="360"/>
        <w:jc w:val="left"/>
        <w:rPr>
          <w:rFonts w:ascii="Calibri" w:hAnsi="Calibri" w:cs="Calibri" w:eastAsia="Calibri"/>
          <w:color w:val="auto"/>
          <w:spacing w:val="0"/>
          <w:position w:val="0"/>
          <w:sz w:val="24"/>
          <w:shd w:fill="auto" w:val="clear"/>
        </w:rPr>
      </w:pPr>
      <w:r>
        <w:rPr>
          <w:rFonts w:ascii="Arial" w:hAnsi="Arial" w:cs="Arial" w:eastAsia="Arial"/>
          <w:b/>
          <w:color w:val="auto"/>
          <w:spacing w:val="0"/>
          <w:position w:val="0"/>
          <w:sz w:val="24"/>
          <w:shd w:fill="auto" w:val="clear"/>
        </w:rPr>
        <w:t xml:space="preserve">Water table</w:t>
      </w:r>
      <w:r>
        <w:rPr>
          <w:rFonts w:ascii="Arial" w:hAnsi="Arial" w:cs="Arial" w:eastAsia="Arial"/>
          <w:color w:val="auto"/>
          <w:spacing w:val="0"/>
          <w:position w:val="0"/>
          <w:sz w:val="24"/>
          <w:shd w:fill="auto" w:val="clear"/>
        </w:rPr>
        <w:t xml:space="preserve">:  Closely related to soil type, the presence of groundwater on a building site also has an effect on foundations. If water is found at a depth of less than the width of the foundation from the bottom of the foundation then the load bearing capacity of the soil is reduced. Engineers have a series of equations that will determine the water’s effect on the foundation so it is crucial that accurate and reliable data is fed into those equations to ensure the integrity of the building. </w:t>
      </w:r>
    </w:p>
    <w:p>
      <w:pPr>
        <w:spacing w:before="0" w:after="0" w:line="259"/>
        <w:ind w:right="0" w:left="360" w:firstLine="0"/>
        <w:jc w:val="left"/>
        <w:rPr>
          <w:rFonts w:ascii="Arial" w:hAnsi="Arial" w:cs="Arial" w:eastAsia="Arial"/>
          <w:color w:val="auto"/>
          <w:spacing w:val="0"/>
          <w:position w:val="0"/>
          <w:sz w:val="24"/>
          <w:shd w:fill="auto" w:val="clear"/>
        </w:rPr>
      </w:pPr>
    </w:p>
    <w:p>
      <w:pPr>
        <w:numPr>
          <w:ilvl w:val="0"/>
          <w:numId w:val="8"/>
        </w:numPr>
        <w:spacing w:before="0" w:after="0" w:line="259"/>
        <w:ind w:right="0" w:left="720" w:hanging="360"/>
        <w:jc w:val="left"/>
        <w:rPr>
          <w:rFonts w:ascii="Calibri" w:hAnsi="Calibri" w:cs="Calibri" w:eastAsia="Calibri"/>
          <w:color w:val="auto"/>
          <w:spacing w:val="0"/>
          <w:position w:val="0"/>
          <w:sz w:val="24"/>
          <w:shd w:fill="auto" w:val="clear"/>
        </w:rPr>
      </w:pPr>
      <w:r>
        <w:rPr>
          <w:rFonts w:ascii="Arial" w:hAnsi="Arial" w:cs="Arial" w:eastAsia="Arial"/>
          <w:b/>
          <w:color w:val="auto"/>
          <w:spacing w:val="0"/>
          <w:position w:val="0"/>
          <w:sz w:val="24"/>
          <w:shd w:fill="auto" w:val="clear"/>
        </w:rPr>
        <w:t xml:space="preserve">Geology</w:t>
      </w:r>
      <w:r>
        <w:rPr>
          <w:rFonts w:ascii="Arial" w:hAnsi="Arial" w:cs="Arial" w:eastAsia="Arial"/>
          <w:color w:val="auto"/>
          <w:spacing w:val="0"/>
          <w:position w:val="0"/>
          <w:sz w:val="24"/>
          <w:shd w:fill="auto" w:val="clear"/>
        </w:rPr>
        <w:t xml:space="preserve">: The type of rock present in the ground will allow engineers to predict some physical behaviour based on the rock’s properties. </w:t>
      </w:r>
    </w:p>
    <w:p>
      <w:pPr>
        <w:spacing w:before="0" w:after="0" w:line="259"/>
        <w:ind w:right="0" w:left="0" w:firstLine="0"/>
        <w:jc w:val="left"/>
        <w:rPr>
          <w:rFonts w:ascii="Calibri" w:hAnsi="Calibri" w:cs="Calibri" w:eastAsia="Calibri"/>
          <w:color w:val="auto"/>
          <w:spacing w:val="0"/>
          <w:position w:val="0"/>
          <w:sz w:val="24"/>
          <w:shd w:fill="auto" w:val="clear"/>
        </w:rPr>
      </w:pPr>
    </w:p>
    <w:p>
      <w:pPr>
        <w:spacing w:before="0" w:after="0" w:line="259"/>
        <w:ind w:right="0" w:left="0" w:firstLine="0"/>
        <w:jc w:val="left"/>
        <w:rPr>
          <w:rFonts w:ascii="Calibri" w:hAnsi="Calibri" w:cs="Calibri" w:eastAsia="Calibri"/>
          <w:color w:val="auto"/>
          <w:spacing w:val="0"/>
          <w:position w:val="0"/>
          <w:sz w:val="24"/>
          <w:shd w:fill="auto" w:val="clear"/>
        </w:rPr>
      </w:pPr>
      <w:r>
        <w:rPr>
          <w:rFonts w:ascii="Arial" w:hAnsi="Arial" w:cs="Arial" w:eastAsia="Arial"/>
          <w:i/>
          <w:color w:val="auto"/>
          <w:spacing w:val="0"/>
          <w:position w:val="0"/>
          <w:sz w:val="24"/>
          <w:shd w:fill="auto" w:val="clear"/>
        </w:rPr>
        <w:tab/>
        <w:t xml:space="preserve">Permeability</w:t>
      </w:r>
      <w:r>
        <w:rPr>
          <w:rFonts w:ascii="Arial" w:hAnsi="Arial" w:cs="Arial" w:eastAsia="Arial"/>
          <w:color w:val="auto"/>
          <w:spacing w:val="0"/>
          <w:position w:val="0"/>
          <w:sz w:val="24"/>
          <w:shd w:fill="auto" w:val="clear"/>
        </w:rPr>
        <w:t xml:space="preserve"> will indicate how easy it is for water to pass through the </w:t>
        <w:tab/>
        <w:t xml:space="preserve">rock, sandstone and limestone are very permeable and water flows </w:t>
        <w:tab/>
        <w:t xml:space="preserve">through them quite easily, granite and basalt less so.</w:t>
      </w:r>
    </w:p>
    <w:p>
      <w:pPr>
        <w:spacing w:before="0" w:after="0" w:line="259"/>
        <w:ind w:right="0" w:left="360" w:firstLine="0"/>
        <w:jc w:val="left"/>
        <w:rPr>
          <w:rFonts w:ascii="Arial" w:hAnsi="Arial" w:cs="Arial" w:eastAsia="Arial"/>
          <w:color w:val="auto"/>
          <w:spacing w:val="0"/>
          <w:position w:val="0"/>
          <w:sz w:val="24"/>
          <w:shd w:fill="auto" w:val="clear"/>
        </w:rPr>
      </w:pPr>
    </w:p>
    <w:p>
      <w:pPr>
        <w:spacing w:before="0" w:after="0" w:line="259"/>
        <w:ind w:right="0" w:left="720" w:firstLine="0"/>
        <w:jc w:val="left"/>
        <w:rPr>
          <w:rFonts w:ascii="Arial" w:hAnsi="Arial" w:cs="Arial" w:eastAsia="Arial"/>
          <w:color w:val="auto"/>
          <w:spacing w:val="0"/>
          <w:position w:val="0"/>
          <w:sz w:val="24"/>
          <w:shd w:fill="auto" w:val="clear"/>
        </w:rPr>
      </w:pPr>
      <w:r>
        <w:rPr>
          <w:rFonts w:ascii="Arial" w:hAnsi="Arial" w:cs="Arial" w:eastAsia="Arial"/>
          <w:i/>
          <w:color w:val="auto"/>
          <w:spacing w:val="0"/>
          <w:position w:val="0"/>
          <w:sz w:val="24"/>
          <w:shd w:fill="auto" w:val="clear"/>
        </w:rPr>
        <w:t xml:space="preserve">Fractures </w:t>
      </w:r>
      <w:r>
        <w:rPr>
          <w:rFonts w:ascii="Arial" w:hAnsi="Arial" w:cs="Arial" w:eastAsia="Arial"/>
          <w:color w:val="auto"/>
          <w:spacing w:val="0"/>
          <w:position w:val="0"/>
          <w:sz w:val="24"/>
          <w:shd w:fill="auto" w:val="clear"/>
        </w:rPr>
        <w:t xml:space="preserve">are more likely to occur in sedimentary rock due to the fact that they are formed by layering of one sediment atop another. Compact igneous rocks have natural fissures and cracks in them that allows water to flow away or evaporate. However, certain rocks such as limestone, react with water and are susceptible to chemical damage from the reagent produced in the reaction.</w:t>
      </w:r>
    </w:p>
    <w:p>
      <w:pPr>
        <w:spacing w:before="0" w:after="0" w:line="259"/>
        <w:ind w:right="0" w:left="720" w:firstLine="0"/>
        <w:jc w:val="left"/>
        <w:rPr>
          <w:rFonts w:ascii="Arial" w:hAnsi="Arial" w:cs="Arial" w:eastAsia="Arial"/>
          <w:color w:val="auto"/>
          <w:spacing w:val="0"/>
          <w:position w:val="0"/>
          <w:sz w:val="24"/>
          <w:shd w:fill="auto" w:val="clear"/>
        </w:rPr>
      </w:pPr>
    </w:p>
    <w:p>
      <w:pPr>
        <w:numPr>
          <w:ilvl w:val="0"/>
          <w:numId w:val="12"/>
        </w:numPr>
        <w:spacing w:before="0" w:after="0" w:line="259"/>
        <w:ind w:right="0" w:left="720" w:hanging="360"/>
        <w:jc w:val="left"/>
        <w:rPr>
          <w:rFonts w:ascii="Calibri" w:hAnsi="Calibri" w:cs="Calibri" w:eastAsia="Calibri"/>
          <w:color w:val="auto"/>
          <w:spacing w:val="0"/>
          <w:position w:val="0"/>
          <w:sz w:val="24"/>
          <w:shd w:fill="auto" w:val="clear"/>
        </w:rPr>
      </w:pPr>
      <w:r>
        <w:rPr>
          <w:rFonts w:ascii="Arial" w:hAnsi="Arial" w:cs="Arial" w:eastAsia="Arial"/>
          <w:color w:val="auto"/>
          <w:spacing w:val="0"/>
          <w:position w:val="0"/>
          <w:sz w:val="24"/>
          <w:shd w:fill="auto" w:val="clear"/>
        </w:rPr>
        <w:t xml:space="preserve"> </w:t>
      </w:r>
      <w:r>
        <w:rPr>
          <w:rFonts w:ascii="Arial" w:hAnsi="Arial" w:cs="Arial" w:eastAsia="Arial"/>
          <w:b/>
          <w:color w:val="auto"/>
          <w:spacing w:val="0"/>
          <w:position w:val="0"/>
          <w:sz w:val="24"/>
          <w:shd w:fill="auto" w:val="clear"/>
        </w:rPr>
        <w:t xml:space="preserve">Geography</w:t>
      </w:r>
      <w:r>
        <w:rPr>
          <w:rFonts w:ascii="Arial" w:hAnsi="Arial" w:cs="Arial" w:eastAsia="Arial"/>
          <w:color w:val="auto"/>
          <w:spacing w:val="0"/>
          <w:position w:val="0"/>
          <w:sz w:val="24"/>
          <w:shd w:fill="auto" w:val="clear"/>
        </w:rPr>
        <w:t xml:space="preserve">: The </w:t>
      </w:r>
      <w:r>
        <w:rPr>
          <w:rFonts w:ascii="Arial" w:hAnsi="Arial" w:cs="Arial" w:eastAsia="Arial"/>
          <w:i/>
          <w:color w:val="auto"/>
          <w:spacing w:val="0"/>
          <w:position w:val="0"/>
          <w:sz w:val="24"/>
          <w:shd w:fill="auto" w:val="clear"/>
        </w:rPr>
        <w:t xml:space="preserve">lay of the land.</w:t>
      </w:r>
      <w:r>
        <w:rPr>
          <w:rFonts w:ascii="Arial" w:hAnsi="Arial" w:cs="Arial" w:eastAsia="Arial"/>
          <w:color w:val="auto"/>
          <w:spacing w:val="0"/>
          <w:position w:val="0"/>
          <w:sz w:val="24"/>
          <w:shd w:fill="auto" w:val="clear"/>
        </w:rPr>
        <w:t xml:space="preserve"> How the ground lies will be a fundamental consideration of site placement. The elevation of the countryside, the relief (saddles, slopes, hills, re-entrants, valleys and cliffs) and water features will all affect the project and their potential impacts require thorough assessment before giving the go-ahead to build on the site.</w:t>
      </w:r>
    </w:p>
    <w:p>
      <w:pPr>
        <w:spacing w:before="0" w:after="0" w:line="259"/>
        <w:ind w:right="0" w:left="0" w:firstLine="0"/>
        <w:jc w:val="left"/>
        <w:rPr>
          <w:rFonts w:ascii="Arial" w:hAnsi="Arial" w:cs="Arial" w:eastAsia="Arial"/>
          <w:color w:val="auto"/>
          <w:spacing w:val="0"/>
          <w:position w:val="0"/>
          <w:sz w:val="24"/>
          <w:shd w:fill="auto" w:val="clear"/>
        </w:rPr>
      </w:pPr>
    </w:p>
    <w:p>
      <w:pPr>
        <w:spacing w:before="0" w:after="0" w:line="259"/>
        <w:ind w:right="0" w:left="0" w:firstLine="0"/>
        <w:jc w:val="left"/>
        <w:rPr>
          <w:rFonts w:ascii="Arial" w:hAnsi="Arial" w:cs="Arial" w:eastAsia="Arial"/>
          <w:color w:val="auto"/>
          <w:spacing w:val="0"/>
          <w:position w:val="0"/>
          <w:sz w:val="24"/>
          <w:shd w:fill="auto" w:val="clear"/>
        </w:rPr>
      </w:pPr>
    </w:p>
    <w:p>
      <w:pPr>
        <w:spacing w:before="0" w:after="0" w:line="259"/>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 iv. Which type of buildings should be constructed on rocky sites?</w:t>
      </w:r>
    </w:p>
    <w:p>
      <w:pPr>
        <w:spacing w:before="0" w:after="0" w:line="259"/>
        <w:ind w:right="0" w:left="0" w:firstLine="0"/>
        <w:jc w:val="left"/>
        <w:rPr>
          <w:rFonts w:ascii="Arial" w:hAnsi="Arial" w:cs="Arial" w:eastAsia="Arial"/>
          <w:b/>
          <w:color w:val="auto"/>
          <w:spacing w:val="0"/>
          <w:position w:val="0"/>
          <w:sz w:val="24"/>
          <w:shd w:fill="auto" w:val="clear"/>
        </w:rPr>
      </w:pPr>
    </w:p>
    <w:p>
      <w:pPr>
        <w:spacing w:before="0" w:after="0" w:line="259"/>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Large buildings that will house heavy machinery such as factories, power plants and heavy equipment garages will require rocky foundations. This is due to not only their footprint but the fact that they will produce a lot of vibration during their working day. Vibration has an adverse effect on soil-based foundations as it loosens the earth and can allow the ingress of water which in turn can wash away the anchorage of a building causing it to collapse. Liquifacation of soil foundations due to vibration is demonstated in the unfortunate collapses of several buildings during the 1999 earthquake in Izmit, Turkey. Although an extreme example of what  powerful vibrations can do in an incredibly short period of time (magnitude 7.6 for 37 seconds), this natural disaster shows how devestating these vibrations can be; even though the vibration generated by machinary and factories may not be anywhere close to a magnitued 7 earhquake, their effects will last for decades, not seconds. It is therefore prudent to site such buildings on firm rocky ground in order to provide them with the most stable footing available for the entirenty of their working lives.</w:t>
      </w:r>
    </w:p>
    <w:p>
      <w:pPr>
        <w:spacing w:before="0" w:after="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0" w:line="259"/>
        <w:ind w:right="0" w:left="0" w:firstLine="0"/>
        <w:jc w:val="left"/>
        <w:rPr>
          <w:rFonts w:ascii="Calibri" w:hAnsi="Calibri" w:cs="Calibri" w:eastAsia="Calibri"/>
          <w:color w:val="auto"/>
          <w:spacing w:val="0"/>
          <w:position w:val="0"/>
          <w:sz w:val="22"/>
          <w:shd w:fill="auto" w:val="clear"/>
        </w:rPr>
      </w:pPr>
    </w:p>
    <w:p>
      <w:pPr>
        <w:spacing w:before="0" w:after="0" w:line="259"/>
        <w:ind w:right="0" w:left="0" w:firstLine="0"/>
        <w:jc w:val="left"/>
        <w:rPr>
          <w:rFonts w:ascii="Arial" w:hAnsi="Arial" w:cs="Arial" w:eastAsia="Arial"/>
          <w:color w:val="auto"/>
          <w:spacing w:val="0"/>
          <w:position w:val="0"/>
          <w:sz w:val="24"/>
          <w:shd w:fill="auto" w:val="clear"/>
        </w:rPr>
      </w:pPr>
    </w:p>
    <w:p>
      <w:pPr>
        <w:spacing w:before="0" w:after="0" w:line="259"/>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 </w:t>
      </w:r>
    </w:p>
    <w:p>
      <w:pPr>
        <w:spacing w:before="0" w:after="0" w:line="259"/>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2. Give the classification under which the following buildings fall: (10)</w:t>
      </w:r>
    </w:p>
    <w:p>
      <w:pPr>
        <w:spacing w:before="0" w:after="0" w:line="259"/>
        <w:ind w:right="0" w:left="0" w:firstLine="0"/>
        <w:jc w:val="left"/>
        <w:rPr>
          <w:rFonts w:ascii="Arial" w:hAnsi="Arial" w:cs="Arial" w:eastAsia="Arial"/>
          <w:b/>
          <w:color w:val="auto"/>
          <w:spacing w:val="0"/>
          <w:position w:val="0"/>
          <w:sz w:val="24"/>
          <w:shd w:fill="auto" w:val="clear"/>
        </w:rPr>
      </w:pPr>
    </w:p>
    <w:p>
      <w:pPr>
        <w:spacing w:before="0" w:after="0" w:line="259"/>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Museum</w:t>
      </w:r>
      <w:r>
        <w:rPr>
          <w:rFonts w:ascii="Arial" w:hAnsi="Arial" w:cs="Arial" w:eastAsia="Arial"/>
          <w:color w:val="auto"/>
          <w:spacing w:val="0"/>
          <w:position w:val="0"/>
          <w:sz w:val="24"/>
          <w:shd w:fill="auto" w:val="clear"/>
        </w:rPr>
        <w:t xml:space="preserve">: Class D1. Non-residential institution. Museums fall under public services but are not covered in Class A as they are not shops but do have visits from the general public.</w:t>
      </w:r>
    </w:p>
    <w:p>
      <w:pPr>
        <w:spacing w:before="0" w:after="0" w:line="259"/>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 </w:t>
      </w:r>
    </w:p>
    <w:p>
      <w:pPr>
        <w:spacing w:before="0" w:after="0" w:line="259"/>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Hospital</w:t>
      </w:r>
      <w:r>
        <w:rPr>
          <w:rFonts w:ascii="Arial" w:hAnsi="Arial" w:cs="Arial" w:eastAsia="Arial"/>
          <w:color w:val="auto"/>
          <w:spacing w:val="0"/>
          <w:position w:val="0"/>
          <w:sz w:val="24"/>
          <w:shd w:fill="auto" w:val="clear"/>
        </w:rPr>
        <w:t xml:space="preserve">: Class C2. Hostels, Hotels and Dwelling houses fall in Class C. Hospitals and nursing homes, providing they are residential, fall under C2 of this section as they provide care for guests or residents with special needs.</w:t>
      </w:r>
    </w:p>
    <w:p>
      <w:pPr>
        <w:spacing w:before="0" w:after="0" w:line="259"/>
        <w:ind w:right="0" w:left="0" w:firstLine="0"/>
        <w:jc w:val="left"/>
        <w:rPr>
          <w:rFonts w:ascii="Arial" w:hAnsi="Arial" w:cs="Arial" w:eastAsia="Arial"/>
          <w:color w:val="auto"/>
          <w:spacing w:val="0"/>
          <w:position w:val="0"/>
          <w:sz w:val="24"/>
          <w:shd w:fill="auto" w:val="clear"/>
        </w:rPr>
      </w:pPr>
    </w:p>
    <w:p>
      <w:pPr>
        <w:spacing w:before="0" w:after="0" w:line="259"/>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Hotels</w:t>
      </w:r>
      <w:r>
        <w:rPr>
          <w:rFonts w:ascii="Arial" w:hAnsi="Arial" w:cs="Arial" w:eastAsia="Arial"/>
          <w:color w:val="auto"/>
          <w:spacing w:val="0"/>
          <w:position w:val="0"/>
          <w:sz w:val="24"/>
          <w:shd w:fill="auto" w:val="clear"/>
        </w:rPr>
        <w:t xml:space="preserve">: Class C1. As above, hotels fall under C1 as they are open to the general public and do not cater for those with special needs.</w:t>
      </w:r>
    </w:p>
    <w:p>
      <w:pPr>
        <w:spacing w:before="0" w:after="0" w:line="259"/>
        <w:ind w:right="0" w:left="0" w:firstLine="0"/>
        <w:jc w:val="left"/>
        <w:rPr>
          <w:rFonts w:ascii="Arial" w:hAnsi="Arial" w:cs="Arial" w:eastAsia="Arial"/>
          <w:color w:val="auto"/>
          <w:spacing w:val="0"/>
          <w:position w:val="0"/>
          <w:sz w:val="24"/>
          <w:shd w:fill="auto" w:val="clear"/>
        </w:rPr>
      </w:pPr>
    </w:p>
    <w:p>
      <w:pPr>
        <w:spacing w:before="0" w:after="0" w:line="259"/>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Library (public)</w:t>
      </w:r>
      <w:r>
        <w:rPr>
          <w:rFonts w:ascii="Arial" w:hAnsi="Arial" w:cs="Arial" w:eastAsia="Arial"/>
          <w:color w:val="auto"/>
          <w:spacing w:val="0"/>
          <w:position w:val="0"/>
          <w:sz w:val="24"/>
          <w:shd w:fill="auto" w:val="clear"/>
        </w:rPr>
        <w:t xml:space="preserve">: As with museums, libraries fall under Class D1.</w:t>
      </w:r>
      <w:r>
        <w:rPr>
          <w:rFonts w:ascii="Arial" w:hAnsi="Arial" w:cs="Arial" w:eastAsia="Arial"/>
          <w:b/>
          <w:color w:val="auto"/>
          <w:spacing w:val="0"/>
          <w:position w:val="0"/>
          <w:sz w:val="24"/>
          <w:shd w:fill="auto" w:val="clear"/>
        </w:rPr>
        <w:t xml:space="preserve"> </w:t>
      </w:r>
    </w:p>
    <w:p>
      <w:pPr>
        <w:spacing w:before="0" w:after="0" w:line="259"/>
        <w:ind w:right="0" w:left="0" w:firstLine="0"/>
        <w:jc w:val="left"/>
        <w:rPr>
          <w:rFonts w:ascii="Arial" w:hAnsi="Arial" w:cs="Arial" w:eastAsia="Arial"/>
          <w:b/>
          <w:color w:val="auto"/>
          <w:spacing w:val="0"/>
          <w:position w:val="0"/>
          <w:sz w:val="24"/>
          <w:shd w:fill="auto" w:val="clear"/>
        </w:rPr>
      </w:pPr>
    </w:p>
    <w:p>
      <w:pPr>
        <w:spacing w:before="0" w:after="0" w:line="259"/>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Departmental stores</w:t>
      </w:r>
      <w:r>
        <w:rPr>
          <w:rFonts w:ascii="Arial" w:hAnsi="Arial" w:cs="Arial" w:eastAsia="Arial"/>
          <w:color w:val="auto"/>
          <w:spacing w:val="0"/>
          <w:position w:val="0"/>
          <w:sz w:val="24"/>
          <w:shd w:fill="auto" w:val="clear"/>
        </w:rPr>
        <w:t xml:space="preserve">: All shops fall under Class A1 as the customers are all visiting members of the general public.</w:t>
      </w: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num w:numId="4">
    <w:abstractNumId w:val="18"/>
  </w:num>
  <w:num w:numId="6">
    <w:abstractNumId w:val="12"/>
  </w:num>
  <w:num w:numId="8">
    <w:abstractNumId w:val="6"/>
  </w:num>
  <w:num w:numId="12">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