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790052363"/>
        <w:docPartObj>
          <w:docPartGallery w:val="Bibliographies"/>
          <w:docPartUnique/>
        </w:docPartObj>
      </w:sdtPr>
      <w:sdtEndPr>
        <w:rPr>
          <w:rFonts w:asciiTheme="minorHAnsi" w:eastAsiaTheme="minorEastAsia" w:hAnsiTheme="minorHAnsi" w:cstheme="minorBidi"/>
          <w:b/>
          <w:bCs/>
          <w:color w:val="auto"/>
          <w:sz w:val="22"/>
          <w:szCs w:val="22"/>
          <w:lang w:val="en-GB" w:eastAsia="en-GB"/>
        </w:rPr>
      </w:sdtEndPr>
      <w:sdtContent>
        <w:p w:rsidR="008D1445" w:rsidRDefault="008D1445">
          <w:pPr>
            <w:pStyle w:val="Heading1"/>
          </w:pPr>
          <w:r>
            <w:t>Works Cited</w:t>
          </w:r>
        </w:p>
        <w:p w:rsidR="008D1445" w:rsidRDefault="008D1445" w:rsidP="008D1445">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GUIDE, B. H. (2005, 2007). BUSINESS STUDY GUIDE LEVEL4, 5. In A. p. Company..</w:t>
          </w:r>
        </w:p>
        <w:p w:rsidR="008D1445" w:rsidRDefault="008D1445" w:rsidP="008D1445">
          <w:r>
            <w:rPr>
              <w:b/>
              <w:bCs/>
            </w:rPr>
            <w:fldChar w:fldCharType="end"/>
          </w:r>
        </w:p>
      </w:sdtContent>
    </w:sdt>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11C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1C6">
            <w:pPr>
              <w:pStyle w:val="Default"/>
              <w:rPr>
                <w:rFonts w:asciiTheme="minorHAnsi" w:hAnsiTheme="minorHAnsi"/>
              </w:rPr>
            </w:pPr>
            <w:r>
              <w:rPr>
                <w:rFonts w:asciiTheme="minorHAnsi" w:hAnsiTheme="minorHAnsi"/>
              </w:rPr>
              <w:t>Tshizubu Ilunga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11C6">
            <w:pPr>
              <w:pStyle w:val="Default"/>
              <w:rPr>
                <w:rFonts w:asciiTheme="minorHAnsi" w:hAnsiTheme="minorHAnsi"/>
              </w:rPr>
            </w:pPr>
            <w:r>
              <w:rPr>
                <w:rFonts w:asciiTheme="minorHAnsi" w:hAnsiTheme="minorHAnsi"/>
              </w:rPr>
              <w:t>9670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1C6">
            <w:pPr>
              <w:pStyle w:val="Default"/>
              <w:rPr>
                <w:rFonts w:asciiTheme="minorHAnsi" w:hAnsiTheme="minorHAnsi"/>
              </w:rPr>
            </w:pPr>
            <w:r>
              <w:rPr>
                <w:rFonts w:asciiTheme="minorHAnsi" w:hAnsiTheme="minorHAnsi"/>
              </w:rPr>
              <w:t>Investment Appraisal methods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11C6">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511C6" w:rsidRPr="00FF2852" w:rsidRDefault="00D511C6" w:rsidP="00D511C6">
            <w:pPr>
              <w:jc w:val="both"/>
              <w:rPr>
                <w:b/>
                <w:sz w:val="24"/>
                <w:szCs w:val="24"/>
              </w:rPr>
            </w:pPr>
          </w:p>
          <w:p w:rsidR="00D511C6" w:rsidRDefault="00D511C6" w:rsidP="00D511C6">
            <w:pPr>
              <w:pStyle w:val="ListParagraph"/>
              <w:numPr>
                <w:ilvl w:val="0"/>
                <w:numId w:val="2"/>
              </w:numPr>
              <w:jc w:val="both"/>
              <w:rPr>
                <w:b/>
                <w:sz w:val="24"/>
                <w:szCs w:val="24"/>
              </w:rPr>
            </w:pPr>
            <w:r w:rsidRPr="00FF2852">
              <w:rPr>
                <w:b/>
                <w:sz w:val="24"/>
                <w:szCs w:val="24"/>
              </w:rPr>
              <w:t>Explain the various methods of appraising capital projects, including their relative merits and demerits.</w:t>
            </w:r>
          </w:p>
          <w:p w:rsidR="00D511C6" w:rsidRDefault="00D511C6" w:rsidP="00D511C6">
            <w:pPr>
              <w:pStyle w:val="ListParagraph"/>
              <w:jc w:val="both"/>
              <w:rPr>
                <w:b/>
                <w:sz w:val="24"/>
                <w:szCs w:val="24"/>
              </w:rPr>
            </w:pPr>
          </w:p>
          <w:p w:rsidR="00D511C6" w:rsidRDefault="00F53E2C" w:rsidP="00D511C6">
            <w:pPr>
              <w:pStyle w:val="ListParagraph"/>
              <w:numPr>
                <w:ilvl w:val="0"/>
                <w:numId w:val="5"/>
              </w:numPr>
              <w:jc w:val="both"/>
              <w:rPr>
                <w:sz w:val="24"/>
                <w:szCs w:val="24"/>
              </w:rPr>
            </w:pPr>
            <w:r w:rsidRPr="00AB27F6">
              <w:rPr>
                <w:b/>
                <w:sz w:val="24"/>
                <w:szCs w:val="24"/>
              </w:rPr>
              <w:t>Pay- back method</w:t>
            </w:r>
            <w:r>
              <w:rPr>
                <w:sz w:val="24"/>
                <w:szCs w:val="24"/>
              </w:rPr>
              <w:t xml:space="preserve">:  </w:t>
            </w:r>
            <w:r w:rsidR="00134C05">
              <w:rPr>
                <w:sz w:val="24"/>
                <w:szCs w:val="24"/>
              </w:rPr>
              <w:t>It is the numbers of years</w:t>
            </w:r>
            <w:r>
              <w:rPr>
                <w:sz w:val="24"/>
                <w:szCs w:val="24"/>
              </w:rPr>
              <w:t xml:space="preserve"> expected to take to recover the original investment from the Net Cash flow resulting from a capital investment.</w:t>
            </w:r>
            <w:sdt>
              <w:sdtPr>
                <w:rPr>
                  <w:sz w:val="24"/>
                  <w:szCs w:val="24"/>
                </w:rPr>
                <w:id w:val="1250615552"/>
                <w:citation/>
              </w:sdtPr>
              <w:sdtEndPr/>
              <w:sdtContent>
                <w:r w:rsidR="00D511C6">
                  <w:rPr>
                    <w:sz w:val="24"/>
                    <w:szCs w:val="24"/>
                  </w:rPr>
                  <w:fldChar w:fldCharType="begin"/>
                </w:r>
                <w:r w:rsidR="00D511C6">
                  <w:rPr>
                    <w:sz w:val="24"/>
                    <w:szCs w:val="24"/>
                  </w:rPr>
                  <w:instrText xml:space="preserve"> CITATION Mar17 \l 2057 </w:instrText>
                </w:r>
                <w:r w:rsidR="00D511C6">
                  <w:rPr>
                    <w:sz w:val="24"/>
                    <w:szCs w:val="24"/>
                  </w:rPr>
                  <w:fldChar w:fldCharType="separate"/>
                </w:r>
                <w:r w:rsidR="00D511C6">
                  <w:rPr>
                    <w:noProof/>
                    <w:sz w:val="24"/>
                    <w:szCs w:val="24"/>
                  </w:rPr>
                  <w:t xml:space="preserve"> </w:t>
                </w:r>
                <w:r w:rsidR="00D511C6" w:rsidRPr="000A262E">
                  <w:rPr>
                    <w:noProof/>
                    <w:sz w:val="24"/>
                    <w:szCs w:val="24"/>
                  </w:rPr>
                  <w:t>(1)</w:t>
                </w:r>
                <w:r w:rsidR="00D511C6">
                  <w:rPr>
                    <w:sz w:val="24"/>
                    <w:szCs w:val="24"/>
                  </w:rPr>
                  <w:fldChar w:fldCharType="end"/>
                </w:r>
              </w:sdtContent>
            </w:sdt>
          </w:p>
          <w:p w:rsidR="00F53E2C" w:rsidRDefault="00F53E2C" w:rsidP="00F53E2C">
            <w:pPr>
              <w:pStyle w:val="ListParagraph"/>
              <w:ind w:left="1440"/>
              <w:jc w:val="both"/>
              <w:rPr>
                <w:sz w:val="24"/>
                <w:szCs w:val="24"/>
              </w:rPr>
            </w:pPr>
          </w:p>
          <w:p w:rsidR="00F53E2C" w:rsidRPr="00637D05" w:rsidRDefault="00F53E2C" w:rsidP="00637D05">
            <w:pPr>
              <w:pStyle w:val="ListParagraph"/>
              <w:numPr>
                <w:ilvl w:val="0"/>
                <w:numId w:val="6"/>
              </w:numPr>
              <w:jc w:val="both"/>
              <w:rPr>
                <w:sz w:val="24"/>
                <w:szCs w:val="24"/>
              </w:rPr>
            </w:pPr>
            <w:r w:rsidRPr="00637D05">
              <w:rPr>
                <w:b/>
                <w:sz w:val="24"/>
                <w:szCs w:val="24"/>
              </w:rPr>
              <w:t>Advantages:</w:t>
            </w:r>
            <w:r w:rsidRPr="00637D05">
              <w:rPr>
                <w:sz w:val="24"/>
                <w:szCs w:val="24"/>
              </w:rPr>
              <w:t xml:space="preserve"> The pay –back methods is simple and easy to apply and as a concept, and it is calculated using cash flows, not accounting profits, and should not be open to manipulation by managerial preferences for particular accounting policies.</w:t>
            </w:r>
          </w:p>
          <w:p w:rsidR="00F53E2C" w:rsidRDefault="00F53E2C" w:rsidP="00F53E2C">
            <w:pPr>
              <w:jc w:val="both"/>
              <w:rPr>
                <w:sz w:val="24"/>
                <w:szCs w:val="24"/>
              </w:rPr>
            </w:pPr>
          </w:p>
          <w:p w:rsidR="00F53E2C" w:rsidRPr="00637D05" w:rsidRDefault="00F53E2C" w:rsidP="00637D05">
            <w:pPr>
              <w:pStyle w:val="ListParagraph"/>
              <w:numPr>
                <w:ilvl w:val="0"/>
                <w:numId w:val="7"/>
              </w:numPr>
              <w:jc w:val="both"/>
              <w:rPr>
                <w:sz w:val="24"/>
                <w:szCs w:val="24"/>
              </w:rPr>
            </w:pPr>
            <w:r w:rsidRPr="00637D05">
              <w:rPr>
                <w:b/>
                <w:sz w:val="24"/>
                <w:szCs w:val="24"/>
              </w:rPr>
              <w:t>Disa</w:t>
            </w:r>
            <w:r w:rsidR="00AB27F6" w:rsidRPr="00637D05">
              <w:rPr>
                <w:b/>
                <w:sz w:val="24"/>
                <w:szCs w:val="24"/>
              </w:rPr>
              <w:t>d</w:t>
            </w:r>
            <w:r w:rsidRPr="00637D05">
              <w:rPr>
                <w:b/>
                <w:sz w:val="24"/>
                <w:szCs w:val="24"/>
              </w:rPr>
              <w:t>vantages</w:t>
            </w:r>
            <w:r w:rsidRPr="00637D05">
              <w:rPr>
                <w:sz w:val="24"/>
                <w:szCs w:val="24"/>
              </w:rPr>
              <w:t>: There are number</w:t>
            </w:r>
            <w:r w:rsidR="00AB27F6" w:rsidRPr="00637D05">
              <w:rPr>
                <w:sz w:val="24"/>
                <w:szCs w:val="24"/>
              </w:rPr>
              <w:t xml:space="preserve"> of difficulties in using the pay-back method to access capital investment project and these are sufficiently serious for it to be generally rejected by corporate finance</w:t>
            </w:r>
          </w:p>
          <w:p w:rsidR="00D511C6" w:rsidRDefault="00D511C6" w:rsidP="00D511C6">
            <w:pPr>
              <w:pStyle w:val="ListParagraph"/>
              <w:numPr>
                <w:ilvl w:val="0"/>
                <w:numId w:val="5"/>
              </w:numPr>
              <w:jc w:val="both"/>
              <w:rPr>
                <w:sz w:val="24"/>
                <w:szCs w:val="24"/>
              </w:rPr>
            </w:pPr>
            <w:r w:rsidRPr="00D90372">
              <w:rPr>
                <w:b/>
                <w:sz w:val="24"/>
                <w:szCs w:val="24"/>
              </w:rPr>
              <w:t>Average Rate of Return (ARR</w:t>
            </w:r>
            <w:r>
              <w:rPr>
                <w:sz w:val="24"/>
                <w:szCs w:val="24"/>
              </w:rPr>
              <w:t>): Looks at the total of accounting return for a project to see if it meets the target return and it is exp</w:t>
            </w:r>
            <w:r w:rsidR="00A23074">
              <w:rPr>
                <w:sz w:val="24"/>
                <w:szCs w:val="24"/>
              </w:rPr>
              <w:t xml:space="preserve">ressed in %. The net </w:t>
            </w:r>
            <w:r w:rsidR="00A23074">
              <w:rPr>
                <w:sz w:val="24"/>
                <w:szCs w:val="24"/>
              </w:rPr>
              <w:lastRenderedPageBreak/>
              <w:t>annual profits are calculated taking into consideration depreciations and taxes.</w:t>
            </w:r>
          </w:p>
          <w:p w:rsidR="000467C7" w:rsidRDefault="000467C7" w:rsidP="000467C7">
            <w:pPr>
              <w:pStyle w:val="ListParagraph"/>
              <w:ind w:left="1440"/>
              <w:jc w:val="both"/>
              <w:rPr>
                <w:sz w:val="24"/>
                <w:szCs w:val="24"/>
              </w:rPr>
            </w:pPr>
            <w:r>
              <w:rPr>
                <w:b/>
                <w:sz w:val="24"/>
                <w:szCs w:val="24"/>
              </w:rPr>
              <w:t xml:space="preserve">Advantages: </w:t>
            </w:r>
            <w:r>
              <w:rPr>
                <w:sz w:val="24"/>
                <w:szCs w:val="24"/>
              </w:rPr>
              <w:t>simple to use, takes no account of timing of cash flows</w:t>
            </w:r>
            <w:r w:rsidR="003C3424">
              <w:rPr>
                <w:sz w:val="24"/>
                <w:szCs w:val="24"/>
              </w:rPr>
              <w:t>.</w:t>
            </w:r>
          </w:p>
          <w:p w:rsidR="003C3424" w:rsidRPr="000467C7" w:rsidRDefault="003C3424" w:rsidP="000467C7">
            <w:pPr>
              <w:pStyle w:val="ListParagraph"/>
              <w:ind w:left="1440"/>
              <w:jc w:val="both"/>
              <w:rPr>
                <w:sz w:val="24"/>
                <w:szCs w:val="24"/>
              </w:rPr>
            </w:pPr>
            <w:r>
              <w:rPr>
                <w:b/>
                <w:sz w:val="24"/>
                <w:szCs w:val="24"/>
              </w:rPr>
              <w:t>Disadvantages:</w:t>
            </w:r>
            <w:r>
              <w:rPr>
                <w:sz w:val="24"/>
                <w:szCs w:val="24"/>
              </w:rPr>
              <w:t xml:space="preserve"> ignore some relevant information and may take account of some that is irrelevant and it is inferior to NPV.</w:t>
            </w:r>
          </w:p>
          <w:p w:rsidR="00637D05" w:rsidRDefault="00637D05" w:rsidP="00637D05">
            <w:pPr>
              <w:pStyle w:val="ListParagraph"/>
              <w:ind w:left="1440"/>
              <w:jc w:val="both"/>
              <w:rPr>
                <w:sz w:val="24"/>
                <w:szCs w:val="24"/>
              </w:rPr>
            </w:pPr>
          </w:p>
          <w:p w:rsidR="00D511C6" w:rsidRDefault="00D511C6" w:rsidP="00D511C6">
            <w:pPr>
              <w:pStyle w:val="ListParagraph"/>
              <w:numPr>
                <w:ilvl w:val="0"/>
                <w:numId w:val="5"/>
              </w:numPr>
              <w:jc w:val="both"/>
              <w:rPr>
                <w:sz w:val="24"/>
                <w:szCs w:val="24"/>
              </w:rPr>
            </w:pPr>
            <w:r w:rsidRPr="00AB27F6">
              <w:rPr>
                <w:b/>
                <w:sz w:val="24"/>
                <w:szCs w:val="24"/>
              </w:rPr>
              <w:t>Discounted Cash Flow (</w:t>
            </w:r>
            <w:r w:rsidR="00B27D3B" w:rsidRPr="00AB27F6">
              <w:rPr>
                <w:b/>
                <w:sz w:val="24"/>
                <w:szCs w:val="24"/>
              </w:rPr>
              <w:t>NPV):</w:t>
            </w:r>
            <w:r w:rsidR="00B27D3B">
              <w:rPr>
                <w:sz w:val="24"/>
                <w:szCs w:val="24"/>
              </w:rPr>
              <w:t xml:space="preserve"> Net Present Value methods of investment appraisal uses discounted cash flow to evaluate capital investment projects to compare the present value of all cash inflows and outflows to their present value. A positive Net Present Value indicates that an investment project is expected to give a return in excess of the cost of capital and will therefore lead to increase in shareholders wealth.</w:t>
            </w:r>
            <w:sdt>
              <w:sdtPr>
                <w:rPr>
                  <w:sz w:val="24"/>
                  <w:szCs w:val="24"/>
                </w:rPr>
                <w:id w:val="-1417472126"/>
                <w:citation/>
              </w:sdtPr>
              <w:sdtEndPr/>
              <w:sdtContent>
                <w:r w:rsidR="00AB27F6">
                  <w:rPr>
                    <w:sz w:val="24"/>
                    <w:szCs w:val="24"/>
                  </w:rPr>
                  <w:fldChar w:fldCharType="begin"/>
                </w:r>
                <w:r w:rsidR="00AB27F6">
                  <w:rPr>
                    <w:sz w:val="24"/>
                    <w:szCs w:val="24"/>
                    <w:lang w:val="en-GB"/>
                  </w:rPr>
                  <w:instrText xml:space="preserve"> CITATION BTE07 \l 2057 </w:instrText>
                </w:r>
                <w:r w:rsidR="00AB27F6">
                  <w:rPr>
                    <w:sz w:val="24"/>
                    <w:szCs w:val="24"/>
                  </w:rPr>
                  <w:fldChar w:fldCharType="separate"/>
                </w:r>
                <w:r w:rsidR="00AB27F6">
                  <w:rPr>
                    <w:noProof/>
                    <w:sz w:val="24"/>
                    <w:szCs w:val="24"/>
                    <w:lang w:val="en-GB"/>
                  </w:rPr>
                  <w:t xml:space="preserve"> </w:t>
                </w:r>
                <w:r w:rsidR="00AB27F6" w:rsidRPr="00AB27F6">
                  <w:rPr>
                    <w:noProof/>
                    <w:sz w:val="24"/>
                    <w:szCs w:val="24"/>
                    <w:lang w:val="en-GB"/>
                  </w:rPr>
                  <w:t>(GUIDE, 2005, 2007)</w:t>
                </w:r>
                <w:r w:rsidR="00AB27F6">
                  <w:rPr>
                    <w:sz w:val="24"/>
                    <w:szCs w:val="24"/>
                  </w:rPr>
                  <w:fldChar w:fldCharType="end"/>
                </w:r>
              </w:sdtContent>
            </w:sdt>
          </w:p>
          <w:p w:rsidR="00B27D3B" w:rsidRDefault="00B27D3B" w:rsidP="00B27D3B">
            <w:pPr>
              <w:pStyle w:val="ListParagraph"/>
              <w:ind w:left="1440"/>
              <w:jc w:val="both"/>
              <w:rPr>
                <w:sz w:val="24"/>
                <w:szCs w:val="24"/>
              </w:rPr>
            </w:pPr>
          </w:p>
          <w:p w:rsidR="00B27D3B" w:rsidRDefault="00B27D3B" w:rsidP="00637D05">
            <w:pPr>
              <w:pStyle w:val="ListParagraph"/>
              <w:numPr>
                <w:ilvl w:val="0"/>
                <w:numId w:val="8"/>
              </w:numPr>
              <w:jc w:val="both"/>
              <w:rPr>
                <w:sz w:val="24"/>
                <w:szCs w:val="24"/>
              </w:rPr>
            </w:pPr>
            <w:r w:rsidRPr="00B27D3B">
              <w:rPr>
                <w:b/>
                <w:sz w:val="24"/>
                <w:szCs w:val="24"/>
              </w:rPr>
              <w:t>Advantages</w:t>
            </w:r>
            <w:r>
              <w:rPr>
                <w:sz w:val="24"/>
                <w:szCs w:val="24"/>
              </w:rPr>
              <w:t>: The Net Present Value method of investment appraisal, being based on discounted cash flow, takes account of the time value of the money which is one of the key concepts in corporate finance.</w:t>
            </w:r>
          </w:p>
          <w:p w:rsidR="00B27D3B" w:rsidRDefault="00B27D3B" w:rsidP="00B27D3B">
            <w:pPr>
              <w:pStyle w:val="ListParagraph"/>
              <w:ind w:left="1440"/>
              <w:jc w:val="both"/>
              <w:rPr>
                <w:sz w:val="24"/>
                <w:szCs w:val="24"/>
              </w:rPr>
            </w:pPr>
          </w:p>
          <w:p w:rsidR="00B27D3B" w:rsidRDefault="00B27D3B" w:rsidP="00637D05">
            <w:pPr>
              <w:pStyle w:val="ListParagraph"/>
              <w:numPr>
                <w:ilvl w:val="0"/>
                <w:numId w:val="9"/>
              </w:numPr>
              <w:jc w:val="both"/>
              <w:rPr>
                <w:sz w:val="24"/>
                <w:szCs w:val="24"/>
              </w:rPr>
            </w:pPr>
            <w:r w:rsidRPr="00F53E2C">
              <w:rPr>
                <w:b/>
                <w:sz w:val="24"/>
                <w:szCs w:val="24"/>
              </w:rPr>
              <w:t>Disa</w:t>
            </w:r>
            <w:r w:rsidR="00F53E2C" w:rsidRPr="00F53E2C">
              <w:rPr>
                <w:b/>
                <w:sz w:val="24"/>
                <w:szCs w:val="24"/>
              </w:rPr>
              <w:t>d</w:t>
            </w:r>
            <w:r w:rsidRPr="00F53E2C">
              <w:rPr>
                <w:b/>
                <w:sz w:val="24"/>
                <w:szCs w:val="24"/>
              </w:rPr>
              <w:t>vantages</w:t>
            </w:r>
            <w:r>
              <w:rPr>
                <w:sz w:val="24"/>
                <w:szCs w:val="24"/>
              </w:rPr>
              <w:t>: Net Present Value is difficult to understand</w:t>
            </w:r>
            <w:r w:rsidR="00F53E2C">
              <w:rPr>
                <w:sz w:val="24"/>
                <w:szCs w:val="24"/>
              </w:rPr>
              <w:t xml:space="preserve"> and to estimate the value of the value inflows and outflows over life of a project.</w:t>
            </w:r>
          </w:p>
          <w:p w:rsidR="00B27D3B" w:rsidRPr="00D511C6" w:rsidRDefault="00B27D3B" w:rsidP="00B27D3B">
            <w:pPr>
              <w:pStyle w:val="ListParagraph"/>
              <w:ind w:left="1440"/>
              <w:jc w:val="both"/>
              <w:rPr>
                <w:sz w:val="24"/>
                <w:szCs w:val="24"/>
              </w:rPr>
            </w:pPr>
          </w:p>
          <w:p w:rsidR="00D511C6" w:rsidRPr="00FF2852" w:rsidRDefault="00D511C6" w:rsidP="00D511C6">
            <w:pPr>
              <w:pStyle w:val="ListParagraph"/>
              <w:numPr>
                <w:ilvl w:val="0"/>
                <w:numId w:val="2"/>
              </w:numPr>
              <w:jc w:val="both"/>
              <w:rPr>
                <w:b/>
                <w:sz w:val="24"/>
                <w:szCs w:val="24"/>
              </w:rPr>
            </w:pPr>
            <w:r w:rsidRPr="00FF2852">
              <w:rPr>
                <w:b/>
                <w:sz w:val="24"/>
                <w:szCs w:val="24"/>
              </w:rPr>
              <w:t>Preparing a project report involves an analysis of financial data to project future cash outflows and inflows, as well as a thorough assessment of the following:</w:t>
            </w:r>
          </w:p>
          <w:p w:rsidR="00D511C6" w:rsidRPr="00FF2852" w:rsidRDefault="00D511C6" w:rsidP="0020543A">
            <w:pPr>
              <w:pStyle w:val="ListParagraph"/>
              <w:numPr>
                <w:ilvl w:val="0"/>
                <w:numId w:val="10"/>
              </w:numPr>
              <w:jc w:val="both"/>
              <w:rPr>
                <w:b/>
                <w:sz w:val="24"/>
                <w:szCs w:val="24"/>
              </w:rPr>
            </w:pPr>
            <w:r w:rsidRPr="00FF2852">
              <w:rPr>
                <w:b/>
                <w:sz w:val="24"/>
                <w:szCs w:val="24"/>
              </w:rPr>
              <w:t>The project’s potential in the market.</w:t>
            </w:r>
          </w:p>
          <w:p w:rsidR="00D511C6" w:rsidRPr="00FF2852" w:rsidRDefault="00D511C6" w:rsidP="0020543A">
            <w:pPr>
              <w:pStyle w:val="ListParagraph"/>
              <w:numPr>
                <w:ilvl w:val="0"/>
                <w:numId w:val="10"/>
              </w:numPr>
              <w:jc w:val="both"/>
              <w:rPr>
                <w:b/>
                <w:sz w:val="24"/>
                <w:szCs w:val="24"/>
              </w:rPr>
            </w:pPr>
            <w:r w:rsidRPr="00FF2852">
              <w:rPr>
                <w:b/>
                <w:sz w:val="24"/>
                <w:szCs w:val="24"/>
              </w:rPr>
              <w:t>Its technical feasibility</w:t>
            </w:r>
          </w:p>
          <w:p w:rsidR="00D511C6" w:rsidRPr="00FF2852" w:rsidRDefault="00D511C6" w:rsidP="0020543A">
            <w:pPr>
              <w:pStyle w:val="ListParagraph"/>
              <w:numPr>
                <w:ilvl w:val="0"/>
                <w:numId w:val="10"/>
              </w:numPr>
              <w:jc w:val="both"/>
              <w:rPr>
                <w:b/>
                <w:sz w:val="24"/>
                <w:szCs w:val="24"/>
              </w:rPr>
            </w:pPr>
            <w:r w:rsidRPr="00FF2852">
              <w:rPr>
                <w:b/>
                <w:sz w:val="24"/>
                <w:szCs w:val="24"/>
              </w:rPr>
              <w:t>Its environmental impact</w:t>
            </w:r>
          </w:p>
          <w:p w:rsidR="00D511C6" w:rsidRPr="00FF2852" w:rsidRDefault="00D511C6" w:rsidP="0020543A">
            <w:pPr>
              <w:pStyle w:val="ListParagraph"/>
              <w:numPr>
                <w:ilvl w:val="0"/>
                <w:numId w:val="10"/>
              </w:numPr>
              <w:jc w:val="both"/>
              <w:rPr>
                <w:b/>
                <w:sz w:val="24"/>
                <w:szCs w:val="24"/>
              </w:rPr>
            </w:pPr>
            <w:r w:rsidRPr="00FF2852">
              <w:rPr>
                <w:b/>
                <w:sz w:val="24"/>
                <w:szCs w:val="24"/>
              </w:rPr>
              <w:t>Its financial feasibility</w:t>
            </w:r>
          </w:p>
          <w:p w:rsidR="00D511C6" w:rsidRPr="00FF2852" w:rsidRDefault="00D511C6" w:rsidP="0020543A">
            <w:pPr>
              <w:pStyle w:val="ListParagraph"/>
              <w:numPr>
                <w:ilvl w:val="0"/>
                <w:numId w:val="10"/>
              </w:numPr>
              <w:jc w:val="both"/>
              <w:rPr>
                <w:b/>
                <w:sz w:val="24"/>
                <w:szCs w:val="24"/>
              </w:rPr>
            </w:pPr>
            <w:r w:rsidRPr="00FF2852">
              <w:rPr>
                <w:b/>
                <w:sz w:val="24"/>
                <w:szCs w:val="24"/>
              </w:rPr>
              <w:t>Availability of managerial skills for the project.</w:t>
            </w:r>
          </w:p>
          <w:p w:rsidR="00D511C6" w:rsidRDefault="00D511C6" w:rsidP="00D511C6">
            <w:pPr>
              <w:pStyle w:val="ListParagraph"/>
              <w:jc w:val="both"/>
              <w:rPr>
                <w:b/>
                <w:sz w:val="24"/>
                <w:szCs w:val="24"/>
              </w:rPr>
            </w:pPr>
            <w:r w:rsidRPr="00FF2852">
              <w:rPr>
                <w:b/>
                <w:sz w:val="24"/>
                <w:szCs w:val="24"/>
              </w:rPr>
              <w:t>Why is an environmental impact documented in a project report and how can it affect future cash inflows and outflows.</w:t>
            </w:r>
          </w:p>
          <w:p w:rsidR="00D511C6" w:rsidRDefault="00D511C6" w:rsidP="00D511C6">
            <w:pPr>
              <w:pStyle w:val="ListParagraph"/>
              <w:jc w:val="both"/>
              <w:rPr>
                <w:sz w:val="24"/>
                <w:szCs w:val="24"/>
              </w:rPr>
            </w:pPr>
          </w:p>
          <w:p w:rsidR="00D511C6" w:rsidRDefault="00D511C6" w:rsidP="00D511C6">
            <w:pPr>
              <w:pStyle w:val="ListParagraph"/>
              <w:jc w:val="both"/>
              <w:rPr>
                <w:sz w:val="24"/>
                <w:szCs w:val="24"/>
              </w:rPr>
            </w:pPr>
            <w:r>
              <w:rPr>
                <w:sz w:val="24"/>
                <w:szCs w:val="24"/>
              </w:rPr>
              <w:t xml:space="preserve">As part of thorough assessment the owner should launch an audit based on </w:t>
            </w:r>
            <w:r w:rsidRPr="00E97A26">
              <w:rPr>
                <w:b/>
                <w:sz w:val="24"/>
                <w:szCs w:val="24"/>
              </w:rPr>
              <w:t>PESTEL</w:t>
            </w:r>
            <w:r>
              <w:rPr>
                <w:b/>
                <w:sz w:val="24"/>
                <w:szCs w:val="24"/>
              </w:rPr>
              <w:t xml:space="preserve"> ANALYSIS</w:t>
            </w:r>
            <w:r>
              <w:rPr>
                <w:sz w:val="24"/>
                <w:szCs w:val="24"/>
              </w:rPr>
              <w:t xml:space="preserve"> which means Political, Economic, Social, Technological, Environmental and Legal. Briefly I am going to explain the</w:t>
            </w:r>
            <w:r w:rsidR="00D90372">
              <w:rPr>
                <w:sz w:val="24"/>
                <w:szCs w:val="24"/>
              </w:rPr>
              <w:t>ir meaning</w:t>
            </w:r>
            <w:r>
              <w:rPr>
                <w:sz w:val="24"/>
                <w:szCs w:val="24"/>
              </w:rPr>
              <w:t>:</w:t>
            </w:r>
          </w:p>
          <w:p w:rsidR="00D90372" w:rsidRPr="00D75633" w:rsidRDefault="00D90372" w:rsidP="00D511C6">
            <w:pPr>
              <w:pStyle w:val="ListParagraph"/>
              <w:jc w:val="both"/>
              <w:rPr>
                <w:sz w:val="24"/>
                <w:szCs w:val="24"/>
              </w:rPr>
            </w:pPr>
          </w:p>
          <w:p w:rsidR="00D511C6" w:rsidRDefault="00D511C6" w:rsidP="00D511C6">
            <w:pPr>
              <w:pStyle w:val="ListParagraph"/>
              <w:numPr>
                <w:ilvl w:val="0"/>
                <w:numId w:val="4"/>
              </w:numPr>
              <w:jc w:val="both"/>
              <w:rPr>
                <w:sz w:val="24"/>
                <w:szCs w:val="24"/>
              </w:rPr>
            </w:pPr>
            <w:r>
              <w:rPr>
                <w:sz w:val="24"/>
                <w:szCs w:val="24"/>
              </w:rPr>
              <w:t>Political: the government policy, political stability, corruption, foreign trade policy, labor law and trade restriction.</w:t>
            </w:r>
          </w:p>
          <w:p w:rsidR="00D511C6" w:rsidRDefault="00D511C6" w:rsidP="00D511C6">
            <w:pPr>
              <w:pStyle w:val="ListParagraph"/>
              <w:numPr>
                <w:ilvl w:val="0"/>
                <w:numId w:val="4"/>
              </w:numPr>
              <w:jc w:val="both"/>
              <w:rPr>
                <w:sz w:val="24"/>
                <w:szCs w:val="24"/>
              </w:rPr>
            </w:pPr>
            <w:r>
              <w:rPr>
                <w:sz w:val="24"/>
                <w:szCs w:val="24"/>
              </w:rPr>
              <w:t>Economical: Economy growth, exchange rate, interest rates, inflation rates, disposable income and unemployment rates.</w:t>
            </w:r>
          </w:p>
          <w:p w:rsidR="00D511C6" w:rsidRDefault="00D511C6" w:rsidP="00D511C6">
            <w:pPr>
              <w:pStyle w:val="ListParagraph"/>
              <w:numPr>
                <w:ilvl w:val="0"/>
                <w:numId w:val="4"/>
              </w:numPr>
              <w:jc w:val="both"/>
              <w:rPr>
                <w:sz w:val="24"/>
                <w:szCs w:val="24"/>
              </w:rPr>
            </w:pPr>
            <w:r>
              <w:rPr>
                <w:sz w:val="24"/>
                <w:szCs w:val="24"/>
              </w:rPr>
              <w:t>Social: Population growth rate, age’s distribution rate, safety emphasis, lifestyles, attitude, cultural attitudes barriers.</w:t>
            </w:r>
          </w:p>
          <w:p w:rsidR="00D511C6" w:rsidRDefault="00D511C6" w:rsidP="00D511C6">
            <w:pPr>
              <w:pStyle w:val="ListParagraph"/>
              <w:numPr>
                <w:ilvl w:val="0"/>
                <w:numId w:val="4"/>
              </w:numPr>
              <w:jc w:val="both"/>
              <w:rPr>
                <w:sz w:val="24"/>
                <w:szCs w:val="24"/>
              </w:rPr>
            </w:pPr>
            <w:r>
              <w:rPr>
                <w:sz w:val="24"/>
                <w:szCs w:val="24"/>
              </w:rPr>
              <w:t>Technological: Technology incentive, level of innovation, technological awareness change.</w:t>
            </w:r>
          </w:p>
          <w:p w:rsidR="00D511C6" w:rsidRDefault="00D511C6" w:rsidP="00D511C6">
            <w:pPr>
              <w:pStyle w:val="ListParagraph"/>
              <w:numPr>
                <w:ilvl w:val="0"/>
                <w:numId w:val="4"/>
              </w:numPr>
              <w:jc w:val="both"/>
              <w:rPr>
                <w:sz w:val="24"/>
                <w:szCs w:val="24"/>
              </w:rPr>
            </w:pPr>
            <w:r>
              <w:rPr>
                <w:sz w:val="24"/>
                <w:szCs w:val="24"/>
              </w:rPr>
              <w:t>Environmental: weather, climate, environmental policies</w:t>
            </w:r>
          </w:p>
          <w:p w:rsidR="00D511C6" w:rsidRDefault="00D511C6" w:rsidP="00D511C6">
            <w:pPr>
              <w:pStyle w:val="ListParagraph"/>
              <w:numPr>
                <w:ilvl w:val="0"/>
                <w:numId w:val="4"/>
              </w:numPr>
              <w:jc w:val="both"/>
              <w:rPr>
                <w:sz w:val="24"/>
                <w:szCs w:val="24"/>
              </w:rPr>
            </w:pPr>
            <w:r>
              <w:rPr>
                <w:sz w:val="24"/>
                <w:szCs w:val="24"/>
              </w:rPr>
              <w:t>Legal: Discrimination law, employment law</w:t>
            </w:r>
          </w:p>
          <w:p w:rsidR="00D511C6" w:rsidRDefault="006D6584" w:rsidP="00D511C6">
            <w:pPr>
              <w:pStyle w:val="ListParagraph"/>
              <w:jc w:val="both"/>
              <w:rPr>
                <w:sz w:val="24"/>
                <w:szCs w:val="24"/>
              </w:rPr>
            </w:pPr>
            <w:r>
              <w:rPr>
                <w:sz w:val="24"/>
                <w:szCs w:val="24"/>
              </w:rPr>
              <w:lastRenderedPageBreak/>
              <w:t>All the above</w:t>
            </w:r>
            <w:r w:rsidR="00D90372">
              <w:rPr>
                <w:sz w:val="24"/>
                <w:szCs w:val="24"/>
              </w:rPr>
              <w:t xml:space="preserve"> I mentioned should </w:t>
            </w:r>
            <w:r w:rsidR="00D511C6">
              <w:rPr>
                <w:sz w:val="24"/>
                <w:szCs w:val="24"/>
              </w:rPr>
              <w:t>the</w:t>
            </w:r>
            <w:r w:rsidR="00D90372">
              <w:rPr>
                <w:sz w:val="24"/>
                <w:szCs w:val="24"/>
              </w:rPr>
              <w:t xml:space="preserve"> thorough </w:t>
            </w:r>
            <w:r w:rsidR="00D511C6">
              <w:rPr>
                <w:sz w:val="24"/>
                <w:szCs w:val="24"/>
              </w:rPr>
              <w:t xml:space="preserve"> assessment</w:t>
            </w:r>
            <w:r>
              <w:rPr>
                <w:sz w:val="24"/>
                <w:szCs w:val="24"/>
              </w:rPr>
              <w:t xml:space="preserve"> which needs to launched before any investment as there will </w:t>
            </w:r>
            <w:r w:rsidR="00D511C6">
              <w:rPr>
                <w:sz w:val="24"/>
                <w:szCs w:val="24"/>
              </w:rPr>
              <w:t xml:space="preserve"> have great impact on the project future </w:t>
            </w:r>
            <w:r>
              <w:rPr>
                <w:sz w:val="24"/>
                <w:szCs w:val="24"/>
              </w:rPr>
              <w:t xml:space="preserve">cash outflow and inflows in terms of </w:t>
            </w:r>
            <w:r w:rsidR="00D511C6">
              <w:rPr>
                <w:sz w:val="24"/>
                <w:szCs w:val="24"/>
              </w:rPr>
              <w:t>:</w:t>
            </w:r>
            <w:sdt>
              <w:sdtPr>
                <w:rPr>
                  <w:sz w:val="24"/>
                  <w:szCs w:val="24"/>
                </w:rPr>
                <w:id w:val="-776943625"/>
                <w:citation/>
              </w:sdtPr>
              <w:sdtEndPr/>
              <w:sdtContent>
                <w:r w:rsidR="00D511C6">
                  <w:rPr>
                    <w:sz w:val="24"/>
                    <w:szCs w:val="24"/>
                  </w:rPr>
                  <w:fldChar w:fldCharType="begin"/>
                </w:r>
                <w:r w:rsidR="00D511C6">
                  <w:rPr>
                    <w:sz w:val="24"/>
                    <w:szCs w:val="24"/>
                  </w:rPr>
                  <w:instrText xml:space="preserve"> CITATION pes18 \l 2057 </w:instrText>
                </w:r>
                <w:r w:rsidR="00D511C6">
                  <w:rPr>
                    <w:sz w:val="24"/>
                    <w:szCs w:val="24"/>
                  </w:rPr>
                  <w:fldChar w:fldCharType="separate"/>
                </w:r>
                <w:r w:rsidR="00D511C6">
                  <w:rPr>
                    <w:noProof/>
                    <w:sz w:val="24"/>
                    <w:szCs w:val="24"/>
                  </w:rPr>
                  <w:t xml:space="preserve"> </w:t>
                </w:r>
                <w:r w:rsidR="00D511C6" w:rsidRPr="00E14597">
                  <w:rPr>
                    <w:noProof/>
                    <w:sz w:val="24"/>
                    <w:szCs w:val="24"/>
                  </w:rPr>
                  <w:t>(1)</w:t>
                </w:r>
                <w:r w:rsidR="00D511C6">
                  <w:rPr>
                    <w:sz w:val="24"/>
                    <w:szCs w:val="24"/>
                  </w:rPr>
                  <w:fldChar w:fldCharType="end"/>
                </w:r>
              </w:sdtContent>
            </w:sdt>
          </w:p>
          <w:p w:rsidR="000467C7" w:rsidRDefault="000467C7" w:rsidP="00D511C6">
            <w:pPr>
              <w:pStyle w:val="ListParagraph"/>
              <w:jc w:val="both"/>
              <w:rPr>
                <w:sz w:val="24"/>
                <w:szCs w:val="24"/>
              </w:rPr>
            </w:pPr>
          </w:p>
          <w:p w:rsidR="00D511C6" w:rsidRPr="000467C7" w:rsidRDefault="00D511C6" w:rsidP="000467C7">
            <w:pPr>
              <w:pStyle w:val="ListParagraph"/>
              <w:numPr>
                <w:ilvl w:val="0"/>
                <w:numId w:val="11"/>
              </w:numPr>
              <w:jc w:val="both"/>
              <w:rPr>
                <w:sz w:val="24"/>
                <w:szCs w:val="24"/>
              </w:rPr>
            </w:pPr>
            <w:r w:rsidRPr="000467C7">
              <w:rPr>
                <w:b/>
                <w:sz w:val="24"/>
                <w:szCs w:val="24"/>
              </w:rPr>
              <w:t>The project potential in market</w:t>
            </w:r>
            <w:r w:rsidRPr="000467C7">
              <w:rPr>
                <w:sz w:val="24"/>
                <w:szCs w:val="24"/>
              </w:rPr>
              <w:t>: For instance, if unemployment rates rise there will be no potential feasibility in the market in terms of cash outflow and inflow.</w:t>
            </w:r>
          </w:p>
          <w:p w:rsidR="00D511C6" w:rsidRPr="000467C7" w:rsidRDefault="00D511C6" w:rsidP="000467C7">
            <w:pPr>
              <w:pStyle w:val="ListParagraph"/>
              <w:numPr>
                <w:ilvl w:val="0"/>
                <w:numId w:val="11"/>
              </w:numPr>
              <w:jc w:val="both"/>
              <w:rPr>
                <w:sz w:val="24"/>
                <w:szCs w:val="24"/>
              </w:rPr>
            </w:pPr>
            <w:r w:rsidRPr="000467C7">
              <w:rPr>
                <w:b/>
                <w:sz w:val="24"/>
                <w:szCs w:val="24"/>
              </w:rPr>
              <w:t>Technical feasibility</w:t>
            </w:r>
            <w:r w:rsidRPr="000467C7">
              <w:rPr>
                <w:sz w:val="24"/>
                <w:szCs w:val="24"/>
              </w:rPr>
              <w:t>: if there no technological awareness, no level of innovation, if there is no people skilled in technology it will be difficult for managerial skills.</w:t>
            </w:r>
          </w:p>
          <w:p w:rsidR="00D511C6" w:rsidRPr="000467C7" w:rsidRDefault="00D511C6" w:rsidP="000467C7">
            <w:pPr>
              <w:pStyle w:val="ListParagraph"/>
              <w:numPr>
                <w:ilvl w:val="0"/>
                <w:numId w:val="11"/>
              </w:numPr>
              <w:jc w:val="both"/>
              <w:rPr>
                <w:sz w:val="24"/>
                <w:szCs w:val="24"/>
              </w:rPr>
            </w:pPr>
            <w:r w:rsidRPr="000467C7">
              <w:rPr>
                <w:b/>
                <w:sz w:val="24"/>
                <w:szCs w:val="24"/>
              </w:rPr>
              <w:t>Environmental impact</w:t>
            </w:r>
            <w:r w:rsidRPr="000467C7">
              <w:rPr>
                <w:sz w:val="24"/>
                <w:szCs w:val="24"/>
              </w:rPr>
              <w:t>: Weather and environmental policies will have also impact on the project therefore it is important to assess what kind of products to adapt to the environment.</w:t>
            </w:r>
          </w:p>
          <w:p w:rsidR="00D511C6" w:rsidRDefault="00D511C6" w:rsidP="00D511C6">
            <w:pPr>
              <w:jc w:val="both"/>
              <w:rPr>
                <w:sz w:val="24"/>
                <w:szCs w:val="24"/>
              </w:rPr>
            </w:pPr>
            <w:r w:rsidRPr="00E97A26">
              <w:rPr>
                <w:b/>
                <w:sz w:val="24"/>
                <w:szCs w:val="24"/>
              </w:rPr>
              <w:t>Political: political</w:t>
            </w:r>
            <w:r>
              <w:rPr>
                <w:sz w:val="24"/>
                <w:szCs w:val="24"/>
              </w:rPr>
              <w:t xml:space="preserve"> stability, government law, employment law, corruption, has more on the project potential in the market concerning the future of cash inflow and outflow.</w:t>
            </w:r>
          </w:p>
          <w:p w:rsidR="00D511C6" w:rsidRDefault="00D511C6" w:rsidP="00D511C6">
            <w:pPr>
              <w:jc w:val="both"/>
              <w:rPr>
                <w:sz w:val="24"/>
                <w:szCs w:val="24"/>
              </w:rPr>
            </w:pPr>
            <w:r w:rsidRPr="00E97A26">
              <w:rPr>
                <w:b/>
                <w:sz w:val="24"/>
                <w:szCs w:val="24"/>
              </w:rPr>
              <w:t>Financial feasibility</w:t>
            </w:r>
            <w:r>
              <w:rPr>
                <w:sz w:val="24"/>
                <w:szCs w:val="24"/>
              </w:rPr>
              <w:t>: economy growth, stability on exchange rates, and disposal income has the impact on financial feasibility whereas inflation, instability in economy has the impact on cash outflow and inflow.</w:t>
            </w:r>
          </w:p>
          <w:sdt>
            <w:sdtPr>
              <w:id w:val="1184016508"/>
              <w:docPartObj>
                <w:docPartGallery w:val="Bibliographies"/>
                <w:docPartUnique/>
              </w:docPartObj>
            </w:sdtPr>
            <w:sdtEndPr>
              <w:rPr>
                <w:rFonts w:asciiTheme="minorHAnsi" w:eastAsiaTheme="minorEastAsia" w:hAnsiTheme="minorHAnsi" w:cstheme="minorBidi"/>
                <w:color w:val="auto"/>
                <w:sz w:val="22"/>
                <w:szCs w:val="22"/>
                <w:lang w:eastAsia="en-GB"/>
              </w:rPr>
            </w:sdtEndPr>
            <w:sdtContent>
              <w:p w:rsidR="008D1445" w:rsidRDefault="008D1445">
                <w:pPr>
                  <w:pStyle w:val="Heading1"/>
                  <w:outlineLvl w:val="0"/>
                </w:pPr>
                <w:r>
                  <w:t>References</w:t>
                </w:r>
              </w:p>
              <w:sdt>
                <w:sdtPr>
                  <w:id w:val="-573587230"/>
                  <w:bibliography/>
                </w:sdtPr>
                <w:sdtContent>
                  <w:p w:rsidR="008D1445" w:rsidRDefault="008D1445" w:rsidP="008D1445">
                    <w:pPr>
                      <w:pStyle w:val="Bibliography"/>
                      <w:ind w:left="720" w:hanging="720"/>
                      <w:rPr>
                        <w:noProof/>
                        <w:sz w:val="24"/>
                        <w:szCs w:val="24"/>
                      </w:rPr>
                    </w:pPr>
                    <w:r>
                      <w:fldChar w:fldCharType="begin"/>
                    </w:r>
                    <w:r>
                      <w:instrText xml:space="preserve"> BIBLIOGRAPHY </w:instrText>
                    </w:r>
                    <w:r>
                      <w:fldChar w:fldCharType="separate"/>
                    </w:r>
                    <w:r>
                      <w:rPr>
                        <w:noProof/>
                      </w:rPr>
                      <w:t>GUIDE, B. H. (2005, 2007). BUSINESS STUDY GUIDE LEVEL4, 5. In A. p. Company..</w:t>
                    </w:r>
                  </w:p>
                  <w:p w:rsidR="008D1445" w:rsidRDefault="008D1445" w:rsidP="008D1445">
                    <w:r>
                      <w:rPr>
                        <w:b/>
                        <w:bCs/>
                        <w:noProof/>
                      </w:rPr>
                      <w:fldChar w:fldCharType="end"/>
                    </w:r>
                  </w:p>
                </w:sdtContent>
              </w:sdt>
            </w:sdtContent>
          </w:sdt>
          <w:p w:rsidR="008D1445" w:rsidRDefault="008D1445" w:rsidP="008D1445">
            <w:pPr>
              <w:pStyle w:val="Bibliography"/>
              <w:ind w:left="720" w:hanging="720"/>
              <w:rPr>
                <w:noProof/>
                <w:sz w:val="24"/>
                <w:szCs w:val="24"/>
              </w:rPr>
            </w:pPr>
            <w:r>
              <w:rPr>
                <w:sz w:val="24"/>
                <w:szCs w:val="24"/>
              </w:rPr>
              <w:fldChar w:fldCharType="begin"/>
            </w:r>
            <w:r>
              <w:rPr>
                <w:sz w:val="24"/>
                <w:szCs w:val="24"/>
                <w:lang w:val="en-GB"/>
              </w:rPr>
              <w:instrText xml:space="preserve"> BIBLIOGRAPHY  \l 2057 </w:instrText>
            </w:r>
            <w:r>
              <w:rPr>
                <w:sz w:val="24"/>
                <w:szCs w:val="24"/>
              </w:rPr>
              <w:fldChar w:fldCharType="separate"/>
            </w:r>
          </w:p>
          <w:sdt>
            <w:sdtPr>
              <w:id w:val="-2010282345"/>
              <w:docPartObj>
                <w:docPartGallery w:val="Bibliographies"/>
                <w:docPartUnique/>
              </w:docPartObj>
            </w:sdtPr>
            <w:sdtEndPr>
              <w:rPr>
                <w:rFonts w:asciiTheme="minorHAnsi" w:eastAsiaTheme="minorEastAsia" w:hAnsiTheme="minorHAnsi" w:cstheme="minorBidi"/>
                <w:b/>
                <w:bCs/>
                <w:color w:val="auto"/>
                <w:sz w:val="22"/>
                <w:szCs w:val="22"/>
                <w:lang w:eastAsia="en-GB"/>
              </w:rPr>
            </w:sdtEndPr>
            <w:sdtContent>
              <w:bookmarkStart w:id="0" w:name="_GoBack" w:displacedByCustomXml="prev"/>
              <w:bookmarkEnd w:id="0" w:displacedByCustomXml="prev"/>
              <w:p w:rsidR="008D1445" w:rsidRDefault="008D1445" w:rsidP="008D1445">
                <w:pPr>
                  <w:pStyle w:val="Heading1"/>
                </w:pPr>
              </w:p>
              <w:p w:rsidR="008D1445" w:rsidRDefault="008D1445" w:rsidP="008D1445"/>
            </w:sdtContent>
          </w:sdt>
          <w:p w:rsidR="008D1445" w:rsidRDefault="008D1445" w:rsidP="008D1445"/>
          <w:sdt>
            <w:sdtPr>
              <w:id w:val="-1413919717"/>
              <w:docPartObj>
                <w:docPartGallery w:val="Bibliographies"/>
                <w:docPartUnique/>
              </w:docPartObj>
            </w:sdtPr>
            <w:sdtEndPr>
              <w:rPr>
                <w:rFonts w:asciiTheme="minorHAnsi" w:eastAsiaTheme="minorEastAsia" w:hAnsiTheme="minorHAnsi" w:cstheme="minorBidi"/>
                <w:color w:val="auto"/>
                <w:sz w:val="22"/>
                <w:szCs w:val="22"/>
                <w:lang w:eastAsia="en-GB"/>
              </w:rPr>
            </w:sdtEndPr>
            <w:sdtContent>
              <w:p w:rsidR="008D1445" w:rsidRDefault="008D1445">
                <w:pPr>
                  <w:pStyle w:val="Heading1"/>
                  <w:outlineLvl w:val="0"/>
                </w:pPr>
              </w:p>
              <w:sdt>
                <w:sdtPr>
                  <w:id w:val="-1042902884"/>
                  <w:bibliography/>
                </w:sdtPr>
                <w:sdtContent>
                  <w:p w:rsidR="008D1445" w:rsidRDefault="008D1445" w:rsidP="008D1445">
                    <w:pPr>
                      <w:pStyle w:val="Bibliography"/>
                    </w:pPr>
                  </w:p>
                  <w:p w:rsidR="008D1445" w:rsidRDefault="008D1445" w:rsidP="008D1445"/>
                </w:sdtContent>
              </w:sdt>
            </w:sdtContent>
          </w:sdt>
          <w:p w:rsidR="008D1445" w:rsidRDefault="008D1445" w:rsidP="008D1445">
            <w:pPr>
              <w:pStyle w:val="Bibliography"/>
              <w:ind w:left="720" w:hanging="720"/>
              <w:rPr>
                <w:noProof/>
                <w:sz w:val="24"/>
                <w:szCs w:val="24"/>
              </w:rPr>
            </w:pPr>
          </w:p>
          <w:p w:rsidR="008D1445" w:rsidRDefault="008D1445" w:rsidP="008D1445">
            <w:pPr>
              <w:jc w:val="both"/>
              <w:rPr>
                <w:sz w:val="24"/>
                <w:szCs w:val="24"/>
              </w:rPr>
            </w:pPr>
            <w:r>
              <w:rPr>
                <w:sz w:val="24"/>
                <w:szCs w:val="24"/>
              </w:rPr>
              <w:fldChar w:fldCharType="end"/>
            </w:r>
          </w:p>
          <w:p w:rsidR="00876F92" w:rsidRDefault="00876F92" w:rsidP="00D511C6">
            <w:pPr>
              <w:jc w:val="both"/>
              <w:rPr>
                <w:sz w:val="24"/>
                <w:szCs w:val="24"/>
              </w:rPr>
            </w:pPr>
          </w:p>
          <w:p w:rsidR="00876F92" w:rsidRDefault="00876F92" w:rsidP="00D511C6">
            <w:pPr>
              <w:jc w:val="both"/>
              <w:rPr>
                <w:sz w:val="24"/>
                <w:szCs w:val="24"/>
              </w:rPr>
            </w:pPr>
          </w:p>
          <w:p w:rsidR="00D511C6" w:rsidRPr="00FA79F6" w:rsidRDefault="00D511C6" w:rsidP="00D511C6">
            <w:pPr>
              <w:jc w:val="both"/>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511C6" w:rsidRDefault="00D511C6" w:rsidP="00A851DA">
            <w:pPr>
              <w:rPr>
                <w:rFonts w:cs="Bliss-Regular"/>
                <w:color w:val="000000"/>
                <w:sz w:val="24"/>
                <w:szCs w:val="24"/>
              </w:rPr>
            </w:pPr>
            <w:r>
              <w:rPr>
                <w:rFonts w:cs="Bliss-Regular"/>
                <w:color w:val="000000"/>
                <w:sz w:val="24"/>
                <w:szCs w:val="24"/>
              </w:rPr>
              <w:t>Tshizubu Ilunga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6F92" w:rsidP="00A851DA">
            <w:pPr>
              <w:rPr>
                <w:rFonts w:cs="Bliss-Regular"/>
                <w:color w:val="000000"/>
              </w:rPr>
            </w:pPr>
            <w:r>
              <w:rPr>
                <w:rFonts w:cs="Bliss-Regular"/>
                <w:color w:val="000000"/>
              </w:rPr>
              <w:t>20</w:t>
            </w:r>
            <w:r w:rsidR="0066669E">
              <w:rPr>
                <w:rFonts w:cs="Bliss-Regular"/>
                <w:color w:val="000000"/>
              </w:rPr>
              <w:t>/08/2018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116C"/>
    <w:multiLevelType w:val="hybridMultilevel"/>
    <w:tmpl w:val="38EE715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A533D06"/>
    <w:multiLevelType w:val="hybridMultilevel"/>
    <w:tmpl w:val="D90E9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F67506B"/>
    <w:multiLevelType w:val="hybridMultilevel"/>
    <w:tmpl w:val="9C14307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1C872C4"/>
    <w:multiLevelType w:val="hybridMultilevel"/>
    <w:tmpl w:val="10B07F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3FF75F8"/>
    <w:multiLevelType w:val="hybridMultilevel"/>
    <w:tmpl w:val="76E49BA6"/>
    <w:lvl w:ilvl="0" w:tplc="08090001">
      <w:start w:val="1"/>
      <w:numFmt w:val="bullet"/>
      <w:lvlText w:val=""/>
      <w:lvlJc w:val="left"/>
      <w:pPr>
        <w:ind w:left="720" w:hanging="360"/>
      </w:pPr>
      <w:rPr>
        <w:rFonts w:ascii="Symbol" w:hAnsi="Symbol" w:hint="default"/>
      </w:rPr>
    </w:lvl>
    <w:lvl w:ilvl="1" w:tplc="31B663B4">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41021"/>
    <w:multiLevelType w:val="hybridMultilevel"/>
    <w:tmpl w:val="D57ED81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4EA71AD9"/>
    <w:multiLevelType w:val="hybridMultilevel"/>
    <w:tmpl w:val="C6428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456132"/>
    <w:multiLevelType w:val="hybridMultilevel"/>
    <w:tmpl w:val="1CBA8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CD600A9"/>
    <w:multiLevelType w:val="hybridMultilevel"/>
    <w:tmpl w:val="0DEC6B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DA749C5"/>
    <w:multiLevelType w:val="hybridMultilevel"/>
    <w:tmpl w:val="C1161F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3"/>
  </w:num>
  <w:num w:numId="5">
    <w:abstractNumId w:val="1"/>
  </w:num>
  <w:num w:numId="6">
    <w:abstractNumId w:val="9"/>
  </w:num>
  <w:num w:numId="7">
    <w:abstractNumId w:val="10"/>
  </w:num>
  <w:num w:numId="8">
    <w:abstractNumId w:val="0"/>
  </w:num>
  <w:num w:numId="9">
    <w:abstractNumId w:val="5"/>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67C7"/>
    <w:rsid w:val="00055992"/>
    <w:rsid w:val="000820E8"/>
    <w:rsid w:val="001175EE"/>
    <w:rsid w:val="00134C05"/>
    <w:rsid w:val="00157CF6"/>
    <w:rsid w:val="00182416"/>
    <w:rsid w:val="00187EB4"/>
    <w:rsid w:val="001E7F69"/>
    <w:rsid w:val="001F0481"/>
    <w:rsid w:val="00200C92"/>
    <w:rsid w:val="0020451E"/>
    <w:rsid w:val="0020543A"/>
    <w:rsid w:val="00206B9D"/>
    <w:rsid w:val="0023259C"/>
    <w:rsid w:val="002B0BD7"/>
    <w:rsid w:val="002B573D"/>
    <w:rsid w:val="002C5CB2"/>
    <w:rsid w:val="002F779F"/>
    <w:rsid w:val="00371885"/>
    <w:rsid w:val="003C342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7D05"/>
    <w:rsid w:val="00645CDD"/>
    <w:rsid w:val="0066669E"/>
    <w:rsid w:val="006823A7"/>
    <w:rsid w:val="00687EE8"/>
    <w:rsid w:val="006D0E0A"/>
    <w:rsid w:val="006D6584"/>
    <w:rsid w:val="0070347F"/>
    <w:rsid w:val="0070678E"/>
    <w:rsid w:val="00831C11"/>
    <w:rsid w:val="00876F92"/>
    <w:rsid w:val="008A60B4"/>
    <w:rsid w:val="008B3C31"/>
    <w:rsid w:val="008B64FE"/>
    <w:rsid w:val="008D1445"/>
    <w:rsid w:val="00935BF7"/>
    <w:rsid w:val="0095442C"/>
    <w:rsid w:val="00983942"/>
    <w:rsid w:val="009C37E0"/>
    <w:rsid w:val="009E41F4"/>
    <w:rsid w:val="00A14B66"/>
    <w:rsid w:val="00A23074"/>
    <w:rsid w:val="00A65CF7"/>
    <w:rsid w:val="00A81AB4"/>
    <w:rsid w:val="00A851DA"/>
    <w:rsid w:val="00AB27F6"/>
    <w:rsid w:val="00AC7D5B"/>
    <w:rsid w:val="00AE1481"/>
    <w:rsid w:val="00B0415E"/>
    <w:rsid w:val="00B04678"/>
    <w:rsid w:val="00B27D3B"/>
    <w:rsid w:val="00BC46DF"/>
    <w:rsid w:val="00C03577"/>
    <w:rsid w:val="00C53029"/>
    <w:rsid w:val="00C65FEA"/>
    <w:rsid w:val="00CA0AC2"/>
    <w:rsid w:val="00CB4D0A"/>
    <w:rsid w:val="00CC2FB3"/>
    <w:rsid w:val="00CC575A"/>
    <w:rsid w:val="00CF123B"/>
    <w:rsid w:val="00D039AC"/>
    <w:rsid w:val="00D427DE"/>
    <w:rsid w:val="00D511C6"/>
    <w:rsid w:val="00D5587D"/>
    <w:rsid w:val="00D707CC"/>
    <w:rsid w:val="00D821FE"/>
    <w:rsid w:val="00D90372"/>
    <w:rsid w:val="00DB0793"/>
    <w:rsid w:val="00E00821"/>
    <w:rsid w:val="00E04DB4"/>
    <w:rsid w:val="00E30679"/>
    <w:rsid w:val="00E4597D"/>
    <w:rsid w:val="00E54832"/>
    <w:rsid w:val="00E56A90"/>
    <w:rsid w:val="00E641CC"/>
    <w:rsid w:val="00EA30AB"/>
    <w:rsid w:val="00EB3925"/>
    <w:rsid w:val="00F53E2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23C8EA7"/>
  <w15:docId w15:val="{C9A3E402-F06F-45FE-9A2E-7523C702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144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D1445"/>
    <w:rPr>
      <w:rFonts w:asciiTheme="majorHAnsi" w:eastAsiaTheme="majorEastAsia" w:hAnsiTheme="majorHAnsi" w:cstheme="majorBidi"/>
      <w:color w:val="365F91" w:themeColor="accent1" w:themeShade="BF"/>
      <w:sz w:val="32"/>
      <w:szCs w:val="32"/>
      <w:lang w:val="en-US" w:eastAsia="en-US"/>
    </w:rPr>
  </w:style>
  <w:style w:type="paragraph" w:styleId="Bibliography">
    <w:name w:val="Bibliography"/>
    <w:basedOn w:val="Normal"/>
    <w:next w:val="Normal"/>
    <w:uiPriority w:val="37"/>
    <w:unhideWhenUsed/>
    <w:rsid w:val="008D14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18">
      <w:bodyDiv w:val="1"/>
      <w:marLeft w:val="0"/>
      <w:marRight w:val="0"/>
      <w:marTop w:val="0"/>
      <w:marBottom w:val="0"/>
      <w:divBdr>
        <w:top w:val="none" w:sz="0" w:space="0" w:color="auto"/>
        <w:left w:val="none" w:sz="0" w:space="0" w:color="auto"/>
        <w:bottom w:val="none" w:sz="0" w:space="0" w:color="auto"/>
        <w:right w:val="none" w:sz="0" w:space="0" w:color="auto"/>
      </w:divBdr>
    </w:div>
    <w:div w:id="26226214">
      <w:bodyDiv w:val="1"/>
      <w:marLeft w:val="0"/>
      <w:marRight w:val="0"/>
      <w:marTop w:val="0"/>
      <w:marBottom w:val="0"/>
      <w:divBdr>
        <w:top w:val="none" w:sz="0" w:space="0" w:color="auto"/>
        <w:left w:val="none" w:sz="0" w:space="0" w:color="auto"/>
        <w:bottom w:val="none" w:sz="0" w:space="0" w:color="auto"/>
        <w:right w:val="none" w:sz="0" w:space="0" w:color="auto"/>
      </w:divBdr>
    </w:div>
    <w:div w:id="131948866">
      <w:bodyDiv w:val="1"/>
      <w:marLeft w:val="0"/>
      <w:marRight w:val="0"/>
      <w:marTop w:val="0"/>
      <w:marBottom w:val="0"/>
      <w:divBdr>
        <w:top w:val="none" w:sz="0" w:space="0" w:color="auto"/>
        <w:left w:val="none" w:sz="0" w:space="0" w:color="auto"/>
        <w:bottom w:val="none" w:sz="0" w:space="0" w:color="auto"/>
        <w:right w:val="none" w:sz="0" w:space="0" w:color="auto"/>
      </w:divBdr>
    </w:div>
    <w:div w:id="136191961">
      <w:bodyDiv w:val="1"/>
      <w:marLeft w:val="0"/>
      <w:marRight w:val="0"/>
      <w:marTop w:val="0"/>
      <w:marBottom w:val="0"/>
      <w:divBdr>
        <w:top w:val="none" w:sz="0" w:space="0" w:color="auto"/>
        <w:left w:val="none" w:sz="0" w:space="0" w:color="auto"/>
        <w:bottom w:val="none" w:sz="0" w:space="0" w:color="auto"/>
        <w:right w:val="none" w:sz="0" w:space="0" w:color="auto"/>
      </w:divBdr>
    </w:div>
    <w:div w:id="136339230">
      <w:bodyDiv w:val="1"/>
      <w:marLeft w:val="0"/>
      <w:marRight w:val="0"/>
      <w:marTop w:val="0"/>
      <w:marBottom w:val="0"/>
      <w:divBdr>
        <w:top w:val="none" w:sz="0" w:space="0" w:color="auto"/>
        <w:left w:val="none" w:sz="0" w:space="0" w:color="auto"/>
        <w:bottom w:val="none" w:sz="0" w:space="0" w:color="auto"/>
        <w:right w:val="none" w:sz="0" w:space="0" w:color="auto"/>
      </w:divBdr>
    </w:div>
    <w:div w:id="137960271">
      <w:bodyDiv w:val="1"/>
      <w:marLeft w:val="0"/>
      <w:marRight w:val="0"/>
      <w:marTop w:val="0"/>
      <w:marBottom w:val="0"/>
      <w:divBdr>
        <w:top w:val="none" w:sz="0" w:space="0" w:color="auto"/>
        <w:left w:val="none" w:sz="0" w:space="0" w:color="auto"/>
        <w:bottom w:val="none" w:sz="0" w:space="0" w:color="auto"/>
        <w:right w:val="none" w:sz="0" w:space="0" w:color="auto"/>
      </w:divBdr>
    </w:div>
    <w:div w:id="11297862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BTE07</b:Tag>
    <b:SourceType>BookSection</b:SourceType>
    <b:Guid>{9FD08D44-719A-4C62-8149-4B9116334234}</b:Guid>
    <b:Title>BUSINESS STUDY GUIDE LEVEL4, 5</b:Title>
    <b:Year>2005, 2007</b:Year>
    <b:Author>
      <b:Author>
        <b:NameList>
          <b:Person>
            <b:Last>GUIDE</b:Last>
            <b:First>BTEC</b:First>
            <b:Middle>HIGHER NATIONAL BuSINESS STUDY</b:Middle>
          </b:Person>
        </b:NameList>
      </b:Author>
      <b:BookAuthor>
        <b:NameList>
          <b:Person>
            <b:Last>Company.</b:Last>
            <b:First>A</b:First>
            <b:Middle>pearsen</b:Middle>
          </b:Person>
        </b:NameList>
      </b:BookAuthor>
    </b:Author>
    <b:RefOrder>1</b:RefOrder>
  </b:Source>
</b:Sources>
</file>

<file path=customXml/itemProps1.xml><?xml version="1.0" encoding="utf-8"?>
<ds:datastoreItem xmlns:ds="http://schemas.openxmlformats.org/officeDocument/2006/customXml" ds:itemID="{5F16875E-8AF5-4C1C-B854-9900DB4E8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Adult Library</cp:lastModifiedBy>
  <cp:revision>2</cp:revision>
  <dcterms:created xsi:type="dcterms:W3CDTF">2018-08-20T14:55:00Z</dcterms:created>
  <dcterms:modified xsi:type="dcterms:W3CDTF">2018-08-20T14:55:00Z</dcterms:modified>
</cp:coreProperties>
</file>