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B90CFD">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2C67" w:rsidP="00B90CFD">
      <w:pPr>
        <w:spacing w:line="360" w:lineRule="auto"/>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B90CFD">
      <w:pPr>
        <w:spacing w:line="360" w:lineRule="auto"/>
        <w:rPr>
          <w:lang w:val="en-US"/>
        </w:rPr>
      </w:pPr>
    </w:p>
    <w:p w:rsidR="00607874" w:rsidRDefault="00607874" w:rsidP="00B90CFD">
      <w:pPr>
        <w:spacing w:line="360" w:lineRule="auto"/>
        <w:rPr>
          <w:lang w:val="en-US"/>
        </w:rPr>
      </w:pPr>
    </w:p>
    <w:p w:rsidR="00607874" w:rsidRDefault="00607874" w:rsidP="00B90CFD">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Ellen Theresa Spender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E92" w:rsidP="00B90CFD">
            <w:pPr>
              <w:pStyle w:val="Default"/>
              <w:spacing w:line="360" w:lineRule="auto"/>
              <w:rPr>
                <w:rFonts w:asciiTheme="minorHAnsi" w:hAnsiTheme="minorHAnsi"/>
              </w:rPr>
            </w:pPr>
            <w:r>
              <w:rPr>
                <w:rFonts w:asciiTheme="minorHAnsi" w:hAnsiTheme="minorHAnsi"/>
              </w:rPr>
              <w:t>25042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7101" w:rsidP="001E1033">
            <w:pPr>
              <w:tabs>
                <w:tab w:val="center" w:pos="3230"/>
              </w:tabs>
              <w:spacing w:line="360" w:lineRule="auto"/>
            </w:pPr>
            <w:r>
              <w:t>1</w:t>
            </w:r>
            <w:r w:rsidR="001E1033">
              <w:t>1  Computer Crimes</w:t>
            </w:r>
          </w:p>
        </w:tc>
      </w:tr>
    </w:tbl>
    <w:p w:rsidR="00CC2FB3" w:rsidRDefault="00CC2FB3" w:rsidP="00B90CFD">
      <w:pPr>
        <w:spacing w:line="360" w:lineRule="auto"/>
        <w:rPr>
          <w:b/>
          <w:lang w:val="en-US"/>
        </w:rPr>
      </w:pPr>
    </w:p>
    <w:p w:rsidR="00443E6F" w:rsidRDefault="00527C11" w:rsidP="00B90CFD">
      <w:pPr>
        <w:spacing w:line="360" w:lineRule="auto"/>
        <w:rPr>
          <w:b/>
          <w:sz w:val="28"/>
          <w:lang w:val="en-US"/>
        </w:rPr>
      </w:pPr>
      <w:r w:rsidRPr="00443E6F">
        <w:rPr>
          <w:b/>
          <w:sz w:val="28"/>
          <w:lang w:val="en-US"/>
        </w:rPr>
        <w:t>Marking Criteria:</w:t>
      </w:r>
    </w:p>
    <w:p w:rsidR="00443E6F" w:rsidRDefault="00527C11" w:rsidP="00B90CFD">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B90CFD">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B90CFD" w:rsidRDefault="00B90CFD">
      <w:r>
        <w:br w:type="page"/>
      </w:r>
    </w:p>
    <w:tbl>
      <w:tblPr>
        <w:tblStyle w:val="TableGrid"/>
        <w:tblW w:w="0" w:type="auto"/>
        <w:tblLook w:val="04A0" w:firstRow="1" w:lastRow="0" w:firstColumn="1" w:lastColumn="0" w:noHBand="0" w:noVBand="1"/>
      </w:tblPr>
      <w:tblGrid>
        <w:gridCol w:w="9242"/>
      </w:tblGrid>
      <w:tr w:rsidR="00CC2FB3" w:rsidTr="00CC2FB3">
        <w:tc>
          <w:tcPr>
            <w:tcW w:w="9242" w:type="dxa"/>
          </w:tcPr>
          <w:p w:rsidR="001E1033" w:rsidRPr="008C5D00" w:rsidRDefault="002B28B0" w:rsidP="001E1033">
            <w:pPr>
              <w:jc w:val="center"/>
              <w:rPr>
                <w:rFonts w:ascii="Arial" w:hAnsi="Arial" w:cs="Arial"/>
                <w:b/>
                <w:sz w:val="24"/>
                <w:szCs w:val="24"/>
              </w:rPr>
            </w:pPr>
            <w:r>
              <w:rPr>
                <w:lang w:val="en-GB"/>
              </w:rPr>
              <w:lastRenderedPageBreak/>
              <w:br w:type="page"/>
            </w:r>
            <w:r w:rsidR="001E1033" w:rsidRPr="008C5D00">
              <w:rPr>
                <w:rFonts w:ascii="Arial" w:hAnsi="Arial" w:cs="Arial"/>
                <w:b/>
                <w:sz w:val="24"/>
                <w:szCs w:val="24"/>
              </w:rPr>
              <w:t>Assignment 11 – Computer Crimes</w:t>
            </w:r>
          </w:p>
          <w:p w:rsidR="001E1033" w:rsidRDefault="001E1033" w:rsidP="001E1033">
            <w:pPr>
              <w:jc w:val="both"/>
              <w:rPr>
                <w:rFonts w:ascii="Arial" w:hAnsi="Arial" w:cs="Arial"/>
                <w:sz w:val="24"/>
                <w:szCs w:val="24"/>
              </w:rPr>
            </w:pPr>
          </w:p>
          <w:p w:rsidR="004A2C67" w:rsidRPr="00AA5A9B" w:rsidRDefault="004A2C67" w:rsidP="001E1033">
            <w:pPr>
              <w:jc w:val="both"/>
              <w:rPr>
                <w:rFonts w:ascii="Arial" w:hAnsi="Arial" w:cs="Arial"/>
                <w:sz w:val="24"/>
                <w:szCs w:val="24"/>
              </w:rPr>
            </w:pPr>
          </w:p>
          <w:p w:rsidR="001E1033" w:rsidRDefault="001E1033" w:rsidP="001E1033">
            <w:pPr>
              <w:jc w:val="both"/>
              <w:rPr>
                <w:rFonts w:ascii="Arial" w:hAnsi="Arial" w:cs="Arial"/>
                <w:b/>
                <w:sz w:val="24"/>
                <w:szCs w:val="24"/>
              </w:rPr>
            </w:pPr>
            <w:proofErr w:type="spellStart"/>
            <w:r w:rsidRPr="008C5D00">
              <w:rPr>
                <w:rFonts w:ascii="Arial" w:hAnsi="Arial" w:cs="Arial"/>
                <w:b/>
                <w:sz w:val="24"/>
                <w:szCs w:val="24"/>
              </w:rPr>
              <w:t>i</w:t>
            </w:r>
            <w:proofErr w:type="spellEnd"/>
            <w:r w:rsidRPr="008C5D00">
              <w:rPr>
                <w:rFonts w:ascii="Arial" w:hAnsi="Arial" w:cs="Arial"/>
                <w:b/>
                <w:sz w:val="24"/>
                <w:szCs w:val="24"/>
              </w:rPr>
              <w:t>. What is Computer Forensics?</w:t>
            </w:r>
          </w:p>
          <w:p w:rsidR="00427C06" w:rsidRPr="008C5D00" w:rsidRDefault="00427C06" w:rsidP="001E1033">
            <w:pPr>
              <w:jc w:val="both"/>
              <w:rPr>
                <w:rFonts w:ascii="Arial" w:hAnsi="Arial" w:cs="Arial"/>
                <w:b/>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C</w:t>
            </w:r>
            <w:r w:rsidRPr="00A52BAA">
              <w:rPr>
                <w:rFonts w:ascii="Arial" w:hAnsi="Arial" w:cs="Arial"/>
                <w:sz w:val="24"/>
                <w:szCs w:val="24"/>
              </w:rPr>
              <w:t>omputer forensics can be defined as “the use of</w:t>
            </w:r>
            <w:r>
              <w:rPr>
                <w:rFonts w:ascii="Arial" w:hAnsi="Arial" w:cs="Arial"/>
                <w:sz w:val="24"/>
                <w:szCs w:val="24"/>
              </w:rPr>
              <w:t xml:space="preserve"> </w:t>
            </w:r>
            <w:r w:rsidRPr="00A52BAA">
              <w:rPr>
                <w:rFonts w:ascii="Arial" w:hAnsi="Arial" w:cs="Arial"/>
                <w:sz w:val="24"/>
                <w:szCs w:val="24"/>
              </w:rPr>
              <w:t>scientifically derived and proven methods toward the preservation, collection, validation, identification,</w:t>
            </w:r>
            <w:r>
              <w:rPr>
                <w:rFonts w:ascii="Arial" w:hAnsi="Arial" w:cs="Arial"/>
                <w:sz w:val="24"/>
                <w:szCs w:val="24"/>
              </w:rPr>
              <w:t xml:space="preserve"> </w:t>
            </w:r>
            <w:r w:rsidRPr="00A52BAA">
              <w:rPr>
                <w:rFonts w:ascii="Arial" w:hAnsi="Arial" w:cs="Arial"/>
                <w:sz w:val="24"/>
                <w:szCs w:val="24"/>
              </w:rPr>
              <w:t>analysis, interpretation, documentation and presentation of digital evidence derived from digital sources</w:t>
            </w:r>
            <w:r>
              <w:rPr>
                <w:rFonts w:ascii="Arial" w:hAnsi="Arial" w:cs="Arial"/>
                <w:sz w:val="24"/>
                <w:szCs w:val="24"/>
              </w:rPr>
              <w:t xml:space="preserve"> </w:t>
            </w:r>
            <w:r w:rsidRPr="00A52BAA">
              <w:rPr>
                <w:rFonts w:ascii="Arial" w:hAnsi="Arial" w:cs="Arial"/>
                <w:sz w:val="24"/>
                <w:szCs w:val="24"/>
              </w:rPr>
              <w:t>for the purpose of facilitating or furthering the reconstruction of events.”</w:t>
            </w:r>
            <w:r>
              <w:rPr>
                <w:rFonts w:ascii="Arial" w:hAnsi="Arial" w:cs="Arial"/>
                <w:sz w:val="24"/>
                <w:szCs w:val="24"/>
              </w:rPr>
              <w:t xml:space="preserve"> (US Department of Justice)</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It is the process of locating activity which has taken place on an individual computer device and the restoring of any deleted or corrupted data.  It can identify the key personnel involved in the fraud and determine the information obtained by those personnel, when the acquired the information, any documents they accessed, actions taken, other people they communicated with and, if they undertook any actions to hide their involvement.</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Data can be uncovered by perusal of internet history, deleted or lost files, e-mail discovery and collecting evidence from any computer files used in the fraud.</w:t>
            </w:r>
          </w:p>
          <w:p w:rsidR="001E1033" w:rsidRDefault="001E1033" w:rsidP="004A2C67">
            <w:pPr>
              <w:spacing w:line="360" w:lineRule="auto"/>
              <w:jc w:val="both"/>
              <w:rPr>
                <w:rFonts w:ascii="Arial" w:hAnsi="Arial" w:cs="Arial"/>
                <w:sz w:val="24"/>
                <w:szCs w:val="24"/>
              </w:rPr>
            </w:pPr>
          </w:p>
          <w:p w:rsidR="00427C06" w:rsidRDefault="00427C06" w:rsidP="004A2C67">
            <w:pPr>
              <w:spacing w:line="360" w:lineRule="auto"/>
              <w:jc w:val="both"/>
              <w:rPr>
                <w:rFonts w:ascii="Arial" w:hAnsi="Arial" w:cs="Arial"/>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ii. Why are computer forensic engagements carried out?</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 xml:space="preserve">Computer forensic engagements are carried out for reasons such as; fraud prevention and detection controls assessments, investigations and consultations involving bankruptcy, advisory assistance for disputes such as family law, valuation assistance non-testifying privileged consulting, and damages calculations and expert services.  They are also carried out for a number of other investigations including financial reporting and security investigations, regulatory compliance, and misappropriation of assets.  Other groups requesting computer forensic assistance include corporate security professionals, internal and external audit team, outside law firms and other individuals.  </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color w:val="222222"/>
                <w:sz w:val="24"/>
                <w:szCs w:val="24"/>
                <w:shd w:val="clear" w:color="auto" w:fill="FFFFFF"/>
              </w:rPr>
            </w:pPr>
            <w:r w:rsidRPr="006B1B2F">
              <w:rPr>
                <w:rFonts w:ascii="Arial" w:hAnsi="Arial" w:cs="Arial"/>
                <w:sz w:val="24"/>
                <w:szCs w:val="24"/>
              </w:rPr>
              <w:lastRenderedPageBreak/>
              <w:t>T</w:t>
            </w:r>
            <w:r>
              <w:rPr>
                <w:rFonts w:ascii="Arial" w:hAnsi="Arial" w:cs="Arial"/>
                <w:sz w:val="24"/>
                <w:szCs w:val="24"/>
              </w:rPr>
              <w:t>hey are carried out in order</w:t>
            </w:r>
            <w:r w:rsidRPr="006B1B2F">
              <w:rPr>
                <w:rFonts w:ascii="Arial" w:hAnsi="Arial" w:cs="Arial"/>
                <w:color w:val="222222"/>
                <w:sz w:val="24"/>
                <w:szCs w:val="24"/>
                <w:shd w:val="clear" w:color="auto" w:fill="FFFFFF"/>
              </w:rPr>
              <w:t xml:space="preserve"> to recognize, gather, protect and examine data in such a way that protects the integrity of the collected evidence to use it efficiently and effectively in a case.</w:t>
            </w:r>
          </w:p>
          <w:p w:rsidR="001E1033" w:rsidRDefault="001E1033" w:rsidP="004A2C67">
            <w:pPr>
              <w:spacing w:line="360" w:lineRule="auto"/>
              <w:jc w:val="both"/>
              <w:rPr>
                <w:rFonts w:ascii="Arial" w:hAnsi="Arial" w:cs="Arial"/>
                <w:sz w:val="24"/>
                <w:szCs w:val="24"/>
              </w:rPr>
            </w:pPr>
          </w:p>
          <w:p w:rsidR="00427C06" w:rsidRPr="006B1B2F" w:rsidRDefault="00427C06" w:rsidP="004A2C67">
            <w:pPr>
              <w:spacing w:line="360" w:lineRule="auto"/>
              <w:jc w:val="both"/>
              <w:rPr>
                <w:rFonts w:ascii="Arial" w:hAnsi="Arial" w:cs="Arial"/>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iii. Name some sources from which data can be retrieved.</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Any device which is used for data storage may hold forensic data.  Some examples are as follows:</w:t>
            </w:r>
          </w:p>
          <w:p w:rsidR="00427C06" w:rsidRDefault="00427C06" w:rsidP="004A2C67">
            <w:pPr>
              <w:spacing w:line="360" w:lineRule="auto"/>
              <w:jc w:val="both"/>
              <w:rPr>
                <w:rFonts w:ascii="Arial" w:hAnsi="Arial" w:cs="Arial"/>
                <w:sz w:val="24"/>
                <w:szCs w:val="24"/>
              </w:rPr>
            </w:pP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Laptop computers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Removable storage</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PC printers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Fax machines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Memory sticks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CDs and DVDs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Mobile telephones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Emails both on the server or stored remotely</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Scanners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Telephone voicemail</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The recycle bin</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iPods and MP3 players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Mainframes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Servers</w:t>
            </w:r>
          </w:p>
          <w:p w:rsidR="001E1033" w:rsidRPr="008C5D00" w:rsidRDefault="001E1033" w:rsidP="004A2C67">
            <w:pPr>
              <w:pStyle w:val="ListParagraph"/>
              <w:numPr>
                <w:ilvl w:val="0"/>
                <w:numId w:val="39"/>
              </w:numPr>
              <w:spacing w:after="160" w:line="360" w:lineRule="auto"/>
              <w:jc w:val="both"/>
              <w:rPr>
                <w:rFonts w:ascii="Arial" w:hAnsi="Arial" w:cs="Arial"/>
                <w:sz w:val="24"/>
                <w:szCs w:val="24"/>
              </w:rPr>
            </w:pPr>
            <w:r w:rsidRPr="008C5D00">
              <w:rPr>
                <w:rFonts w:ascii="Arial" w:hAnsi="Arial" w:cs="Arial"/>
                <w:sz w:val="24"/>
                <w:szCs w:val="24"/>
              </w:rPr>
              <w:t>Data served in the ‘cloud’</w:t>
            </w:r>
          </w:p>
          <w:p w:rsidR="001E1033" w:rsidRPr="00AA5A9B" w:rsidRDefault="001E1033"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b/>
                <w:sz w:val="24"/>
                <w:szCs w:val="24"/>
              </w:rPr>
            </w:pPr>
            <w:r w:rsidRPr="008C5D00">
              <w:rPr>
                <w:rFonts w:ascii="Arial" w:hAnsi="Arial" w:cs="Arial"/>
                <w:b/>
                <w:sz w:val="24"/>
                <w:szCs w:val="24"/>
              </w:rPr>
              <w:t xml:space="preserve">iv. Explain the characteristics of a computer forensic analysis. </w:t>
            </w:r>
          </w:p>
          <w:p w:rsidR="00427C06" w:rsidRPr="008C5D00" w:rsidRDefault="00427C06" w:rsidP="004A2C67">
            <w:pPr>
              <w:spacing w:line="360" w:lineRule="auto"/>
              <w:jc w:val="both"/>
              <w:rPr>
                <w:rFonts w:ascii="Arial" w:hAnsi="Arial" w:cs="Arial"/>
                <w:b/>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 xml:space="preserve">The forensic accountant’s role is to produce results and meet the set objectives.  This can be obtained when there are properly planned procedures in place.  This will include the scope of the engagement being agreed and the results expected </w:t>
            </w:r>
            <w:r>
              <w:rPr>
                <w:rFonts w:ascii="Arial" w:hAnsi="Arial" w:cs="Arial"/>
                <w:sz w:val="24"/>
                <w:szCs w:val="24"/>
              </w:rPr>
              <w:lastRenderedPageBreak/>
              <w:t>clarified.  Most engagements will include the analysis of computers, that its, a computer forensic investigation.  On occasion, the knowledge of who had access to and who tried to delete data can solve a fraud case by indicating dates and times when the computer was used and websites located.</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A successful computer forensic analysis will include the following characteristics: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 xml:space="preserve">Methodologies </w:t>
            </w:r>
            <w:r>
              <w:rPr>
                <w:rFonts w:ascii="Arial" w:hAnsi="Arial" w:cs="Arial"/>
                <w:sz w:val="24"/>
                <w:szCs w:val="24"/>
              </w:rPr>
              <w:t>- the ability to apply sound and replicable methodologies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Practices</w:t>
            </w:r>
            <w:r>
              <w:rPr>
                <w:rFonts w:ascii="Arial" w:hAnsi="Arial" w:cs="Arial"/>
                <w:sz w:val="24"/>
                <w:szCs w:val="24"/>
              </w:rPr>
              <w:t xml:space="preserve"> – using practices that historically have been able to withstand challenges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Software</w:t>
            </w:r>
            <w:r>
              <w:rPr>
                <w:rFonts w:ascii="Arial" w:hAnsi="Arial" w:cs="Arial"/>
                <w:sz w:val="24"/>
                <w:szCs w:val="24"/>
              </w:rPr>
              <w:t xml:space="preserve"> – the use of software acceptable in the forensic profession</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Methods</w:t>
            </w:r>
            <w:r>
              <w:rPr>
                <w:rFonts w:ascii="Arial" w:hAnsi="Arial" w:cs="Arial"/>
                <w:sz w:val="24"/>
                <w:szCs w:val="24"/>
              </w:rPr>
              <w:t xml:space="preserve"> – the application of methods which are able to yield reproducible results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Documenting</w:t>
            </w:r>
            <w:r>
              <w:rPr>
                <w:rFonts w:ascii="Arial" w:hAnsi="Arial" w:cs="Arial"/>
                <w:sz w:val="24"/>
                <w:szCs w:val="24"/>
              </w:rPr>
              <w:t xml:space="preserve"> – ensuring that all obtained evidence is documented</w:t>
            </w:r>
          </w:p>
          <w:p w:rsidR="001E1033" w:rsidRDefault="001E1033" w:rsidP="004A2C67">
            <w:pPr>
              <w:spacing w:line="360" w:lineRule="auto"/>
              <w:jc w:val="both"/>
              <w:rPr>
                <w:rFonts w:ascii="Arial" w:hAnsi="Arial" w:cs="Arial"/>
                <w:sz w:val="24"/>
                <w:szCs w:val="24"/>
              </w:rPr>
            </w:pPr>
          </w:p>
          <w:p w:rsidR="00427C06" w:rsidRDefault="00427C06" w:rsidP="004A2C67">
            <w:pPr>
              <w:spacing w:line="360" w:lineRule="auto"/>
              <w:jc w:val="both"/>
              <w:rPr>
                <w:rFonts w:ascii="Arial" w:hAnsi="Arial" w:cs="Arial"/>
                <w:b/>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v. What are the benefits of data analysis?</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 xml:space="preserve">In an investigation there is the possibility of the investigation of thousands of documents including journal entries, receipts, invoice items and other payments.  This analysis is a time-consuming process if carried out manually.  Computer-assisted data analysis can </w:t>
            </w:r>
            <w:proofErr w:type="spellStart"/>
            <w:r>
              <w:rPr>
                <w:rFonts w:ascii="Arial" w:hAnsi="Arial" w:cs="Arial"/>
                <w:sz w:val="24"/>
                <w:szCs w:val="24"/>
              </w:rPr>
              <w:t>analyse</w:t>
            </w:r>
            <w:proofErr w:type="spellEnd"/>
            <w:r>
              <w:rPr>
                <w:rFonts w:ascii="Arial" w:hAnsi="Arial" w:cs="Arial"/>
                <w:sz w:val="24"/>
                <w:szCs w:val="24"/>
              </w:rPr>
              <w:t xml:space="preserve"> 100% of the information methodically and efficiently.  The benefits of using computer-assisted data analysis can include:  the reduction and possibly elimination of sampling risk; relevant data from different sources and systems can be compared easily; relevant data trends over differing time periods can be monitored which enable the analysis of fluctuating trends, the identification of false positives and potential risk factors; in order to identify weaknesses in internal controls and </w:t>
            </w:r>
            <w:proofErr w:type="spellStart"/>
            <w:r>
              <w:rPr>
                <w:rFonts w:ascii="Arial" w:hAnsi="Arial" w:cs="Arial"/>
                <w:sz w:val="24"/>
                <w:szCs w:val="24"/>
              </w:rPr>
              <w:t>organisational</w:t>
            </w:r>
            <w:proofErr w:type="spellEnd"/>
            <w:r>
              <w:rPr>
                <w:rFonts w:ascii="Arial" w:hAnsi="Arial" w:cs="Arial"/>
                <w:sz w:val="24"/>
                <w:szCs w:val="24"/>
              </w:rPr>
              <w:t xml:space="preserve">  policies; the identifications of trends that are unknown to company personnel, consultants and forensic accountants.</w:t>
            </w:r>
          </w:p>
          <w:p w:rsidR="001E1033" w:rsidRDefault="001E1033"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 xml:space="preserve">The benefits of data analysis are such that forensic accountants can electronically </w:t>
            </w:r>
            <w:proofErr w:type="spellStart"/>
            <w:r>
              <w:rPr>
                <w:rFonts w:ascii="Arial" w:hAnsi="Arial" w:cs="Arial"/>
                <w:sz w:val="24"/>
                <w:szCs w:val="24"/>
              </w:rPr>
              <w:t>analyse</w:t>
            </w:r>
            <w:proofErr w:type="spellEnd"/>
            <w:r>
              <w:rPr>
                <w:rFonts w:ascii="Arial" w:hAnsi="Arial" w:cs="Arial"/>
                <w:sz w:val="24"/>
                <w:szCs w:val="24"/>
              </w:rPr>
              <w:t xml:space="preserve"> the manual journal entries and identify anomalies and potential risks.</w:t>
            </w:r>
          </w:p>
          <w:p w:rsidR="001E1033" w:rsidRDefault="001E1033" w:rsidP="004A2C67">
            <w:pPr>
              <w:spacing w:line="360" w:lineRule="auto"/>
              <w:jc w:val="both"/>
              <w:rPr>
                <w:rFonts w:ascii="Arial" w:hAnsi="Arial" w:cs="Arial"/>
                <w:sz w:val="24"/>
                <w:szCs w:val="24"/>
              </w:rPr>
            </w:pPr>
          </w:p>
          <w:p w:rsidR="00427C06" w:rsidRPr="00AA5A9B" w:rsidRDefault="00427C06" w:rsidP="004A2C67">
            <w:pPr>
              <w:spacing w:line="360" w:lineRule="auto"/>
              <w:jc w:val="both"/>
              <w:rPr>
                <w:rFonts w:ascii="Arial" w:hAnsi="Arial" w:cs="Arial"/>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 xml:space="preserve">2. </w:t>
            </w:r>
            <w:r>
              <w:rPr>
                <w:rFonts w:ascii="Arial" w:hAnsi="Arial" w:cs="Arial"/>
                <w:b/>
                <w:sz w:val="24"/>
                <w:szCs w:val="24"/>
              </w:rPr>
              <w:tab/>
            </w:r>
            <w:r w:rsidRPr="008C5D00">
              <w:rPr>
                <w:rFonts w:ascii="Arial" w:hAnsi="Arial" w:cs="Arial"/>
                <w:b/>
                <w:sz w:val="24"/>
                <w:szCs w:val="24"/>
              </w:rPr>
              <w:t xml:space="preserve">What are the legal factors that should be considered before starting </w:t>
            </w:r>
            <w:r>
              <w:rPr>
                <w:rFonts w:ascii="Arial" w:hAnsi="Arial" w:cs="Arial"/>
                <w:b/>
                <w:sz w:val="24"/>
                <w:szCs w:val="24"/>
              </w:rPr>
              <w:tab/>
            </w:r>
            <w:r w:rsidRPr="008C5D00">
              <w:rPr>
                <w:rFonts w:ascii="Arial" w:hAnsi="Arial" w:cs="Arial"/>
                <w:b/>
                <w:sz w:val="24"/>
                <w:szCs w:val="24"/>
              </w:rPr>
              <w:t xml:space="preserve">computer forensic </w:t>
            </w:r>
            <w:r>
              <w:rPr>
                <w:rFonts w:ascii="Arial" w:hAnsi="Arial" w:cs="Arial"/>
                <w:b/>
                <w:sz w:val="24"/>
                <w:szCs w:val="24"/>
              </w:rPr>
              <w:t xml:space="preserve">engagements? </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There are a number of legal issues that need to be considered before the work of the forensic accountant commences.  These can include:</w:t>
            </w:r>
          </w:p>
          <w:p w:rsidR="00427C06" w:rsidRDefault="00427C06" w:rsidP="004A2C67">
            <w:pPr>
              <w:spacing w:line="360" w:lineRule="auto"/>
              <w:jc w:val="both"/>
              <w:rPr>
                <w:rFonts w:ascii="Arial" w:hAnsi="Arial" w:cs="Arial"/>
                <w:sz w:val="24"/>
                <w:szCs w:val="24"/>
              </w:rPr>
            </w:pPr>
          </w:p>
          <w:p w:rsidR="001E1033" w:rsidRPr="00427C06" w:rsidRDefault="001E1033" w:rsidP="004A2C67">
            <w:pPr>
              <w:pStyle w:val="ListParagraph"/>
              <w:numPr>
                <w:ilvl w:val="0"/>
                <w:numId w:val="40"/>
              </w:numPr>
              <w:spacing w:after="160" w:line="360" w:lineRule="auto"/>
              <w:jc w:val="both"/>
              <w:rPr>
                <w:rFonts w:ascii="Arial" w:hAnsi="Arial" w:cs="Arial"/>
                <w:sz w:val="24"/>
                <w:szCs w:val="24"/>
              </w:rPr>
            </w:pPr>
            <w:r w:rsidRPr="00427C06">
              <w:rPr>
                <w:rFonts w:ascii="Arial" w:hAnsi="Arial" w:cs="Arial"/>
                <w:sz w:val="24"/>
                <w:szCs w:val="24"/>
              </w:rPr>
              <w:t xml:space="preserve">Is there the legal </w:t>
            </w:r>
            <w:proofErr w:type="spellStart"/>
            <w:r w:rsidRPr="00427C06">
              <w:rPr>
                <w:rFonts w:ascii="Arial" w:hAnsi="Arial" w:cs="Arial"/>
                <w:sz w:val="24"/>
                <w:szCs w:val="24"/>
              </w:rPr>
              <w:t>authorisation</w:t>
            </w:r>
            <w:proofErr w:type="spellEnd"/>
            <w:r w:rsidRPr="00427C06">
              <w:rPr>
                <w:rFonts w:ascii="Arial" w:hAnsi="Arial" w:cs="Arial"/>
                <w:sz w:val="24"/>
                <w:szCs w:val="24"/>
              </w:rPr>
              <w:t xml:space="preserve"> in place that allows for the collection of data?</w:t>
            </w:r>
          </w:p>
          <w:p w:rsidR="001E1033" w:rsidRPr="008C5D00" w:rsidRDefault="001E1033" w:rsidP="004A2C67">
            <w:pPr>
              <w:pStyle w:val="ListParagraph"/>
              <w:numPr>
                <w:ilvl w:val="0"/>
                <w:numId w:val="40"/>
              </w:numPr>
              <w:spacing w:after="160" w:line="360" w:lineRule="auto"/>
              <w:jc w:val="both"/>
              <w:rPr>
                <w:rFonts w:ascii="Arial" w:hAnsi="Arial" w:cs="Arial"/>
                <w:sz w:val="24"/>
                <w:szCs w:val="24"/>
              </w:rPr>
            </w:pPr>
            <w:r w:rsidRPr="008C5D00">
              <w:rPr>
                <w:rFonts w:ascii="Arial" w:hAnsi="Arial" w:cs="Arial"/>
                <w:sz w:val="24"/>
                <w:szCs w:val="24"/>
              </w:rPr>
              <w:t>Does the expert have the necessary qualifications to investigate the alleged fraud?</w:t>
            </w:r>
          </w:p>
          <w:p w:rsidR="001E1033" w:rsidRPr="008C5D00" w:rsidRDefault="001E1033" w:rsidP="004A2C67">
            <w:pPr>
              <w:pStyle w:val="ListParagraph"/>
              <w:numPr>
                <w:ilvl w:val="0"/>
                <w:numId w:val="40"/>
              </w:numPr>
              <w:spacing w:after="160" w:line="360" w:lineRule="auto"/>
              <w:jc w:val="both"/>
              <w:rPr>
                <w:rFonts w:ascii="Arial" w:hAnsi="Arial" w:cs="Arial"/>
                <w:sz w:val="24"/>
                <w:szCs w:val="24"/>
              </w:rPr>
            </w:pPr>
            <w:r w:rsidRPr="008C5D00">
              <w:rPr>
                <w:rFonts w:ascii="Arial" w:hAnsi="Arial" w:cs="Arial"/>
                <w:sz w:val="24"/>
                <w:szCs w:val="24"/>
              </w:rPr>
              <w:t>If the case is likely to involve multiple countries, is the investigator familiar with international laws?</w:t>
            </w:r>
          </w:p>
          <w:p w:rsidR="001E1033" w:rsidRPr="008C5D00" w:rsidRDefault="001E1033" w:rsidP="004A2C67">
            <w:pPr>
              <w:pStyle w:val="ListParagraph"/>
              <w:numPr>
                <w:ilvl w:val="0"/>
                <w:numId w:val="40"/>
              </w:numPr>
              <w:spacing w:after="160" w:line="360" w:lineRule="auto"/>
              <w:jc w:val="both"/>
              <w:rPr>
                <w:rFonts w:ascii="Arial" w:hAnsi="Arial" w:cs="Arial"/>
                <w:sz w:val="24"/>
                <w:szCs w:val="24"/>
              </w:rPr>
            </w:pPr>
            <w:r w:rsidRPr="008C5D00">
              <w:rPr>
                <w:rFonts w:ascii="Arial" w:hAnsi="Arial" w:cs="Arial"/>
                <w:sz w:val="24"/>
                <w:szCs w:val="24"/>
              </w:rPr>
              <w:t>Does the forensic accountant have the legal authority to collect the data?</w:t>
            </w:r>
          </w:p>
          <w:p w:rsidR="001E1033" w:rsidRPr="008C5D00" w:rsidRDefault="001E1033" w:rsidP="004A2C67">
            <w:pPr>
              <w:pStyle w:val="ListParagraph"/>
              <w:numPr>
                <w:ilvl w:val="0"/>
                <w:numId w:val="40"/>
              </w:numPr>
              <w:spacing w:after="160" w:line="360" w:lineRule="auto"/>
              <w:jc w:val="both"/>
              <w:rPr>
                <w:rFonts w:ascii="Arial" w:hAnsi="Arial" w:cs="Arial"/>
                <w:sz w:val="24"/>
                <w:szCs w:val="24"/>
              </w:rPr>
            </w:pPr>
            <w:r w:rsidRPr="008C5D00">
              <w:rPr>
                <w:rFonts w:ascii="Arial" w:hAnsi="Arial" w:cs="Arial"/>
                <w:sz w:val="24"/>
                <w:szCs w:val="24"/>
              </w:rPr>
              <w:t>Are there any privacy concerns?</w:t>
            </w:r>
          </w:p>
          <w:p w:rsidR="001E1033" w:rsidRDefault="001E1033" w:rsidP="004A2C67">
            <w:pPr>
              <w:pStyle w:val="ListParagraph"/>
              <w:numPr>
                <w:ilvl w:val="0"/>
                <w:numId w:val="40"/>
              </w:numPr>
              <w:spacing w:after="160" w:line="360" w:lineRule="auto"/>
              <w:jc w:val="both"/>
              <w:rPr>
                <w:rFonts w:ascii="Arial" w:hAnsi="Arial" w:cs="Arial"/>
                <w:sz w:val="24"/>
                <w:szCs w:val="24"/>
              </w:rPr>
            </w:pPr>
            <w:r w:rsidRPr="008C5D00">
              <w:rPr>
                <w:rFonts w:ascii="Arial" w:hAnsi="Arial" w:cs="Arial"/>
                <w:sz w:val="24"/>
                <w:szCs w:val="24"/>
              </w:rPr>
              <w:t>Is there an expectation that the evidence collected may be subject to national security issues or data evidence collection that will need to be reported to the police?</w:t>
            </w:r>
          </w:p>
          <w:p w:rsidR="001E1033" w:rsidRDefault="001E1033" w:rsidP="004A2C67">
            <w:pPr>
              <w:pStyle w:val="ListParagraph"/>
              <w:spacing w:line="360" w:lineRule="auto"/>
              <w:jc w:val="both"/>
              <w:rPr>
                <w:rFonts w:ascii="Arial" w:hAnsi="Arial" w:cs="Arial"/>
                <w:sz w:val="24"/>
                <w:szCs w:val="24"/>
              </w:rPr>
            </w:pPr>
          </w:p>
          <w:p w:rsidR="00427C06" w:rsidRPr="008C5D00" w:rsidRDefault="00427C06" w:rsidP="004A2C67">
            <w:pPr>
              <w:pStyle w:val="ListParagraph"/>
              <w:spacing w:line="360" w:lineRule="auto"/>
              <w:jc w:val="both"/>
              <w:rPr>
                <w:rFonts w:ascii="Arial" w:hAnsi="Arial" w:cs="Arial"/>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3. What tools are used by forensic</w:t>
            </w:r>
            <w:r>
              <w:rPr>
                <w:rFonts w:ascii="Arial" w:hAnsi="Arial" w:cs="Arial"/>
                <w:b/>
                <w:sz w:val="24"/>
                <w:szCs w:val="24"/>
              </w:rPr>
              <w:t xml:space="preserve"> accounts for data analysis? </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I</w:t>
            </w:r>
            <w:r w:rsidRPr="005B46F4">
              <w:rPr>
                <w:rFonts w:ascii="Arial" w:hAnsi="Arial" w:cs="Arial"/>
                <w:sz w:val="24"/>
                <w:szCs w:val="24"/>
              </w:rPr>
              <w:t xml:space="preserve">n general, a forensic-accounting investigator cannot rely on any single analytical to prove a financial crime. Software, for instance, can identify the pattern of fraud, but an accountant needs to go into the books, follow the paper trail and testify before a jury. The investigator of a crime often needs the compliance of whistle-blowers, or workers reporting a corporate crime, to narrow down a list of suspects. Some companies want to avoid the bad press of a criminal within the organization, so they try to stifle an investigation. Thus, the investigator may need to ask a judge to offer </w:t>
            </w:r>
            <w:r w:rsidRPr="005B46F4">
              <w:rPr>
                <w:rFonts w:ascii="Arial" w:hAnsi="Arial" w:cs="Arial"/>
                <w:sz w:val="24"/>
                <w:szCs w:val="24"/>
              </w:rPr>
              <w:lastRenderedPageBreak/>
              <w:t>immunity to whistle-blowers.</w:t>
            </w:r>
          </w:p>
          <w:p w:rsidR="00427C06" w:rsidRDefault="00427C06" w:rsidP="004A2C67">
            <w:pPr>
              <w:spacing w:line="360" w:lineRule="auto"/>
              <w:jc w:val="both"/>
              <w:rPr>
                <w:rFonts w:ascii="Arial" w:hAnsi="Arial" w:cs="Arial"/>
                <w:sz w:val="24"/>
                <w:szCs w:val="24"/>
              </w:rPr>
            </w:pPr>
          </w:p>
          <w:p w:rsidR="001E1033" w:rsidRDefault="00427C06" w:rsidP="004A2C67">
            <w:pPr>
              <w:spacing w:line="360" w:lineRule="auto"/>
              <w:jc w:val="both"/>
              <w:rPr>
                <w:rFonts w:ascii="Arial" w:hAnsi="Arial" w:cs="Arial"/>
                <w:sz w:val="24"/>
                <w:szCs w:val="24"/>
              </w:rPr>
            </w:pPr>
            <w:r>
              <w:rPr>
                <w:rFonts w:ascii="Arial" w:hAnsi="Arial" w:cs="Arial"/>
                <w:sz w:val="24"/>
                <w:szCs w:val="24"/>
              </w:rPr>
              <w:t>An example</w:t>
            </w:r>
            <w:r w:rsidR="001E1033" w:rsidRPr="005B46F4">
              <w:rPr>
                <w:rFonts w:ascii="Arial" w:hAnsi="Arial" w:cs="Arial"/>
                <w:sz w:val="24"/>
                <w:szCs w:val="24"/>
              </w:rPr>
              <w:t xml:space="preserve"> of accountants leveraging data analytics to uncover fraud took place in 2014 when </w:t>
            </w:r>
            <w:proofErr w:type="spellStart"/>
            <w:r w:rsidR="001E1033" w:rsidRPr="005B46F4">
              <w:rPr>
                <w:rFonts w:ascii="Arial" w:hAnsi="Arial" w:cs="Arial"/>
                <w:sz w:val="24"/>
                <w:szCs w:val="24"/>
              </w:rPr>
              <w:t>CaseWare</w:t>
            </w:r>
            <w:proofErr w:type="spellEnd"/>
            <w:r w:rsidR="001E1033" w:rsidRPr="005B46F4">
              <w:rPr>
                <w:rFonts w:ascii="Arial" w:hAnsi="Arial" w:cs="Arial"/>
                <w:sz w:val="24"/>
                <w:szCs w:val="24"/>
              </w:rPr>
              <w:t xml:space="preserve"> Analytics client KPMG audited a call </w:t>
            </w:r>
            <w:proofErr w:type="spellStart"/>
            <w:r w:rsidR="001E1033" w:rsidRPr="005B46F4">
              <w:rPr>
                <w:rFonts w:ascii="Arial" w:hAnsi="Arial" w:cs="Arial"/>
                <w:sz w:val="24"/>
                <w:szCs w:val="24"/>
              </w:rPr>
              <w:t>centre</w:t>
            </w:r>
            <w:proofErr w:type="spellEnd"/>
            <w:r w:rsidR="001E1033" w:rsidRPr="005B46F4">
              <w:rPr>
                <w:rFonts w:ascii="Arial" w:hAnsi="Arial" w:cs="Arial"/>
                <w:sz w:val="24"/>
                <w:szCs w:val="24"/>
              </w:rPr>
              <w:t xml:space="preserve">. In this organization, hundreds of call </w:t>
            </w:r>
            <w:proofErr w:type="spellStart"/>
            <w:r w:rsidR="001E1033" w:rsidRPr="005B46F4">
              <w:rPr>
                <w:rFonts w:ascii="Arial" w:hAnsi="Arial" w:cs="Arial"/>
                <w:sz w:val="24"/>
                <w:szCs w:val="24"/>
              </w:rPr>
              <w:t>centre</w:t>
            </w:r>
            <w:proofErr w:type="spellEnd"/>
            <w:r w:rsidR="001E1033" w:rsidRPr="005B46F4">
              <w:rPr>
                <w:rFonts w:ascii="Arial" w:hAnsi="Arial" w:cs="Arial"/>
                <w:sz w:val="24"/>
                <w:szCs w:val="24"/>
              </w:rPr>
              <w:t xml:space="preserve"> operators could issue—without need for their manager’s approval—refunds of up to USD $50. Within the span of several years, each operator issued more than 10,000 refunds. This presented an ideal opportunity for theft, so KPMG used data analytics—</w:t>
            </w:r>
            <w:proofErr w:type="spellStart"/>
            <w:r w:rsidR="001E1033" w:rsidRPr="005B46F4">
              <w:rPr>
                <w:rFonts w:ascii="Arial" w:hAnsi="Arial" w:cs="Arial"/>
                <w:sz w:val="24"/>
                <w:szCs w:val="24"/>
              </w:rPr>
              <w:t>Benford’s</w:t>
            </w:r>
            <w:proofErr w:type="spellEnd"/>
            <w:r w:rsidR="001E1033" w:rsidRPr="005B46F4">
              <w:rPr>
                <w:rFonts w:ascii="Arial" w:hAnsi="Arial" w:cs="Arial"/>
                <w:sz w:val="24"/>
                <w:szCs w:val="24"/>
              </w:rPr>
              <w:t xml:space="preserve"> Law, specifically—to verify the validity of the refunds. </w:t>
            </w:r>
            <w:proofErr w:type="spellStart"/>
            <w:r w:rsidR="001E1033" w:rsidRPr="005B46F4">
              <w:rPr>
                <w:rFonts w:ascii="Arial" w:hAnsi="Arial" w:cs="Arial"/>
                <w:sz w:val="24"/>
                <w:szCs w:val="24"/>
              </w:rPr>
              <w:t>Benford’s</w:t>
            </w:r>
            <w:proofErr w:type="spellEnd"/>
            <w:r w:rsidR="001E1033" w:rsidRPr="005B46F4">
              <w:rPr>
                <w:rFonts w:ascii="Arial" w:hAnsi="Arial" w:cs="Arial"/>
                <w:sz w:val="24"/>
                <w:szCs w:val="24"/>
              </w:rPr>
              <w:t xml:space="preserve"> Law expects that 30.1% of numbers in a list of financial transactions will begin with ‘1’, 18% with ‘2’, and so on, with each successive digit predicted to represent a progressively smaller proportion. When digits fall outside the expected pattern, it may indicate fraud.</w:t>
            </w:r>
          </w:p>
          <w:p w:rsidR="004A2C67" w:rsidRDefault="004A2C67"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sidRPr="005B46F4">
              <w:rPr>
                <w:rFonts w:ascii="Arial" w:hAnsi="Arial" w:cs="Arial"/>
                <w:sz w:val="24"/>
                <w:szCs w:val="24"/>
              </w:rPr>
              <w:t xml:space="preserve">Using the </w:t>
            </w:r>
            <w:proofErr w:type="spellStart"/>
            <w:r w:rsidRPr="005B46F4">
              <w:rPr>
                <w:rFonts w:ascii="Arial" w:hAnsi="Arial" w:cs="Arial"/>
                <w:sz w:val="24"/>
                <w:szCs w:val="24"/>
              </w:rPr>
              <w:t>Benford’s</w:t>
            </w:r>
            <w:proofErr w:type="spellEnd"/>
            <w:r w:rsidRPr="005B46F4">
              <w:rPr>
                <w:rFonts w:ascii="Arial" w:hAnsi="Arial" w:cs="Arial"/>
                <w:sz w:val="24"/>
                <w:szCs w:val="24"/>
              </w:rPr>
              <w:t xml:space="preserve"> Law functionality in their data analysis software, KPMG found that there was a large spike in fours—the refunds did not follow </w:t>
            </w:r>
            <w:proofErr w:type="spellStart"/>
            <w:r w:rsidRPr="005B46F4">
              <w:rPr>
                <w:rFonts w:ascii="Arial" w:hAnsi="Arial" w:cs="Arial"/>
                <w:sz w:val="24"/>
                <w:szCs w:val="24"/>
              </w:rPr>
              <w:t>Benford’s</w:t>
            </w:r>
            <w:proofErr w:type="spellEnd"/>
            <w:r w:rsidRPr="005B46F4">
              <w:rPr>
                <w:rFonts w:ascii="Arial" w:hAnsi="Arial" w:cs="Arial"/>
                <w:sz w:val="24"/>
                <w:szCs w:val="24"/>
              </w:rPr>
              <w:t xml:space="preserve"> Law. As the accountants soon discovered, several operators had been issuing refunds just below the $50 threshold to friends, families and even themselves. Hundreds of thousands of dollars in fraudulent refunds had been processed and may have gone undetected had a </w:t>
            </w:r>
            <w:proofErr w:type="spellStart"/>
            <w:r w:rsidRPr="005B46F4">
              <w:rPr>
                <w:rFonts w:ascii="Arial" w:hAnsi="Arial" w:cs="Arial"/>
                <w:sz w:val="24"/>
                <w:szCs w:val="24"/>
              </w:rPr>
              <w:t>Benford’s</w:t>
            </w:r>
            <w:proofErr w:type="spellEnd"/>
            <w:r w:rsidRPr="005B46F4">
              <w:rPr>
                <w:rFonts w:ascii="Arial" w:hAnsi="Arial" w:cs="Arial"/>
                <w:sz w:val="24"/>
                <w:szCs w:val="24"/>
              </w:rPr>
              <w:t xml:space="preserve"> analysis not been conducted on the refund data.</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Pr>
                <w:rFonts w:ascii="Arial" w:hAnsi="Arial" w:cs="Arial"/>
                <w:sz w:val="24"/>
                <w:szCs w:val="24"/>
              </w:rPr>
              <w:t>The forensic accountant has a number of tools that can help with data analysis: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Basic Productivity Software</w:t>
            </w:r>
            <w:r>
              <w:rPr>
                <w:rFonts w:ascii="Arial" w:hAnsi="Arial" w:cs="Arial"/>
                <w:sz w:val="24"/>
                <w:szCs w:val="24"/>
              </w:rPr>
              <w:t xml:space="preserve"> – some examples are Excel and Access software.  These are generally used software which the forensic accountant is likely to be familiar with.  Often used in businesses.</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Excel/Office Add-on Data Analysis Software</w:t>
            </w:r>
            <w:r>
              <w:rPr>
                <w:rFonts w:ascii="Arial" w:hAnsi="Arial" w:cs="Arial"/>
                <w:sz w:val="24"/>
                <w:szCs w:val="24"/>
              </w:rPr>
              <w:t xml:space="preserve"> – </w:t>
            </w:r>
            <w:proofErr w:type="spellStart"/>
            <w:r>
              <w:rPr>
                <w:rFonts w:ascii="Arial" w:hAnsi="Arial" w:cs="Arial"/>
                <w:sz w:val="24"/>
                <w:szCs w:val="24"/>
              </w:rPr>
              <w:t>ActiveData</w:t>
            </w:r>
            <w:proofErr w:type="spellEnd"/>
            <w:r>
              <w:rPr>
                <w:rFonts w:ascii="Arial" w:hAnsi="Arial" w:cs="Arial"/>
                <w:sz w:val="24"/>
                <w:szCs w:val="24"/>
              </w:rPr>
              <w:t xml:space="preserve">, </w:t>
            </w:r>
            <w:proofErr w:type="spellStart"/>
            <w:r>
              <w:rPr>
                <w:rFonts w:ascii="Arial" w:hAnsi="Arial" w:cs="Arial"/>
                <w:sz w:val="24"/>
                <w:szCs w:val="24"/>
              </w:rPr>
              <w:t>TopCaats</w:t>
            </w:r>
            <w:proofErr w:type="spellEnd"/>
            <w:r>
              <w:rPr>
                <w:rFonts w:ascii="Arial" w:hAnsi="Arial" w:cs="Arial"/>
                <w:sz w:val="24"/>
                <w:szCs w:val="24"/>
              </w:rPr>
              <w:t>.  These are typically user-friendly utilities that can work alongside Excel and other Microsoft products and will undertake data analysis.  The user will be able to use the functions without high levels of training.</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Pr>
                <w:rFonts w:ascii="Arial" w:hAnsi="Arial" w:cs="Arial"/>
                <w:sz w:val="24"/>
                <w:szCs w:val="24"/>
                <w:u w:val="single"/>
              </w:rPr>
              <w:t>Data</w:t>
            </w:r>
            <w:r w:rsidRPr="008C5D00">
              <w:rPr>
                <w:rFonts w:ascii="Arial" w:hAnsi="Arial" w:cs="Arial"/>
                <w:sz w:val="24"/>
                <w:szCs w:val="24"/>
                <w:u w:val="single"/>
              </w:rPr>
              <w:t xml:space="preserve"> Analysis Software</w:t>
            </w:r>
            <w:r>
              <w:rPr>
                <w:rFonts w:ascii="Arial" w:hAnsi="Arial" w:cs="Arial"/>
                <w:sz w:val="24"/>
                <w:szCs w:val="24"/>
              </w:rPr>
              <w:t xml:space="preserve"> – IDEA, ACL.  These are comprehensive data analysis </w:t>
            </w:r>
            <w:proofErr w:type="spellStart"/>
            <w:r>
              <w:rPr>
                <w:rFonts w:ascii="Arial" w:hAnsi="Arial" w:cs="Arial"/>
                <w:sz w:val="24"/>
                <w:szCs w:val="24"/>
              </w:rPr>
              <w:lastRenderedPageBreak/>
              <w:t>programmes</w:t>
            </w:r>
            <w:proofErr w:type="spellEnd"/>
            <w:r>
              <w:rPr>
                <w:rFonts w:ascii="Arial" w:hAnsi="Arial" w:cs="Arial"/>
                <w:sz w:val="24"/>
                <w:szCs w:val="24"/>
              </w:rPr>
              <w:t xml:space="preserve"> which will support investigative activities.  Features exist such as converting multiple electronic formats into a single format.</w:t>
            </w:r>
          </w:p>
          <w:p w:rsidR="00427C06" w:rsidRDefault="00427C06" w:rsidP="004A2C67">
            <w:pPr>
              <w:spacing w:line="360" w:lineRule="auto"/>
              <w:jc w:val="both"/>
              <w:rPr>
                <w:rFonts w:ascii="Arial" w:hAnsi="Arial" w:cs="Arial"/>
                <w:sz w:val="24"/>
                <w:szCs w:val="24"/>
                <w:u w:val="single"/>
              </w:rPr>
            </w:pPr>
          </w:p>
          <w:p w:rsidR="001E1033" w:rsidRDefault="001E1033" w:rsidP="004A2C67">
            <w:pPr>
              <w:spacing w:line="360" w:lineRule="auto"/>
              <w:jc w:val="both"/>
              <w:rPr>
                <w:rFonts w:ascii="Arial" w:hAnsi="Arial" w:cs="Arial"/>
                <w:sz w:val="24"/>
                <w:szCs w:val="24"/>
              </w:rPr>
            </w:pPr>
            <w:r w:rsidRPr="008C5D00">
              <w:rPr>
                <w:rFonts w:ascii="Arial" w:hAnsi="Arial" w:cs="Arial"/>
                <w:sz w:val="24"/>
                <w:szCs w:val="24"/>
                <w:u w:val="single"/>
              </w:rPr>
              <w:t>Specialty Software</w:t>
            </w:r>
            <w:r>
              <w:rPr>
                <w:rFonts w:ascii="Arial" w:hAnsi="Arial" w:cs="Arial"/>
                <w:sz w:val="24"/>
                <w:szCs w:val="24"/>
              </w:rPr>
              <w:t xml:space="preserve"> – </w:t>
            </w:r>
            <w:proofErr w:type="spellStart"/>
            <w:r>
              <w:rPr>
                <w:rFonts w:ascii="Arial" w:hAnsi="Arial" w:cs="Arial"/>
                <w:sz w:val="24"/>
                <w:szCs w:val="24"/>
              </w:rPr>
              <w:t>WizSoft</w:t>
            </w:r>
            <w:proofErr w:type="spellEnd"/>
            <w:r>
              <w:rPr>
                <w:rFonts w:ascii="Arial" w:hAnsi="Arial" w:cs="Arial"/>
                <w:sz w:val="24"/>
                <w:szCs w:val="24"/>
              </w:rPr>
              <w:t xml:space="preserve">, SAS, SPSS, </w:t>
            </w:r>
            <w:proofErr w:type="spellStart"/>
            <w:r>
              <w:rPr>
                <w:rFonts w:ascii="Arial" w:hAnsi="Arial" w:cs="Arial"/>
                <w:sz w:val="24"/>
                <w:szCs w:val="24"/>
              </w:rPr>
              <w:t>Qualys</w:t>
            </w:r>
            <w:proofErr w:type="spellEnd"/>
            <w:r>
              <w:rPr>
                <w:rFonts w:ascii="Arial" w:hAnsi="Arial" w:cs="Arial"/>
                <w:sz w:val="24"/>
                <w:szCs w:val="24"/>
              </w:rPr>
              <w:t>.  These types of software have the purpose to facilitate advanced data analysis inquiry and special investigative purposes such as data mining, security and access.</w:t>
            </w:r>
          </w:p>
          <w:p w:rsidR="001E1033" w:rsidRDefault="001E1033" w:rsidP="004A2C67">
            <w:pPr>
              <w:spacing w:line="360" w:lineRule="auto"/>
              <w:jc w:val="both"/>
              <w:rPr>
                <w:rFonts w:ascii="Arial" w:hAnsi="Arial" w:cs="Arial"/>
                <w:sz w:val="24"/>
                <w:szCs w:val="24"/>
              </w:rPr>
            </w:pPr>
          </w:p>
          <w:p w:rsidR="00427C06" w:rsidRDefault="00427C06" w:rsidP="004A2C67">
            <w:pPr>
              <w:spacing w:line="360" w:lineRule="auto"/>
              <w:jc w:val="both"/>
              <w:rPr>
                <w:rFonts w:ascii="Arial" w:hAnsi="Arial" w:cs="Arial"/>
                <w:sz w:val="24"/>
                <w:szCs w:val="24"/>
              </w:rPr>
            </w:pPr>
          </w:p>
          <w:p w:rsidR="001E1033" w:rsidRPr="008C5D00" w:rsidRDefault="001E1033" w:rsidP="004A2C67">
            <w:pPr>
              <w:spacing w:line="360" w:lineRule="auto"/>
              <w:jc w:val="both"/>
              <w:rPr>
                <w:rFonts w:ascii="Arial" w:hAnsi="Arial" w:cs="Arial"/>
                <w:b/>
                <w:sz w:val="24"/>
                <w:szCs w:val="24"/>
              </w:rPr>
            </w:pPr>
            <w:r w:rsidRPr="008C5D00">
              <w:rPr>
                <w:rFonts w:ascii="Arial" w:hAnsi="Arial" w:cs="Arial"/>
                <w:b/>
                <w:sz w:val="24"/>
                <w:szCs w:val="24"/>
              </w:rPr>
              <w:t>4. What is a chain of custody form? What type of information does this contain?</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sidRPr="007B26F7">
              <w:rPr>
                <w:rFonts w:ascii="Arial" w:hAnsi="Arial" w:cs="Arial"/>
                <w:sz w:val="24"/>
                <w:szCs w:val="24"/>
              </w:rPr>
              <w:t xml:space="preserve">A critical part of any computer forensic investigation is ensuring proper evidence collection and proper maintenance of the chain of custody of the evidence collected. Positive control is the phrase most often used to describe the standard of care taken in the handling of potential evidentiary material (e.g., suspect computer systems, hard drives, and any backup copies). </w:t>
            </w:r>
            <w:r>
              <w:rPr>
                <w:rFonts w:ascii="Arial" w:hAnsi="Arial" w:cs="Arial"/>
                <w:sz w:val="24"/>
                <w:szCs w:val="24"/>
              </w:rPr>
              <w:t xml:space="preserve">The investigator must be able to </w:t>
            </w:r>
            <w:r w:rsidRPr="007B26F7">
              <w:rPr>
                <w:rFonts w:ascii="Arial" w:hAnsi="Arial" w:cs="Arial"/>
                <w:sz w:val="24"/>
                <w:szCs w:val="24"/>
              </w:rPr>
              <w:t>identify</w:t>
            </w:r>
            <w:r>
              <w:rPr>
                <w:rFonts w:ascii="Arial" w:hAnsi="Arial" w:cs="Arial"/>
                <w:sz w:val="24"/>
                <w:szCs w:val="24"/>
              </w:rPr>
              <w:t>:</w:t>
            </w:r>
            <w:r w:rsidRPr="007B26F7">
              <w:rPr>
                <w:rFonts w:ascii="Arial" w:hAnsi="Arial" w:cs="Arial"/>
                <w:sz w:val="24"/>
                <w:szCs w:val="24"/>
              </w:rPr>
              <w:t xml:space="preserve"> </w:t>
            </w:r>
          </w:p>
          <w:p w:rsidR="00427C06" w:rsidRPr="007B26F7" w:rsidRDefault="00427C06" w:rsidP="004A2C67">
            <w:pPr>
              <w:spacing w:line="360" w:lineRule="auto"/>
              <w:jc w:val="both"/>
              <w:rPr>
                <w:rFonts w:ascii="Arial" w:hAnsi="Arial" w:cs="Arial"/>
                <w:sz w:val="24"/>
                <w:szCs w:val="24"/>
              </w:rPr>
            </w:pP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Who. Who handled the evidence?</w:t>
            </w: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What. What procedures were performed on the evidence?</w:t>
            </w: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When. When was the evidence collected and/or transferred to another party?</w:t>
            </w: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Where. Where was the evidence collected and stored?</w:t>
            </w: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How. How was the evidence collected and stored?</w:t>
            </w:r>
          </w:p>
          <w:p w:rsidR="001E1033" w:rsidRPr="008C5D00" w:rsidRDefault="001E1033" w:rsidP="004A2C67">
            <w:pPr>
              <w:pStyle w:val="ListParagraph"/>
              <w:numPr>
                <w:ilvl w:val="0"/>
                <w:numId w:val="41"/>
              </w:numPr>
              <w:spacing w:after="160" w:line="360" w:lineRule="auto"/>
              <w:jc w:val="both"/>
              <w:rPr>
                <w:rFonts w:ascii="Arial" w:hAnsi="Arial" w:cs="Arial"/>
                <w:sz w:val="24"/>
                <w:szCs w:val="24"/>
              </w:rPr>
            </w:pPr>
            <w:r w:rsidRPr="008C5D00">
              <w:rPr>
                <w:rFonts w:ascii="Arial" w:hAnsi="Arial" w:cs="Arial"/>
                <w:sz w:val="24"/>
                <w:szCs w:val="24"/>
              </w:rPr>
              <w:t>Why. For what purpose was the evidence collected?</w:t>
            </w:r>
          </w:p>
          <w:p w:rsidR="001E1033" w:rsidRPr="007B26F7" w:rsidRDefault="001E1033" w:rsidP="004A2C67">
            <w:pPr>
              <w:spacing w:line="360" w:lineRule="auto"/>
              <w:jc w:val="both"/>
              <w:rPr>
                <w:rFonts w:ascii="Arial" w:hAnsi="Arial" w:cs="Arial"/>
                <w:sz w:val="24"/>
                <w:szCs w:val="24"/>
              </w:rPr>
            </w:pPr>
            <w:r w:rsidRPr="007B26F7">
              <w:rPr>
                <w:rFonts w:ascii="Arial" w:hAnsi="Arial" w:cs="Arial"/>
                <w:sz w:val="24"/>
                <w:szCs w:val="24"/>
              </w:rPr>
              <w:t xml:space="preserve">If evidence must </w:t>
            </w:r>
            <w:r>
              <w:rPr>
                <w:rFonts w:ascii="Arial" w:hAnsi="Arial" w:cs="Arial"/>
                <w:sz w:val="24"/>
                <w:szCs w:val="24"/>
              </w:rPr>
              <w:t>change hands multiple times, there must be an audit trail of the above. The el</w:t>
            </w:r>
            <w:r w:rsidRPr="007B26F7">
              <w:rPr>
                <w:rFonts w:ascii="Arial" w:hAnsi="Arial" w:cs="Arial"/>
                <w:sz w:val="24"/>
                <w:szCs w:val="24"/>
              </w:rPr>
              <w:t>e</w:t>
            </w:r>
            <w:r>
              <w:rPr>
                <w:rFonts w:ascii="Arial" w:hAnsi="Arial" w:cs="Arial"/>
                <w:sz w:val="24"/>
                <w:szCs w:val="24"/>
              </w:rPr>
              <w:t>ctronic information must be handled properly thus ensuring</w:t>
            </w:r>
            <w:r w:rsidRPr="007B26F7">
              <w:rPr>
                <w:rFonts w:ascii="Arial" w:hAnsi="Arial" w:cs="Arial"/>
                <w:sz w:val="24"/>
                <w:szCs w:val="24"/>
              </w:rPr>
              <w:t xml:space="preserve"> it is admissible in court and not vulnerable to criticism.</w:t>
            </w:r>
          </w:p>
          <w:p w:rsidR="00427C06" w:rsidRDefault="00427C06" w:rsidP="004A2C67">
            <w:pPr>
              <w:spacing w:line="360" w:lineRule="auto"/>
              <w:jc w:val="both"/>
              <w:rPr>
                <w:rFonts w:ascii="Arial" w:hAnsi="Arial" w:cs="Arial"/>
                <w:sz w:val="24"/>
                <w:szCs w:val="24"/>
              </w:rPr>
            </w:pPr>
          </w:p>
          <w:p w:rsidR="001E1033" w:rsidRDefault="001E1033" w:rsidP="004A2C67">
            <w:pPr>
              <w:spacing w:line="360" w:lineRule="auto"/>
              <w:jc w:val="both"/>
              <w:rPr>
                <w:rFonts w:ascii="Arial" w:hAnsi="Arial" w:cs="Arial"/>
                <w:sz w:val="24"/>
                <w:szCs w:val="24"/>
              </w:rPr>
            </w:pPr>
            <w:r w:rsidRPr="007B26F7">
              <w:rPr>
                <w:rFonts w:ascii="Arial" w:hAnsi="Arial" w:cs="Arial"/>
                <w:sz w:val="24"/>
                <w:szCs w:val="24"/>
              </w:rPr>
              <w:t>A forensic accountant who is a technology expert uses a chain of custody fo</w:t>
            </w:r>
            <w:r>
              <w:rPr>
                <w:rFonts w:ascii="Arial" w:hAnsi="Arial" w:cs="Arial"/>
                <w:sz w:val="24"/>
                <w:szCs w:val="24"/>
              </w:rPr>
              <w:t>rm.  The form must contain the following information:</w:t>
            </w:r>
          </w:p>
          <w:p w:rsidR="00427C06" w:rsidRPr="007B26F7" w:rsidRDefault="00427C06" w:rsidP="004A2C67">
            <w:pPr>
              <w:spacing w:line="360" w:lineRule="auto"/>
              <w:jc w:val="both"/>
              <w:rPr>
                <w:rFonts w:ascii="Arial" w:hAnsi="Arial" w:cs="Arial"/>
                <w:sz w:val="24"/>
                <w:szCs w:val="24"/>
              </w:rPr>
            </w:pPr>
          </w:p>
          <w:p w:rsidR="001E1033" w:rsidRPr="008C5D00" w:rsidRDefault="001E1033" w:rsidP="004A2C67">
            <w:pPr>
              <w:pStyle w:val="ListParagraph"/>
              <w:numPr>
                <w:ilvl w:val="0"/>
                <w:numId w:val="42"/>
              </w:numPr>
              <w:spacing w:after="160" w:line="360" w:lineRule="auto"/>
              <w:jc w:val="both"/>
              <w:rPr>
                <w:rFonts w:ascii="Arial" w:hAnsi="Arial" w:cs="Arial"/>
                <w:sz w:val="24"/>
                <w:szCs w:val="24"/>
              </w:rPr>
            </w:pPr>
            <w:r w:rsidRPr="008C5D00">
              <w:rPr>
                <w:rFonts w:ascii="Arial" w:hAnsi="Arial" w:cs="Arial"/>
                <w:sz w:val="24"/>
                <w:szCs w:val="24"/>
              </w:rPr>
              <w:t xml:space="preserve">Name(s) and signature(s) of the person(s) who </w:t>
            </w:r>
            <w:proofErr w:type="gramStart"/>
            <w:r w:rsidRPr="008C5D00">
              <w:rPr>
                <w:rFonts w:ascii="Arial" w:hAnsi="Arial" w:cs="Arial"/>
                <w:sz w:val="24"/>
                <w:szCs w:val="24"/>
              </w:rPr>
              <w:t>is(</w:t>
            </w:r>
            <w:proofErr w:type="gramEnd"/>
            <w:r w:rsidRPr="008C5D00">
              <w:rPr>
                <w:rFonts w:ascii="Arial" w:hAnsi="Arial" w:cs="Arial"/>
                <w:sz w:val="24"/>
                <w:szCs w:val="24"/>
              </w:rPr>
              <w:t xml:space="preserve">are) providing and collecting </w:t>
            </w:r>
            <w:r w:rsidRPr="008C5D00">
              <w:rPr>
                <w:rFonts w:ascii="Arial" w:hAnsi="Arial" w:cs="Arial"/>
                <w:sz w:val="24"/>
                <w:szCs w:val="24"/>
              </w:rPr>
              <w:lastRenderedPageBreak/>
              <w:t>the device.</w:t>
            </w:r>
          </w:p>
          <w:p w:rsidR="001E1033" w:rsidRPr="008C5D00" w:rsidRDefault="001E1033" w:rsidP="004A2C67">
            <w:pPr>
              <w:pStyle w:val="ListParagraph"/>
              <w:numPr>
                <w:ilvl w:val="0"/>
                <w:numId w:val="42"/>
              </w:numPr>
              <w:spacing w:after="160" w:line="360" w:lineRule="auto"/>
              <w:jc w:val="both"/>
              <w:rPr>
                <w:rFonts w:ascii="Arial" w:hAnsi="Arial" w:cs="Arial"/>
                <w:sz w:val="24"/>
                <w:szCs w:val="24"/>
              </w:rPr>
            </w:pPr>
            <w:r w:rsidRPr="008C5D00">
              <w:rPr>
                <w:rFonts w:ascii="Arial" w:hAnsi="Arial" w:cs="Arial"/>
                <w:sz w:val="24"/>
                <w:szCs w:val="24"/>
              </w:rPr>
              <w:t xml:space="preserve">The exact physical location of each device including the address and room number. </w:t>
            </w:r>
          </w:p>
          <w:p w:rsidR="001E1033" w:rsidRPr="008C5D00" w:rsidRDefault="001E1033" w:rsidP="004A2C67">
            <w:pPr>
              <w:pStyle w:val="ListParagraph"/>
              <w:numPr>
                <w:ilvl w:val="0"/>
                <w:numId w:val="42"/>
              </w:numPr>
              <w:spacing w:after="160" w:line="360" w:lineRule="auto"/>
              <w:jc w:val="both"/>
              <w:rPr>
                <w:rFonts w:ascii="Arial" w:hAnsi="Arial" w:cs="Arial"/>
                <w:sz w:val="24"/>
                <w:szCs w:val="24"/>
              </w:rPr>
            </w:pPr>
            <w:r w:rsidRPr="008C5D00">
              <w:rPr>
                <w:rFonts w:ascii="Arial" w:hAnsi="Arial" w:cs="Arial"/>
                <w:sz w:val="24"/>
                <w:szCs w:val="24"/>
              </w:rPr>
              <w:t xml:space="preserve">Every device’s condition, description, make, model number and serial number. </w:t>
            </w:r>
          </w:p>
          <w:p w:rsidR="001E1033" w:rsidRPr="008C5D00" w:rsidRDefault="001E1033" w:rsidP="004A2C67">
            <w:pPr>
              <w:pStyle w:val="ListParagraph"/>
              <w:numPr>
                <w:ilvl w:val="0"/>
                <w:numId w:val="42"/>
              </w:numPr>
              <w:spacing w:after="160" w:line="360" w:lineRule="auto"/>
              <w:jc w:val="both"/>
              <w:rPr>
                <w:rFonts w:ascii="Arial" w:hAnsi="Arial" w:cs="Arial"/>
                <w:sz w:val="24"/>
                <w:szCs w:val="24"/>
              </w:rPr>
            </w:pPr>
            <w:r w:rsidRPr="008C5D00">
              <w:rPr>
                <w:rFonts w:ascii="Arial" w:hAnsi="Arial" w:cs="Arial"/>
                <w:sz w:val="24"/>
                <w:szCs w:val="24"/>
              </w:rPr>
              <w:t>The date and time at which each device was collected</w:t>
            </w:r>
          </w:p>
          <w:p w:rsidR="001E1033" w:rsidRPr="008C5D00" w:rsidRDefault="001E1033" w:rsidP="004A2C67">
            <w:pPr>
              <w:pStyle w:val="ListParagraph"/>
              <w:numPr>
                <w:ilvl w:val="0"/>
                <w:numId w:val="42"/>
              </w:numPr>
              <w:spacing w:after="160" w:line="360" w:lineRule="auto"/>
              <w:jc w:val="both"/>
              <w:rPr>
                <w:rFonts w:ascii="Arial" w:hAnsi="Arial" w:cs="Arial"/>
                <w:sz w:val="24"/>
                <w:szCs w:val="24"/>
              </w:rPr>
            </w:pPr>
            <w:r w:rsidRPr="008C5D00">
              <w:rPr>
                <w:rFonts w:ascii="Arial" w:hAnsi="Arial" w:cs="Arial"/>
                <w:sz w:val="24"/>
                <w:szCs w:val="24"/>
              </w:rPr>
              <w:t xml:space="preserve">Markings on the device including a case/project number, item number, and the initials of the person who has marked the device. It is important to avoid any damage to the device. </w:t>
            </w:r>
          </w:p>
          <w:p w:rsidR="001E1033" w:rsidRPr="007B26F7" w:rsidRDefault="001E1033" w:rsidP="004A2C67">
            <w:pPr>
              <w:spacing w:line="360" w:lineRule="auto"/>
              <w:jc w:val="both"/>
              <w:rPr>
                <w:rFonts w:ascii="Arial" w:hAnsi="Arial" w:cs="Arial"/>
                <w:sz w:val="24"/>
                <w:szCs w:val="24"/>
              </w:rPr>
            </w:pPr>
            <w:r w:rsidRPr="007B26F7">
              <w:rPr>
                <w:rFonts w:ascii="Arial" w:hAnsi="Arial" w:cs="Arial"/>
                <w:sz w:val="24"/>
                <w:szCs w:val="24"/>
              </w:rPr>
              <w:t>The</w:t>
            </w:r>
            <w:r>
              <w:rPr>
                <w:rFonts w:ascii="Arial" w:hAnsi="Arial" w:cs="Arial"/>
                <w:sz w:val="24"/>
                <w:szCs w:val="24"/>
              </w:rPr>
              <w:t xml:space="preserve"> </w:t>
            </w:r>
            <w:r w:rsidRPr="007B26F7">
              <w:rPr>
                <w:rFonts w:ascii="Arial" w:hAnsi="Arial" w:cs="Arial"/>
                <w:sz w:val="24"/>
                <w:szCs w:val="24"/>
              </w:rPr>
              <w:t>following are alternative methods of grouping small items into sealed and marked bags:</w:t>
            </w:r>
            <w:r>
              <w:rPr>
                <w:rFonts w:ascii="Arial" w:hAnsi="Arial" w:cs="Arial"/>
                <w:sz w:val="24"/>
                <w:szCs w:val="24"/>
              </w:rPr>
              <w:t xml:space="preserve">  ensuring that, if being transported to another location, that the devices are packaged in antistatic wrapping to avoid the magnetic media, and ensuring that packages are sealed in order to prevent tampering.</w:t>
            </w:r>
          </w:p>
          <w:p w:rsidR="00827101" w:rsidRPr="00A61ED4" w:rsidRDefault="00827101" w:rsidP="00827101">
            <w:pPr>
              <w:spacing w:line="360" w:lineRule="auto"/>
              <w:jc w:val="both"/>
              <w:rPr>
                <w:rFonts w:ascii="Arial" w:hAnsi="Arial" w:cs="Arial"/>
                <w:sz w:val="24"/>
                <w:szCs w:val="24"/>
              </w:rPr>
            </w:pPr>
          </w:p>
          <w:p w:rsidR="006B487A" w:rsidRPr="00045654" w:rsidRDefault="006B487A" w:rsidP="00045654">
            <w:pPr>
              <w:spacing w:after="160" w:line="360" w:lineRule="auto"/>
              <w:jc w:val="center"/>
              <w:rPr>
                <w:rFonts w:ascii="Arial" w:eastAsia="Calibri" w:hAnsi="Arial" w:cs="Arial"/>
                <w:b/>
                <w:sz w:val="24"/>
                <w:szCs w:val="24"/>
              </w:rPr>
            </w:pPr>
            <w:r w:rsidRPr="006B487A">
              <w:rPr>
                <w:rFonts w:ascii="Arial" w:eastAsia="Calibri" w:hAnsi="Arial" w:cs="Arial"/>
                <w:b/>
                <w:sz w:val="24"/>
                <w:szCs w:val="24"/>
              </w:rPr>
              <w:t>Bibliography</w:t>
            </w:r>
          </w:p>
          <w:p w:rsidR="003019DE" w:rsidRDefault="003019DE" w:rsidP="006B487A">
            <w:pPr>
              <w:spacing w:after="160" w:line="360" w:lineRule="auto"/>
              <w:jc w:val="both"/>
              <w:rPr>
                <w:rFonts w:ascii="Arial" w:eastAsia="Calibri" w:hAnsi="Arial" w:cs="Arial"/>
                <w:sz w:val="24"/>
                <w:szCs w:val="24"/>
              </w:rPr>
            </w:pPr>
            <w:proofErr w:type="spellStart"/>
            <w:r>
              <w:rPr>
                <w:rFonts w:ascii="Arial" w:eastAsia="Calibri" w:hAnsi="Arial" w:cs="Arial"/>
                <w:sz w:val="24"/>
                <w:szCs w:val="24"/>
              </w:rPr>
              <w:t>Kranacher</w:t>
            </w:r>
            <w:proofErr w:type="spellEnd"/>
            <w:r>
              <w:rPr>
                <w:rFonts w:ascii="Arial" w:eastAsia="Calibri" w:hAnsi="Arial" w:cs="Arial"/>
                <w:sz w:val="24"/>
                <w:szCs w:val="24"/>
              </w:rPr>
              <w:t>, Mary.  (2015)  Forensic Accounting and Fraud Examination.  Wiley &amp; Sons.</w:t>
            </w:r>
          </w:p>
          <w:p w:rsidR="00427C06" w:rsidRDefault="00427C06" w:rsidP="00427C06">
            <w:pPr>
              <w:jc w:val="both"/>
              <w:rPr>
                <w:rFonts w:ascii="Arial" w:hAnsi="Arial" w:cs="Arial"/>
                <w:sz w:val="24"/>
                <w:szCs w:val="24"/>
              </w:rPr>
            </w:pPr>
            <w:r>
              <w:rPr>
                <w:rFonts w:ascii="Arial" w:hAnsi="Arial" w:cs="Arial"/>
                <w:sz w:val="24"/>
                <w:szCs w:val="24"/>
              </w:rPr>
              <w:t>Otero, Angel, R. (2019</w:t>
            </w:r>
            <w:proofErr w:type="gramStart"/>
            <w:r>
              <w:rPr>
                <w:rFonts w:ascii="Arial" w:hAnsi="Arial" w:cs="Arial"/>
                <w:sz w:val="24"/>
                <w:szCs w:val="24"/>
              </w:rPr>
              <w:t>)  Information</w:t>
            </w:r>
            <w:proofErr w:type="gramEnd"/>
            <w:r>
              <w:rPr>
                <w:rFonts w:ascii="Arial" w:hAnsi="Arial" w:cs="Arial"/>
                <w:sz w:val="24"/>
                <w:szCs w:val="24"/>
              </w:rPr>
              <w:t xml:space="preserve"> Technology Control and Audit. CRC Press, London.</w:t>
            </w:r>
          </w:p>
          <w:p w:rsidR="00427C06" w:rsidRPr="00427C06" w:rsidRDefault="00427C06" w:rsidP="00427C06">
            <w:pPr>
              <w:jc w:val="both"/>
              <w:rPr>
                <w:rFonts w:ascii="Arial" w:hAnsi="Arial" w:cs="Arial"/>
                <w:sz w:val="24"/>
                <w:szCs w:val="24"/>
              </w:rPr>
            </w:pPr>
          </w:p>
          <w:p w:rsidR="00827101" w:rsidRPr="006B487A" w:rsidRDefault="00827101" w:rsidP="006B487A">
            <w:pPr>
              <w:spacing w:after="160" w:line="360" w:lineRule="auto"/>
              <w:jc w:val="both"/>
              <w:rPr>
                <w:rFonts w:ascii="Arial" w:eastAsia="Calibri" w:hAnsi="Arial" w:cs="Arial"/>
                <w:sz w:val="24"/>
                <w:szCs w:val="24"/>
              </w:rPr>
            </w:pPr>
            <w:r>
              <w:rPr>
                <w:rFonts w:ascii="Arial" w:eastAsia="Calibri" w:hAnsi="Arial" w:cs="Arial"/>
                <w:sz w:val="24"/>
                <w:szCs w:val="24"/>
              </w:rPr>
              <w:t xml:space="preserve">Riley, R. &amp; </w:t>
            </w:r>
            <w:proofErr w:type="spellStart"/>
            <w:r>
              <w:rPr>
                <w:rFonts w:ascii="Arial" w:eastAsia="Calibri" w:hAnsi="Arial" w:cs="Arial"/>
                <w:sz w:val="24"/>
                <w:szCs w:val="24"/>
              </w:rPr>
              <w:t>Rezzae</w:t>
            </w:r>
            <w:proofErr w:type="spellEnd"/>
            <w:r>
              <w:rPr>
                <w:rFonts w:ascii="Arial" w:eastAsia="Calibri" w:hAnsi="Arial" w:cs="Arial"/>
                <w:sz w:val="24"/>
                <w:szCs w:val="24"/>
              </w:rPr>
              <w:t xml:space="preserve"> Z (2010) Financial Statement Fraud:  Prevention and Detection. John Wiley &amp; Sons. </w:t>
            </w:r>
          </w:p>
          <w:p w:rsidR="00C83616" w:rsidRDefault="003019DE" w:rsidP="003019DE">
            <w:pPr>
              <w:spacing w:after="160" w:line="360" w:lineRule="auto"/>
              <w:jc w:val="both"/>
              <w:rPr>
                <w:rFonts w:ascii="Arial" w:eastAsia="Calibri" w:hAnsi="Arial" w:cs="Arial"/>
                <w:sz w:val="24"/>
                <w:szCs w:val="24"/>
              </w:rPr>
            </w:pPr>
            <w:r w:rsidRPr="003019DE">
              <w:rPr>
                <w:rFonts w:ascii="Arial" w:eastAsia="Calibri" w:hAnsi="Arial" w:cs="Arial"/>
                <w:sz w:val="24"/>
                <w:szCs w:val="24"/>
              </w:rPr>
              <w:t>Taylor, J. (2011). Forensic accounting. Harlow: Financial Times/ Prentice Hall.</w:t>
            </w:r>
          </w:p>
          <w:p w:rsidR="00757912" w:rsidRDefault="00757912" w:rsidP="003019DE">
            <w:pPr>
              <w:spacing w:after="160" w:line="360" w:lineRule="auto"/>
              <w:jc w:val="both"/>
              <w:rPr>
                <w:rFonts w:ascii="Arial" w:eastAsia="Calibri" w:hAnsi="Arial" w:cs="Arial"/>
                <w:sz w:val="24"/>
                <w:szCs w:val="24"/>
              </w:rPr>
            </w:pPr>
            <w:r>
              <w:rPr>
                <w:rFonts w:ascii="Arial" w:eastAsia="Calibri" w:hAnsi="Arial" w:cs="Arial"/>
                <w:sz w:val="24"/>
                <w:szCs w:val="24"/>
              </w:rPr>
              <w:t>Fraud Risk Management:  A Guide to Good Practice  CIMA</w:t>
            </w:r>
          </w:p>
          <w:p w:rsidR="00427C06" w:rsidRDefault="00427C06" w:rsidP="00427C06">
            <w:pPr>
              <w:jc w:val="both"/>
              <w:rPr>
                <w:rFonts w:ascii="Arial" w:hAnsi="Arial" w:cs="Arial"/>
                <w:sz w:val="24"/>
                <w:szCs w:val="24"/>
              </w:rPr>
            </w:pPr>
            <w:hyperlink r:id="rId9" w:history="1">
              <w:r w:rsidRPr="00B57B3A">
                <w:rPr>
                  <w:rStyle w:val="Hyperlink"/>
                  <w:rFonts w:ascii="Arial" w:hAnsi="Arial" w:cs="Arial"/>
                  <w:sz w:val="24"/>
                  <w:szCs w:val="24"/>
                </w:rPr>
                <w:t>https://idea.caseware.com/data-analytics-the-secret-tool-of-savvy-forensic-accountants/</w:t>
              </w:r>
            </w:hyperlink>
            <w:r>
              <w:rPr>
                <w:rFonts w:ascii="Arial" w:hAnsi="Arial" w:cs="Arial"/>
                <w:sz w:val="24"/>
                <w:szCs w:val="24"/>
              </w:rPr>
              <w:t xml:space="preserve">  [Accessed:  7</w:t>
            </w:r>
            <w:r w:rsidRPr="005B46F4">
              <w:rPr>
                <w:rFonts w:ascii="Arial" w:hAnsi="Arial" w:cs="Arial"/>
                <w:sz w:val="24"/>
                <w:szCs w:val="24"/>
                <w:vertAlign w:val="superscript"/>
              </w:rPr>
              <w:t>th</w:t>
            </w:r>
            <w:r>
              <w:rPr>
                <w:rFonts w:ascii="Arial" w:hAnsi="Arial" w:cs="Arial"/>
                <w:sz w:val="24"/>
                <w:szCs w:val="24"/>
              </w:rPr>
              <w:t xml:space="preserve"> February 2018]</w:t>
            </w:r>
          </w:p>
          <w:p w:rsidR="00757912" w:rsidRPr="00F50C78" w:rsidRDefault="00757912" w:rsidP="00F50C78">
            <w:pPr>
              <w:spacing w:after="160" w:line="360" w:lineRule="auto"/>
              <w:rPr>
                <w:rFonts w:ascii="Arial" w:eastAsia="Calibri" w:hAnsi="Arial" w:cs="Arial"/>
                <w:sz w:val="24"/>
                <w:szCs w:val="24"/>
              </w:rPr>
            </w:pPr>
          </w:p>
        </w:tc>
      </w:tr>
    </w:tbl>
    <w:p w:rsidR="00503D7E" w:rsidRPr="00B0415E" w:rsidRDefault="00503D7E" w:rsidP="00B90CFD">
      <w:pPr>
        <w:autoSpaceDE w:val="0"/>
        <w:autoSpaceDN w:val="0"/>
        <w:adjustRightInd w:val="0"/>
        <w:spacing w:after="0" w:line="360" w:lineRule="auto"/>
        <w:rPr>
          <w:rFonts w:cs="CalvertMT-Bold"/>
          <w:b/>
          <w:bCs/>
          <w:color w:val="002060"/>
          <w:sz w:val="28"/>
          <w:lang w:val="en-US"/>
        </w:rPr>
      </w:pPr>
    </w:p>
    <w:p w:rsidR="004A2C67" w:rsidRDefault="004A2C67">
      <w:pPr>
        <w:rPr>
          <w:rFonts w:cs="CalvertMT-Bold"/>
          <w:b/>
          <w:bCs/>
          <w:color w:val="002060"/>
          <w:sz w:val="28"/>
          <w:lang w:val="en-US"/>
        </w:rPr>
      </w:pPr>
      <w:r>
        <w:rPr>
          <w:rFonts w:cs="CalvertMT-Bold"/>
          <w:b/>
          <w:bCs/>
          <w:color w:val="002060"/>
          <w:sz w:val="28"/>
          <w:lang w:val="en-US"/>
        </w:rPr>
        <w:br w:type="page"/>
      </w:r>
    </w:p>
    <w:p w:rsidR="00A851DA" w:rsidRPr="00B0415E" w:rsidRDefault="00AE1481" w:rsidP="00B90CFD">
      <w:pPr>
        <w:autoSpaceDE w:val="0"/>
        <w:autoSpaceDN w:val="0"/>
        <w:adjustRightInd w:val="0"/>
        <w:spacing w:after="0" w:line="36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B90CFD">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B90CFD">
      <w:pPr>
        <w:autoSpaceDE w:val="0"/>
        <w:autoSpaceDN w:val="0"/>
        <w:adjustRightInd w:val="0"/>
        <w:spacing w:after="0" w:line="36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Student Signature</w:t>
            </w:r>
          </w:p>
        </w:tc>
        <w:tc>
          <w:tcPr>
            <w:tcW w:w="4035" w:type="dxa"/>
          </w:tcPr>
          <w:p w:rsidR="00405895" w:rsidRPr="00B90CFD" w:rsidRDefault="00B90CFD" w:rsidP="00B90CFD">
            <w:pPr>
              <w:spacing w:line="360" w:lineRule="auto"/>
              <w:rPr>
                <w:rFonts w:ascii="Freestyle Script" w:hAnsi="Freestyle Script" w:cs="Bliss-Regular"/>
                <w:color w:val="000000"/>
                <w:sz w:val="32"/>
                <w:szCs w:val="32"/>
              </w:rPr>
            </w:pPr>
            <w:r>
              <w:rPr>
                <w:rFonts w:ascii="Freestyle Script" w:hAnsi="Freestyle Script" w:cs="Bliss-Regular"/>
                <w:color w:val="000000"/>
                <w:sz w:val="32"/>
                <w:szCs w:val="32"/>
              </w:rPr>
              <w:t>Ellen T Spender</w:t>
            </w:r>
          </w:p>
        </w:tc>
        <w:tc>
          <w:tcPr>
            <w:tcW w:w="1276"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Date</w:t>
            </w:r>
          </w:p>
        </w:tc>
        <w:tc>
          <w:tcPr>
            <w:tcW w:w="1621" w:type="dxa"/>
          </w:tcPr>
          <w:p w:rsidR="00405895" w:rsidRPr="00B0415E" w:rsidRDefault="00427C06" w:rsidP="00B90CFD">
            <w:pPr>
              <w:spacing w:line="360" w:lineRule="auto"/>
              <w:rPr>
                <w:rFonts w:cs="Bliss-Regular"/>
                <w:color w:val="000000"/>
              </w:rPr>
            </w:pPr>
            <w:r>
              <w:rPr>
                <w:rFonts w:cs="Bliss-Regular"/>
                <w:color w:val="000000"/>
              </w:rPr>
              <w:t>7</w:t>
            </w:r>
            <w:r w:rsidR="00827101">
              <w:rPr>
                <w:rFonts w:cs="Bliss-Regular"/>
                <w:color w:val="000000"/>
              </w:rPr>
              <w:t>/2</w:t>
            </w:r>
            <w:r w:rsidR="00A946F1">
              <w:rPr>
                <w:rFonts w:cs="Bliss-Regular"/>
                <w:color w:val="000000"/>
              </w:rPr>
              <w:t>/2019</w:t>
            </w:r>
          </w:p>
        </w:tc>
      </w:tr>
    </w:tbl>
    <w:p w:rsidR="00A851DA" w:rsidRPr="00B0415E" w:rsidRDefault="00A851DA" w:rsidP="00B90CFD">
      <w:pPr>
        <w:spacing w:line="360" w:lineRule="auto"/>
        <w:rPr>
          <w:rFonts w:cs="Bliss-Regular"/>
          <w:color w:val="000000"/>
          <w:lang w:val="en-US"/>
        </w:rPr>
      </w:pPr>
    </w:p>
    <w:p w:rsidR="00A851DA" w:rsidRPr="00B0415E" w:rsidRDefault="00503D7E" w:rsidP="00B90CFD">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Total Marks</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Marks Obtained</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90CFD">
            <w:pPr>
              <w:spacing w:line="360" w:lineRule="auto"/>
              <w:rPr>
                <w:b/>
                <w:color w:val="002060"/>
              </w:rPr>
            </w:pPr>
            <w:r w:rsidRPr="00B0415E">
              <w:rPr>
                <w:b/>
                <w:color w:val="002060"/>
              </w:rPr>
              <w:t>Percentage / Grade</w:t>
            </w:r>
          </w:p>
        </w:tc>
        <w:tc>
          <w:tcPr>
            <w:tcW w:w="4621" w:type="dxa"/>
          </w:tcPr>
          <w:p w:rsidR="00503D7E" w:rsidRPr="00B0415E" w:rsidRDefault="00503D7E" w:rsidP="00B90CFD">
            <w:pPr>
              <w:spacing w:line="360" w:lineRule="auto"/>
              <w:rPr>
                <w:rFonts w:cs="Times New Roman"/>
                <w:szCs w:val="32"/>
              </w:rPr>
            </w:pPr>
          </w:p>
        </w:tc>
      </w:tr>
    </w:tbl>
    <w:p w:rsidR="00CD344A" w:rsidRPr="00B0415E" w:rsidRDefault="00CD344A">
      <w:pPr>
        <w:spacing w:line="360" w:lineRule="auto"/>
        <w:rPr>
          <w:rFonts w:cs="Times New Roman"/>
          <w:sz w:val="24"/>
          <w:szCs w:val="32"/>
        </w:rPr>
      </w:pPr>
    </w:p>
    <w:sectPr w:rsidR="00CD344A"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CFD" w:rsidRDefault="00B90CFD" w:rsidP="00B90CFD">
    <w:pPr>
      <w:pStyle w:val="Header"/>
      <w:jc w:val="right"/>
    </w:pPr>
    <w:r>
      <w:t>Ellen Spender</w:t>
    </w:r>
  </w:p>
  <w:p w:rsidR="00B90CFD" w:rsidRDefault="00B90CFD" w:rsidP="00B90CFD">
    <w:pPr>
      <w:pStyle w:val="Header"/>
      <w:jc w:val="right"/>
    </w:pPr>
    <w:r>
      <w:t>Student No:  25042</w:t>
    </w:r>
  </w:p>
  <w:p w:rsidR="00B90CFD" w:rsidRDefault="001E1033" w:rsidP="00B90CFD">
    <w:pPr>
      <w:pStyle w:val="Header"/>
      <w:jc w:val="right"/>
    </w:pPr>
    <w:r>
      <w:t>Assignment Number: 11</w:t>
    </w:r>
  </w:p>
  <w:p w:rsidR="00B90CFD" w:rsidRDefault="00B90CFD" w:rsidP="00B90CFD">
    <w:pPr>
      <w:pStyle w:val="Header"/>
      <w:jc w:val="right"/>
    </w:pPr>
    <w:r>
      <w:t xml:space="preserve">Page </w:t>
    </w:r>
    <w:sdt>
      <w:sdtPr>
        <w:rPr>
          <w:noProof/>
        </w:rPr>
        <w:id w:val="-47998357"/>
        <w:docPartObj>
          <w:docPartGallery w:val="Page Numbers (Top of Page)"/>
          <w:docPartUnique/>
        </w:docPartObj>
      </w:sdtPr>
      <w:sdtEndPr/>
      <w:sdtContent>
        <w:r>
          <w:fldChar w:fldCharType="begin"/>
        </w:r>
        <w:r>
          <w:instrText xml:space="preserve"> PAGE   \* MERGEFORMAT </w:instrText>
        </w:r>
        <w:r>
          <w:fldChar w:fldCharType="separate"/>
        </w:r>
        <w:r w:rsidR="004A2C67">
          <w:rPr>
            <w:noProof/>
          </w:rPr>
          <w:t>9</w:t>
        </w:r>
        <w:r>
          <w:rPr>
            <w:noProof/>
          </w:rPr>
          <w:fldChar w:fldCharType="end"/>
        </w:r>
      </w:sdtContent>
    </w:sdt>
  </w:p>
  <w:p w:rsidR="00B90CFD" w:rsidRDefault="00B90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6C8C"/>
    <w:multiLevelType w:val="hybridMultilevel"/>
    <w:tmpl w:val="22D4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F42CD"/>
    <w:multiLevelType w:val="hybridMultilevel"/>
    <w:tmpl w:val="DF8EC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17223"/>
    <w:multiLevelType w:val="hybridMultilevel"/>
    <w:tmpl w:val="1004C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87756"/>
    <w:multiLevelType w:val="hybridMultilevel"/>
    <w:tmpl w:val="E38AD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45055"/>
    <w:multiLevelType w:val="hybridMultilevel"/>
    <w:tmpl w:val="2E92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22F31"/>
    <w:multiLevelType w:val="hybridMultilevel"/>
    <w:tmpl w:val="691A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F4A15"/>
    <w:multiLevelType w:val="hybridMultilevel"/>
    <w:tmpl w:val="95880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B0EFD"/>
    <w:multiLevelType w:val="hybridMultilevel"/>
    <w:tmpl w:val="A692C6E4"/>
    <w:lvl w:ilvl="0" w:tplc="BD6EA2D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1375E"/>
    <w:multiLevelType w:val="hybridMultilevel"/>
    <w:tmpl w:val="E242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C5647"/>
    <w:multiLevelType w:val="hybridMultilevel"/>
    <w:tmpl w:val="5C16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C9361D"/>
    <w:multiLevelType w:val="hybridMultilevel"/>
    <w:tmpl w:val="61B8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02383D"/>
    <w:multiLevelType w:val="hybridMultilevel"/>
    <w:tmpl w:val="9110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5839"/>
    <w:multiLevelType w:val="hybridMultilevel"/>
    <w:tmpl w:val="9EE43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4054D"/>
    <w:multiLevelType w:val="hybridMultilevel"/>
    <w:tmpl w:val="34C2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497E7A"/>
    <w:multiLevelType w:val="hybridMultilevel"/>
    <w:tmpl w:val="A7D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9A7467"/>
    <w:multiLevelType w:val="hybridMultilevel"/>
    <w:tmpl w:val="DE82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317596"/>
    <w:multiLevelType w:val="hybridMultilevel"/>
    <w:tmpl w:val="7434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C009F"/>
    <w:multiLevelType w:val="hybridMultilevel"/>
    <w:tmpl w:val="152A7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982752"/>
    <w:multiLevelType w:val="hybridMultilevel"/>
    <w:tmpl w:val="4E2E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D336AF"/>
    <w:multiLevelType w:val="hybridMultilevel"/>
    <w:tmpl w:val="328C8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DA0700"/>
    <w:multiLevelType w:val="hybridMultilevel"/>
    <w:tmpl w:val="6AF4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43881"/>
    <w:multiLevelType w:val="hybridMultilevel"/>
    <w:tmpl w:val="D340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7B0F90"/>
    <w:multiLevelType w:val="hybridMultilevel"/>
    <w:tmpl w:val="98CC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EC1866"/>
    <w:multiLevelType w:val="hybridMultilevel"/>
    <w:tmpl w:val="9176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7690C"/>
    <w:multiLevelType w:val="hybridMultilevel"/>
    <w:tmpl w:val="64FA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0085E"/>
    <w:multiLevelType w:val="hybridMultilevel"/>
    <w:tmpl w:val="4298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BE042C"/>
    <w:multiLevelType w:val="hybridMultilevel"/>
    <w:tmpl w:val="5BF8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5F7848"/>
    <w:multiLevelType w:val="hybridMultilevel"/>
    <w:tmpl w:val="64906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F3B3E"/>
    <w:multiLevelType w:val="hybridMultilevel"/>
    <w:tmpl w:val="FFB4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8347B"/>
    <w:multiLevelType w:val="hybridMultilevel"/>
    <w:tmpl w:val="FB709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F61951"/>
    <w:multiLevelType w:val="hybridMultilevel"/>
    <w:tmpl w:val="D044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DD2C1A"/>
    <w:multiLevelType w:val="hybridMultilevel"/>
    <w:tmpl w:val="5CA6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E9392C"/>
    <w:multiLevelType w:val="hybridMultilevel"/>
    <w:tmpl w:val="FC607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B54FD5"/>
    <w:multiLevelType w:val="hybridMultilevel"/>
    <w:tmpl w:val="C014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3ED1855"/>
    <w:multiLevelType w:val="hybridMultilevel"/>
    <w:tmpl w:val="0F92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5428DB"/>
    <w:multiLevelType w:val="hybridMultilevel"/>
    <w:tmpl w:val="1BE6A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D729D7"/>
    <w:multiLevelType w:val="hybridMultilevel"/>
    <w:tmpl w:val="CB900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CC4A32"/>
    <w:multiLevelType w:val="hybridMultilevel"/>
    <w:tmpl w:val="591C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083EAE"/>
    <w:multiLevelType w:val="hybridMultilevel"/>
    <w:tmpl w:val="B738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1A712A"/>
    <w:multiLevelType w:val="hybridMultilevel"/>
    <w:tmpl w:val="3E4EC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C8103C"/>
    <w:multiLevelType w:val="hybridMultilevel"/>
    <w:tmpl w:val="1EE2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5"/>
  </w:num>
  <w:num w:numId="4">
    <w:abstractNumId w:val="15"/>
  </w:num>
  <w:num w:numId="5">
    <w:abstractNumId w:val="28"/>
  </w:num>
  <w:num w:numId="6">
    <w:abstractNumId w:val="36"/>
  </w:num>
  <w:num w:numId="7">
    <w:abstractNumId w:val="11"/>
  </w:num>
  <w:num w:numId="8">
    <w:abstractNumId w:val="3"/>
  </w:num>
  <w:num w:numId="9">
    <w:abstractNumId w:val="24"/>
  </w:num>
  <w:num w:numId="10">
    <w:abstractNumId w:val="39"/>
  </w:num>
  <w:num w:numId="11">
    <w:abstractNumId w:val="41"/>
  </w:num>
  <w:num w:numId="12">
    <w:abstractNumId w:val="20"/>
  </w:num>
  <w:num w:numId="13">
    <w:abstractNumId w:val="13"/>
  </w:num>
  <w:num w:numId="14">
    <w:abstractNumId w:val="17"/>
  </w:num>
  <w:num w:numId="15">
    <w:abstractNumId w:val="8"/>
  </w:num>
  <w:num w:numId="16">
    <w:abstractNumId w:val="10"/>
  </w:num>
  <w:num w:numId="17">
    <w:abstractNumId w:val="0"/>
  </w:num>
  <w:num w:numId="18">
    <w:abstractNumId w:val="40"/>
  </w:num>
  <w:num w:numId="19">
    <w:abstractNumId w:val="14"/>
  </w:num>
  <w:num w:numId="20">
    <w:abstractNumId w:val="22"/>
  </w:num>
  <w:num w:numId="21">
    <w:abstractNumId w:val="9"/>
  </w:num>
  <w:num w:numId="22">
    <w:abstractNumId w:val="25"/>
  </w:num>
  <w:num w:numId="23">
    <w:abstractNumId w:val="12"/>
  </w:num>
  <w:num w:numId="24">
    <w:abstractNumId w:val="18"/>
  </w:num>
  <w:num w:numId="25">
    <w:abstractNumId w:val="29"/>
  </w:num>
  <w:num w:numId="26">
    <w:abstractNumId w:val="33"/>
  </w:num>
  <w:num w:numId="27">
    <w:abstractNumId w:val="21"/>
  </w:num>
  <w:num w:numId="28">
    <w:abstractNumId w:val="4"/>
  </w:num>
  <w:num w:numId="29">
    <w:abstractNumId w:val="37"/>
  </w:num>
  <w:num w:numId="30">
    <w:abstractNumId w:val="6"/>
  </w:num>
  <w:num w:numId="31">
    <w:abstractNumId w:val="32"/>
  </w:num>
  <w:num w:numId="32">
    <w:abstractNumId w:val="2"/>
  </w:num>
  <w:num w:numId="33">
    <w:abstractNumId w:val="26"/>
  </w:num>
  <w:num w:numId="34">
    <w:abstractNumId w:val="38"/>
  </w:num>
  <w:num w:numId="35">
    <w:abstractNumId w:val="16"/>
  </w:num>
  <w:num w:numId="36">
    <w:abstractNumId w:val="7"/>
  </w:num>
  <w:num w:numId="37">
    <w:abstractNumId w:val="27"/>
  </w:num>
  <w:num w:numId="38">
    <w:abstractNumId w:val="31"/>
  </w:num>
  <w:num w:numId="39">
    <w:abstractNumId w:val="5"/>
  </w:num>
  <w:num w:numId="40">
    <w:abstractNumId w:val="19"/>
  </w:num>
  <w:num w:numId="41">
    <w:abstractNumId w:val="1"/>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654"/>
    <w:rsid w:val="00055992"/>
    <w:rsid w:val="000820E8"/>
    <w:rsid w:val="000A4835"/>
    <w:rsid w:val="001175EE"/>
    <w:rsid w:val="00157CF6"/>
    <w:rsid w:val="00182416"/>
    <w:rsid w:val="00187EB4"/>
    <w:rsid w:val="001E1033"/>
    <w:rsid w:val="001F0481"/>
    <w:rsid w:val="00200C92"/>
    <w:rsid w:val="0020451E"/>
    <w:rsid w:val="00206B9D"/>
    <w:rsid w:val="0023259C"/>
    <w:rsid w:val="00295834"/>
    <w:rsid w:val="002B0BD7"/>
    <w:rsid w:val="002B28B0"/>
    <w:rsid w:val="002B573D"/>
    <w:rsid w:val="002C5CB2"/>
    <w:rsid w:val="002F779F"/>
    <w:rsid w:val="003019DE"/>
    <w:rsid w:val="00371885"/>
    <w:rsid w:val="003E2B87"/>
    <w:rsid w:val="00402786"/>
    <w:rsid w:val="00405895"/>
    <w:rsid w:val="004058DF"/>
    <w:rsid w:val="00427C06"/>
    <w:rsid w:val="00443E6F"/>
    <w:rsid w:val="00486F1A"/>
    <w:rsid w:val="00490CB9"/>
    <w:rsid w:val="00497223"/>
    <w:rsid w:val="004A2C67"/>
    <w:rsid w:val="004A2CE2"/>
    <w:rsid w:val="004E3CDA"/>
    <w:rsid w:val="004F4B4D"/>
    <w:rsid w:val="0050216D"/>
    <w:rsid w:val="00503D7E"/>
    <w:rsid w:val="0050778F"/>
    <w:rsid w:val="00527C11"/>
    <w:rsid w:val="00535F31"/>
    <w:rsid w:val="00547DAF"/>
    <w:rsid w:val="00561A81"/>
    <w:rsid w:val="00574D64"/>
    <w:rsid w:val="0057772B"/>
    <w:rsid w:val="00591365"/>
    <w:rsid w:val="005B31E4"/>
    <w:rsid w:val="006034F6"/>
    <w:rsid w:val="00607874"/>
    <w:rsid w:val="00607E77"/>
    <w:rsid w:val="00617BB3"/>
    <w:rsid w:val="00645CDD"/>
    <w:rsid w:val="006823A7"/>
    <w:rsid w:val="00687EE8"/>
    <w:rsid w:val="006B487A"/>
    <w:rsid w:val="0070347F"/>
    <w:rsid w:val="0070678E"/>
    <w:rsid w:val="00757912"/>
    <w:rsid w:val="00794AB6"/>
    <w:rsid w:val="007B5808"/>
    <w:rsid w:val="007F7D86"/>
    <w:rsid w:val="00827101"/>
    <w:rsid w:val="00831C11"/>
    <w:rsid w:val="008A60B4"/>
    <w:rsid w:val="008B3C31"/>
    <w:rsid w:val="008B64FE"/>
    <w:rsid w:val="00935BF7"/>
    <w:rsid w:val="0095442C"/>
    <w:rsid w:val="009734F6"/>
    <w:rsid w:val="00983942"/>
    <w:rsid w:val="009C37E0"/>
    <w:rsid w:val="009C44DA"/>
    <w:rsid w:val="009E41F4"/>
    <w:rsid w:val="00A14B66"/>
    <w:rsid w:val="00A65CF7"/>
    <w:rsid w:val="00A81AB4"/>
    <w:rsid w:val="00A82BE3"/>
    <w:rsid w:val="00A851DA"/>
    <w:rsid w:val="00A90F37"/>
    <w:rsid w:val="00A946F1"/>
    <w:rsid w:val="00AC7D5B"/>
    <w:rsid w:val="00AE1481"/>
    <w:rsid w:val="00B0415E"/>
    <w:rsid w:val="00B04678"/>
    <w:rsid w:val="00B172B4"/>
    <w:rsid w:val="00B6721D"/>
    <w:rsid w:val="00B90CFD"/>
    <w:rsid w:val="00BC46DF"/>
    <w:rsid w:val="00C03577"/>
    <w:rsid w:val="00C53029"/>
    <w:rsid w:val="00C65FEA"/>
    <w:rsid w:val="00C83616"/>
    <w:rsid w:val="00CA0309"/>
    <w:rsid w:val="00CA0AC2"/>
    <w:rsid w:val="00CB4D0A"/>
    <w:rsid w:val="00CC2FB3"/>
    <w:rsid w:val="00CC575A"/>
    <w:rsid w:val="00CD344A"/>
    <w:rsid w:val="00CF123B"/>
    <w:rsid w:val="00D01E92"/>
    <w:rsid w:val="00D039AC"/>
    <w:rsid w:val="00D05D78"/>
    <w:rsid w:val="00D427DE"/>
    <w:rsid w:val="00D5587D"/>
    <w:rsid w:val="00D707CC"/>
    <w:rsid w:val="00D821FE"/>
    <w:rsid w:val="00D97165"/>
    <w:rsid w:val="00DB0793"/>
    <w:rsid w:val="00E00821"/>
    <w:rsid w:val="00E04DB4"/>
    <w:rsid w:val="00E30679"/>
    <w:rsid w:val="00E4597D"/>
    <w:rsid w:val="00E54832"/>
    <w:rsid w:val="00E56A90"/>
    <w:rsid w:val="00E641CC"/>
    <w:rsid w:val="00EA30AB"/>
    <w:rsid w:val="00EB2512"/>
    <w:rsid w:val="00EB3925"/>
    <w:rsid w:val="00ED0895"/>
    <w:rsid w:val="00EE7B72"/>
    <w:rsid w:val="00F50C78"/>
    <w:rsid w:val="00F96EB3"/>
    <w:rsid w:val="00FD39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15:docId w15:val="{ED4B104D-D844-4359-BE25-647CF963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58706">
      <w:bodyDiv w:val="1"/>
      <w:marLeft w:val="0"/>
      <w:marRight w:val="0"/>
      <w:marTop w:val="0"/>
      <w:marBottom w:val="0"/>
      <w:divBdr>
        <w:top w:val="none" w:sz="0" w:space="0" w:color="auto"/>
        <w:left w:val="none" w:sz="0" w:space="0" w:color="auto"/>
        <w:bottom w:val="none" w:sz="0" w:space="0" w:color="auto"/>
        <w:right w:val="none" w:sz="0" w:space="0" w:color="auto"/>
      </w:divBdr>
    </w:div>
    <w:div w:id="1434128465">
      <w:bodyDiv w:val="1"/>
      <w:marLeft w:val="0"/>
      <w:marRight w:val="0"/>
      <w:marTop w:val="0"/>
      <w:marBottom w:val="0"/>
      <w:divBdr>
        <w:top w:val="none" w:sz="0" w:space="0" w:color="auto"/>
        <w:left w:val="none" w:sz="0" w:space="0" w:color="auto"/>
        <w:bottom w:val="none" w:sz="0" w:space="0" w:color="auto"/>
        <w:right w:val="none" w:sz="0" w:space="0" w:color="auto"/>
      </w:divBdr>
    </w:div>
    <w:div w:id="1610159215">
      <w:bodyDiv w:val="1"/>
      <w:marLeft w:val="0"/>
      <w:marRight w:val="0"/>
      <w:marTop w:val="0"/>
      <w:marBottom w:val="0"/>
      <w:divBdr>
        <w:top w:val="none" w:sz="0" w:space="0" w:color="auto"/>
        <w:left w:val="none" w:sz="0" w:space="0" w:color="auto"/>
        <w:bottom w:val="none" w:sz="0" w:space="0" w:color="auto"/>
        <w:right w:val="none" w:sz="0" w:space="0" w:color="auto"/>
      </w:divBdr>
    </w:div>
    <w:div w:id="18381118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dea.caseware.com/data-analytics-the-secret-tool-of-savvy-forensic-account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DB40-E345-4775-B444-42941ACAE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1738</Words>
  <Characters>9909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Ellen</cp:lastModifiedBy>
  <cp:revision>4</cp:revision>
  <dcterms:created xsi:type="dcterms:W3CDTF">2019-02-07T13:45:00Z</dcterms:created>
  <dcterms:modified xsi:type="dcterms:W3CDTF">2019-02-07T13:50:00Z</dcterms:modified>
</cp:coreProperties>
</file>