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D2D3F" w:rsidP="00A851DA">
      <w:pPr>
        <w:rPr>
          <w:lang w:val="en-US"/>
        </w:rPr>
      </w:pPr>
      <w:r w:rsidRPr="00CD2D3F">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C5DF5">
            <w:pPr>
              <w:pStyle w:val="Default"/>
              <w:rPr>
                <w:rFonts w:asciiTheme="minorHAnsi" w:hAnsiTheme="minorHAnsi"/>
              </w:rPr>
            </w:pPr>
            <w:r>
              <w:rPr>
                <w:rFonts w:asciiTheme="minorHAnsi" w:hAnsiTheme="minorHAnsi"/>
              </w:rPr>
              <w:t>Julie Cross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C5DF5">
            <w:pPr>
              <w:pStyle w:val="Default"/>
              <w:rPr>
                <w:rFonts w:asciiTheme="minorHAnsi" w:hAnsiTheme="minorHAnsi"/>
              </w:rPr>
            </w:pPr>
            <w:r>
              <w:rPr>
                <w:rFonts w:asciiTheme="minorHAnsi" w:hAnsiTheme="minorHAnsi"/>
              </w:rPr>
              <w:t>27829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C5DF5">
            <w:pPr>
              <w:pStyle w:val="Default"/>
              <w:rPr>
                <w:rFonts w:asciiTheme="minorHAnsi" w:hAnsiTheme="minorHAnsi"/>
              </w:rPr>
            </w:pPr>
            <w:r>
              <w:rPr>
                <w:rFonts w:asciiTheme="minorHAnsi" w:hAnsiTheme="minorHAnsi"/>
              </w:rPr>
              <w:t>Diploma in Diet and Nutrition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C5DF5">
            <w: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5C5DF5" w:rsidRDefault="005C5DF5" w:rsidP="00A851DA">
            <w:pPr>
              <w:rPr>
                <w:rFonts w:ascii="Arial" w:hAnsi="Arial" w:cs="Arial"/>
                <w:sz w:val="24"/>
                <w:szCs w:val="24"/>
              </w:rPr>
            </w:pPr>
          </w:p>
          <w:p w:rsidR="005C5DF5" w:rsidRDefault="005C5DF5" w:rsidP="005C5DF5">
            <w:pPr>
              <w:spacing w:line="360" w:lineRule="auto"/>
              <w:jc w:val="both"/>
              <w:rPr>
                <w:rFonts w:ascii="Arial" w:hAnsi="Arial" w:cs="Arial"/>
                <w:sz w:val="24"/>
                <w:szCs w:val="24"/>
              </w:rPr>
            </w:pPr>
            <w:r>
              <w:rPr>
                <w:rFonts w:ascii="Arial" w:hAnsi="Arial" w:cs="Arial"/>
                <w:sz w:val="24"/>
                <w:szCs w:val="24"/>
              </w:rPr>
              <w:t xml:space="preserve">                                                                 Julie Cross – 27829- Page 1- Assessment 5</w:t>
            </w:r>
          </w:p>
          <w:p w:rsidR="005C5DF5" w:rsidRDefault="005C5DF5" w:rsidP="005C5DF5">
            <w:pPr>
              <w:spacing w:line="360" w:lineRule="auto"/>
              <w:jc w:val="both"/>
              <w:rPr>
                <w:rFonts w:ascii="Arial" w:hAnsi="Arial" w:cs="Arial"/>
                <w:sz w:val="24"/>
                <w:szCs w:val="24"/>
              </w:rPr>
            </w:pPr>
            <w:r>
              <w:rPr>
                <w:rFonts w:ascii="Arial" w:hAnsi="Arial" w:cs="Arial"/>
                <w:sz w:val="24"/>
                <w:szCs w:val="24"/>
              </w:rPr>
              <w:t xml:space="preserve"> </w:t>
            </w:r>
          </w:p>
          <w:p w:rsidR="005C5DF5" w:rsidRDefault="005C5DF5" w:rsidP="005C5DF5">
            <w:pPr>
              <w:spacing w:line="360" w:lineRule="auto"/>
              <w:jc w:val="both"/>
              <w:rPr>
                <w:rFonts w:ascii="Arial" w:hAnsi="Arial" w:cs="Arial"/>
                <w:sz w:val="24"/>
                <w:szCs w:val="24"/>
              </w:rPr>
            </w:pPr>
            <w:r>
              <w:rPr>
                <w:rFonts w:ascii="Arial" w:hAnsi="Arial" w:cs="Arial"/>
                <w:sz w:val="24"/>
                <w:szCs w:val="24"/>
              </w:rPr>
              <w:t>Q1</w:t>
            </w:r>
          </w:p>
          <w:p w:rsidR="005C5DF5" w:rsidRDefault="005C5DF5" w:rsidP="005C5DF5">
            <w:pPr>
              <w:pStyle w:val="ListParagraph"/>
              <w:numPr>
                <w:ilvl w:val="0"/>
                <w:numId w:val="2"/>
              </w:numPr>
              <w:spacing w:after="160" w:line="360" w:lineRule="auto"/>
              <w:jc w:val="both"/>
              <w:rPr>
                <w:rFonts w:ascii="Arial" w:hAnsi="Arial" w:cs="Arial"/>
                <w:sz w:val="24"/>
                <w:szCs w:val="24"/>
              </w:rPr>
            </w:pPr>
            <w:r>
              <w:rPr>
                <w:rFonts w:ascii="Arial" w:hAnsi="Arial" w:cs="Arial"/>
                <w:sz w:val="24"/>
                <w:szCs w:val="24"/>
              </w:rPr>
              <w:t>An Eating Disorder is a condition, in which individuals engage in disordered eating                                                                                                         [C]</w:t>
            </w:r>
          </w:p>
          <w:p w:rsidR="005C5DF5" w:rsidRDefault="005C5DF5" w:rsidP="005C5DF5">
            <w:pPr>
              <w:pStyle w:val="ListParagraph"/>
              <w:numPr>
                <w:ilvl w:val="0"/>
                <w:numId w:val="2"/>
              </w:numPr>
              <w:spacing w:after="160" w:line="360" w:lineRule="auto"/>
              <w:jc w:val="both"/>
              <w:rPr>
                <w:rFonts w:ascii="Arial" w:hAnsi="Arial" w:cs="Arial"/>
                <w:sz w:val="24"/>
                <w:szCs w:val="24"/>
              </w:rPr>
            </w:pPr>
            <w:r>
              <w:rPr>
                <w:rFonts w:ascii="Arial" w:hAnsi="Arial" w:cs="Arial"/>
                <w:sz w:val="24"/>
                <w:szCs w:val="24"/>
              </w:rPr>
              <w:t>The problems of eating disorder usually begin in teenage years               [C]</w:t>
            </w:r>
          </w:p>
          <w:p w:rsidR="005C5DF5" w:rsidRDefault="005C5DF5" w:rsidP="005C5DF5">
            <w:pPr>
              <w:pStyle w:val="ListParagraph"/>
              <w:numPr>
                <w:ilvl w:val="0"/>
                <w:numId w:val="2"/>
              </w:numPr>
              <w:spacing w:after="160" w:line="360" w:lineRule="auto"/>
              <w:jc w:val="both"/>
              <w:rPr>
                <w:rFonts w:ascii="Arial" w:hAnsi="Arial" w:cs="Arial"/>
                <w:sz w:val="24"/>
                <w:szCs w:val="24"/>
              </w:rPr>
            </w:pPr>
            <w:r>
              <w:rPr>
                <w:rFonts w:ascii="Arial" w:hAnsi="Arial" w:cs="Arial"/>
                <w:sz w:val="24"/>
                <w:szCs w:val="24"/>
              </w:rPr>
              <w:t>Anorexia is an eating disorder in which the sufferer is terrified of gaining weight and decreases the amount of food consumed                                [B]</w:t>
            </w:r>
          </w:p>
          <w:p w:rsidR="005C5DF5" w:rsidRDefault="005C5DF5" w:rsidP="005C5DF5">
            <w:pPr>
              <w:pStyle w:val="ListParagraph"/>
              <w:numPr>
                <w:ilvl w:val="0"/>
                <w:numId w:val="2"/>
              </w:numPr>
              <w:spacing w:after="160" w:line="360" w:lineRule="auto"/>
              <w:jc w:val="both"/>
              <w:rPr>
                <w:rFonts w:ascii="Arial" w:hAnsi="Arial" w:cs="Arial"/>
                <w:sz w:val="24"/>
                <w:szCs w:val="24"/>
              </w:rPr>
            </w:pPr>
            <w:r>
              <w:rPr>
                <w:rFonts w:ascii="Arial" w:hAnsi="Arial" w:cs="Arial"/>
                <w:sz w:val="24"/>
                <w:szCs w:val="24"/>
              </w:rPr>
              <w:t>Bulimia is an eating disorder in which the sufferer consumes a large amount of food in one setting then purges this food by inducing vomiting              [A]</w:t>
            </w:r>
          </w:p>
          <w:p w:rsidR="005C5DF5" w:rsidRDefault="005C5DF5" w:rsidP="005C5DF5">
            <w:pPr>
              <w:pStyle w:val="ListParagraph"/>
              <w:numPr>
                <w:ilvl w:val="0"/>
                <w:numId w:val="2"/>
              </w:numPr>
              <w:spacing w:after="160" w:line="360" w:lineRule="auto"/>
              <w:jc w:val="both"/>
              <w:rPr>
                <w:rFonts w:ascii="Arial" w:hAnsi="Arial" w:cs="Arial"/>
                <w:sz w:val="24"/>
                <w:szCs w:val="24"/>
              </w:rPr>
            </w:pPr>
            <w:r>
              <w:rPr>
                <w:rFonts w:ascii="Arial" w:hAnsi="Arial" w:cs="Arial"/>
                <w:sz w:val="24"/>
                <w:szCs w:val="24"/>
              </w:rPr>
              <w:t xml:space="preserve">Binge eating is </w:t>
            </w:r>
            <w:proofErr w:type="spellStart"/>
            <w:r>
              <w:rPr>
                <w:rFonts w:ascii="Arial" w:hAnsi="Arial" w:cs="Arial"/>
                <w:sz w:val="24"/>
                <w:szCs w:val="24"/>
              </w:rPr>
              <w:t>characterised</w:t>
            </w:r>
            <w:proofErr w:type="spellEnd"/>
            <w:r>
              <w:rPr>
                <w:rFonts w:ascii="Arial" w:hAnsi="Arial" w:cs="Arial"/>
                <w:sz w:val="24"/>
                <w:szCs w:val="24"/>
              </w:rPr>
              <w:t xml:space="preserve"> by eating large amounts of food in one sitting but does not follow with purging of this food afterwards                             [B]</w:t>
            </w:r>
          </w:p>
          <w:p w:rsidR="005C5DF5" w:rsidRDefault="005C5DF5" w:rsidP="005C5DF5">
            <w:pPr>
              <w:pStyle w:val="ListParagraph"/>
              <w:numPr>
                <w:ilvl w:val="0"/>
                <w:numId w:val="2"/>
              </w:numPr>
              <w:spacing w:after="160" w:line="360" w:lineRule="auto"/>
              <w:jc w:val="both"/>
              <w:rPr>
                <w:rFonts w:ascii="Arial" w:hAnsi="Arial" w:cs="Arial"/>
                <w:sz w:val="24"/>
                <w:szCs w:val="24"/>
              </w:rPr>
            </w:pPr>
            <w:r>
              <w:rPr>
                <w:rFonts w:ascii="Arial" w:hAnsi="Arial" w:cs="Arial"/>
                <w:sz w:val="24"/>
                <w:szCs w:val="24"/>
              </w:rPr>
              <w:t>It has been estimated that eating disorders are eight times more in women than men                                                                                                    [A]</w:t>
            </w:r>
          </w:p>
          <w:p w:rsidR="005C5DF5" w:rsidRDefault="005C5DF5" w:rsidP="005C5DF5">
            <w:pPr>
              <w:pStyle w:val="ListParagraph"/>
              <w:numPr>
                <w:ilvl w:val="0"/>
                <w:numId w:val="2"/>
              </w:numPr>
              <w:spacing w:after="160" w:line="360" w:lineRule="auto"/>
              <w:jc w:val="both"/>
              <w:rPr>
                <w:rFonts w:ascii="Arial" w:hAnsi="Arial" w:cs="Arial"/>
                <w:sz w:val="24"/>
                <w:szCs w:val="24"/>
              </w:rPr>
            </w:pPr>
            <w:r>
              <w:rPr>
                <w:rFonts w:ascii="Arial" w:hAnsi="Arial" w:cs="Arial"/>
                <w:sz w:val="24"/>
                <w:szCs w:val="24"/>
              </w:rPr>
              <w:t>Without enough nutrients to nourish, an anorexic’s internal organs can fail [A]</w:t>
            </w:r>
          </w:p>
          <w:p w:rsidR="005C5DF5" w:rsidRDefault="005C5DF5" w:rsidP="005C5DF5">
            <w:pPr>
              <w:pStyle w:val="ListParagraph"/>
              <w:numPr>
                <w:ilvl w:val="0"/>
                <w:numId w:val="2"/>
              </w:numPr>
              <w:spacing w:after="160" w:line="360" w:lineRule="auto"/>
              <w:jc w:val="both"/>
              <w:rPr>
                <w:rFonts w:ascii="Arial" w:hAnsi="Arial" w:cs="Arial"/>
                <w:sz w:val="24"/>
                <w:szCs w:val="24"/>
              </w:rPr>
            </w:pPr>
            <w:r>
              <w:rPr>
                <w:rFonts w:ascii="Arial" w:hAnsi="Arial" w:cs="Arial"/>
                <w:sz w:val="24"/>
                <w:szCs w:val="24"/>
              </w:rPr>
              <w:t>The standard criteria for diagnosing anorexia include a person’s refusal to maintain a healthy bodyweight appropriate for their age/health                 [A]</w:t>
            </w:r>
          </w:p>
          <w:p w:rsidR="005C5DF5" w:rsidRDefault="005C5DF5" w:rsidP="005C5DF5">
            <w:pPr>
              <w:pStyle w:val="ListParagraph"/>
              <w:spacing w:after="160" w:line="360" w:lineRule="auto"/>
              <w:jc w:val="both"/>
              <w:rPr>
                <w:rFonts w:ascii="Arial" w:hAnsi="Arial" w:cs="Arial"/>
                <w:sz w:val="24"/>
                <w:szCs w:val="24"/>
              </w:rPr>
            </w:pPr>
            <w:r>
              <w:rPr>
                <w:rFonts w:ascii="Arial" w:hAnsi="Arial" w:cs="Arial"/>
                <w:sz w:val="24"/>
                <w:szCs w:val="24"/>
              </w:rPr>
              <w:lastRenderedPageBreak/>
              <w:t xml:space="preserve">                                                  Julie Cross – 27829 – Page 2 – Assessment 5</w:t>
            </w:r>
          </w:p>
          <w:p w:rsidR="005C5DF5" w:rsidRDefault="005C5DF5" w:rsidP="005C5DF5">
            <w:pPr>
              <w:pStyle w:val="ListParagraph"/>
              <w:spacing w:after="160" w:line="360" w:lineRule="auto"/>
              <w:jc w:val="both"/>
              <w:rPr>
                <w:rFonts w:ascii="Arial" w:hAnsi="Arial" w:cs="Arial"/>
                <w:sz w:val="24"/>
                <w:szCs w:val="24"/>
              </w:rPr>
            </w:pPr>
          </w:p>
          <w:p w:rsidR="005C5DF5" w:rsidRPr="005C5DF5" w:rsidRDefault="005C5DF5" w:rsidP="005C5DF5">
            <w:pPr>
              <w:pStyle w:val="ListParagraph"/>
              <w:numPr>
                <w:ilvl w:val="0"/>
                <w:numId w:val="2"/>
              </w:numPr>
              <w:spacing w:after="160" w:line="360" w:lineRule="auto"/>
              <w:jc w:val="both"/>
              <w:rPr>
                <w:rFonts w:ascii="Arial" w:hAnsi="Arial" w:cs="Arial"/>
                <w:sz w:val="24"/>
                <w:szCs w:val="24"/>
              </w:rPr>
            </w:pPr>
            <w:r w:rsidRPr="005C5DF5">
              <w:rPr>
                <w:rFonts w:ascii="Arial" w:hAnsi="Arial" w:cs="Arial"/>
                <w:sz w:val="24"/>
                <w:szCs w:val="24"/>
              </w:rPr>
              <w:t xml:space="preserve">If anorexia is diagnosed, an anorexic will also need a thorough physical examination to determine the extent of illness and injury that has been caused by this eating disorder                                               </w:t>
            </w:r>
            <w:r>
              <w:rPr>
                <w:rFonts w:ascii="Arial" w:hAnsi="Arial" w:cs="Arial"/>
                <w:sz w:val="24"/>
                <w:szCs w:val="24"/>
              </w:rPr>
              <w:t xml:space="preserve">        </w:t>
            </w:r>
            <w:r w:rsidRPr="005C5DF5">
              <w:rPr>
                <w:rFonts w:ascii="Arial" w:hAnsi="Arial" w:cs="Arial"/>
                <w:sz w:val="24"/>
                <w:szCs w:val="24"/>
              </w:rPr>
              <w:t xml:space="preserve">                          [B]</w:t>
            </w:r>
          </w:p>
          <w:p w:rsidR="005C5DF5" w:rsidRPr="005C5DF5" w:rsidRDefault="005C5DF5" w:rsidP="005C5DF5">
            <w:pPr>
              <w:pStyle w:val="ListParagraph"/>
              <w:numPr>
                <w:ilvl w:val="0"/>
                <w:numId w:val="2"/>
              </w:numPr>
              <w:spacing w:after="160" w:line="360" w:lineRule="auto"/>
              <w:jc w:val="both"/>
              <w:rPr>
                <w:rFonts w:ascii="Arial" w:hAnsi="Arial" w:cs="Arial"/>
                <w:sz w:val="24"/>
                <w:szCs w:val="24"/>
              </w:rPr>
            </w:pPr>
            <w:r>
              <w:rPr>
                <w:rFonts w:ascii="Arial" w:hAnsi="Arial" w:cs="Arial"/>
                <w:sz w:val="24"/>
                <w:szCs w:val="24"/>
              </w:rPr>
              <w:t>Binge eating disorder can occur in people of any gender, race or age       [B]</w:t>
            </w:r>
          </w:p>
          <w:p w:rsidR="005C5DF5" w:rsidRDefault="005C5DF5" w:rsidP="005C5DF5">
            <w:pPr>
              <w:pStyle w:val="ListParagraph"/>
              <w:spacing w:line="360" w:lineRule="auto"/>
              <w:jc w:val="both"/>
              <w:rPr>
                <w:rFonts w:ascii="Arial" w:hAnsi="Arial" w:cs="Arial"/>
                <w:sz w:val="24"/>
                <w:szCs w:val="24"/>
              </w:rPr>
            </w:pPr>
          </w:p>
          <w:p w:rsidR="005C5DF5" w:rsidRDefault="005C5DF5" w:rsidP="005C5DF5">
            <w:pPr>
              <w:spacing w:line="360" w:lineRule="auto"/>
              <w:jc w:val="both"/>
              <w:rPr>
                <w:rFonts w:ascii="Arial" w:hAnsi="Arial" w:cs="Arial"/>
                <w:sz w:val="24"/>
                <w:szCs w:val="24"/>
              </w:rPr>
            </w:pPr>
            <w:r>
              <w:rPr>
                <w:rFonts w:ascii="Arial" w:hAnsi="Arial" w:cs="Arial"/>
                <w:sz w:val="24"/>
                <w:szCs w:val="24"/>
              </w:rPr>
              <w:t>Q2</w:t>
            </w:r>
          </w:p>
          <w:p w:rsidR="005C5DF5" w:rsidRDefault="005C5DF5" w:rsidP="005C5DF5">
            <w:pPr>
              <w:pStyle w:val="ListParagraph"/>
              <w:numPr>
                <w:ilvl w:val="0"/>
                <w:numId w:val="3"/>
              </w:numPr>
              <w:spacing w:after="160" w:line="360" w:lineRule="auto"/>
              <w:jc w:val="both"/>
              <w:rPr>
                <w:rFonts w:ascii="Arial" w:hAnsi="Arial" w:cs="Arial"/>
                <w:sz w:val="24"/>
                <w:szCs w:val="24"/>
              </w:rPr>
            </w:pPr>
            <w:r>
              <w:rPr>
                <w:rFonts w:ascii="Arial" w:hAnsi="Arial" w:cs="Arial"/>
                <w:sz w:val="24"/>
                <w:szCs w:val="24"/>
              </w:rPr>
              <w:t xml:space="preserve">If an individual has ineffective coping strategies for dealing with stressful situations they may seek out that which gives them pleasure. If that something is food it can develop into an eating disorder. Unless the cause of stress is dealt with the stress will continue and the cycle of seeking comfort in food will also continue. Although food may give comfort in the short term it will not fix the stressful situation and may in turn, become an out of control </w:t>
            </w:r>
            <w:proofErr w:type="spellStart"/>
            <w:r>
              <w:rPr>
                <w:rFonts w:ascii="Arial" w:hAnsi="Arial" w:cs="Arial"/>
                <w:sz w:val="24"/>
                <w:szCs w:val="24"/>
              </w:rPr>
              <w:t>behaviour</w:t>
            </w:r>
            <w:proofErr w:type="spellEnd"/>
            <w:r>
              <w:rPr>
                <w:rFonts w:ascii="Arial" w:hAnsi="Arial" w:cs="Arial"/>
                <w:sz w:val="24"/>
                <w:szCs w:val="24"/>
              </w:rPr>
              <w:t xml:space="preserve"> creating a stressful situation in itself.</w:t>
            </w:r>
          </w:p>
          <w:p w:rsidR="005C5DF5" w:rsidRDefault="005C5DF5" w:rsidP="005C5DF5">
            <w:pPr>
              <w:pStyle w:val="ListParagraph"/>
              <w:numPr>
                <w:ilvl w:val="0"/>
                <w:numId w:val="3"/>
              </w:numPr>
              <w:spacing w:after="160" w:line="360" w:lineRule="auto"/>
              <w:jc w:val="both"/>
              <w:rPr>
                <w:rFonts w:ascii="Arial" w:hAnsi="Arial" w:cs="Arial"/>
                <w:sz w:val="24"/>
                <w:szCs w:val="24"/>
              </w:rPr>
            </w:pPr>
            <w:r>
              <w:rPr>
                <w:rFonts w:ascii="Arial" w:hAnsi="Arial" w:cs="Arial"/>
                <w:sz w:val="24"/>
                <w:szCs w:val="24"/>
              </w:rPr>
              <w:t>Learning to make time for relaxation and hobbies, seeking out and building up a support network of family and friends or even professional help. Learning how to communicate effectively are all effective ways of coping in stressful situations.</w:t>
            </w:r>
          </w:p>
          <w:p w:rsidR="005C5DF5" w:rsidRDefault="005C5DF5" w:rsidP="005C5DF5">
            <w:pPr>
              <w:pStyle w:val="ListParagraph"/>
              <w:numPr>
                <w:ilvl w:val="0"/>
                <w:numId w:val="3"/>
              </w:numPr>
              <w:spacing w:after="160" w:line="360" w:lineRule="auto"/>
              <w:jc w:val="both"/>
              <w:rPr>
                <w:rFonts w:ascii="Arial" w:hAnsi="Arial" w:cs="Arial"/>
                <w:sz w:val="24"/>
                <w:szCs w:val="24"/>
              </w:rPr>
            </w:pPr>
            <w:r>
              <w:rPr>
                <w:rFonts w:ascii="Arial" w:hAnsi="Arial" w:cs="Arial"/>
                <w:sz w:val="24"/>
                <w:szCs w:val="24"/>
              </w:rPr>
              <w:t xml:space="preserve">A healthy balance in life is important in the prevention of eating disorders. By having a balance in life it will encompass natural </w:t>
            </w:r>
            <w:proofErr w:type="gramStart"/>
            <w:r>
              <w:rPr>
                <w:rFonts w:ascii="Arial" w:hAnsi="Arial" w:cs="Arial"/>
                <w:sz w:val="24"/>
                <w:szCs w:val="24"/>
              </w:rPr>
              <w:t>coping</w:t>
            </w:r>
            <w:proofErr w:type="gramEnd"/>
            <w:r>
              <w:rPr>
                <w:rFonts w:ascii="Arial" w:hAnsi="Arial" w:cs="Arial"/>
                <w:sz w:val="24"/>
                <w:szCs w:val="24"/>
              </w:rPr>
              <w:t xml:space="preserve"> strategies for dealing with difficult or stressful situations. A good overall balance in all areas of life such as exercise, work life, relaxation and hobbies and a healthy diet may prevent obsession with any one area. By partaking in hobbies and exercise a network of friends may be built up enabling a good support network to develop.</w:t>
            </w:r>
          </w:p>
          <w:p w:rsidR="005C5DF5" w:rsidRDefault="005C5DF5" w:rsidP="005C5DF5">
            <w:pPr>
              <w:pStyle w:val="ListParagraph"/>
              <w:numPr>
                <w:ilvl w:val="0"/>
                <w:numId w:val="3"/>
              </w:numPr>
              <w:spacing w:after="160" w:line="360" w:lineRule="auto"/>
              <w:jc w:val="both"/>
              <w:rPr>
                <w:rFonts w:ascii="Arial" w:hAnsi="Arial" w:cs="Arial"/>
                <w:sz w:val="24"/>
                <w:szCs w:val="24"/>
              </w:rPr>
            </w:pPr>
            <w:r>
              <w:rPr>
                <w:rFonts w:ascii="Arial" w:hAnsi="Arial" w:cs="Arial"/>
                <w:sz w:val="24"/>
                <w:szCs w:val="24"/>
              </w:rPr>
              <w:t>Treatment for anorexia may begin with addressing any immediate physical damage that has been caused. Other therapy will depend on the severity of each case and the possible cause of each case. Psychotherapy, family therapy group therapy and even in some cases antidepressants can help alongside other therapies.</w:t>
            </w:r>
          </w:p>
          <w:p w:rsidR="005C5DF5" w:rsidRDefault="005C5DF5" w:rsidP="005C5DF5">
            <w:pPr>
              <w:pStyle w:val="ListParagraph"/>
              <w:spacing w:after="160" w:line="360" w:lineRule="auto"/>
              <w:jc w:val="both"/>
              <w:rPr>
                <w:rFonts w:ascii="Arial" w:hAnsi="Arial" w:cs="Arial"/>
                <w:sz w:val="24"/>
                <w:szCs w:val="24"/>
              </w:rPr>
            </w:pPr>
          </w:p>
          <w:p w:rsidR="005C5DF5" w:rsidRPr="005C5DF5" w:rsidRDefault="005C5DF5" w:rsidP="005C5DF5">
            <w:pPr>
              <w:pStyle w:val="ListParagraph"/>
              <w:spacing w:after="160" w:line="360" w:lineRule="auto"/>
              <w:jc w:val="both"/>
              <w:rPr>
                <w:rFonts w:ascii="Arial" w:hAnsi="Arial" w:cs="Arial"/>
                <w:sz w:val="24"/>
                <w:szCs w:val="24"/>
              </w:rPr>
            </w:pPr>
            <w:r>
              <w:rPr>
                <w:rFonts w:ascii="Arial" w:hAnsi="Arial" w:cs="Arial"/>
                <w:sz w:val="24"/>
                <w:szCs w:val="24"/>
              </w:rPr>
              <w:t xml:space="preserve">                                                  Julie Cross – 27829 – Page 3 – Assessment 5</w:t>
            </w:r>
          </w:p>
          <w:p w:rsidR="005C5DF5" w:rsidRDefault="005C5DF5" w:rsidP="005C5DF5">
            <w:pPr>
              <w:pStyle w:val="ListParagraph"/>
              <w:numPr>
                <w:ilvl w:val="0"/>
                <w:numId w:val="3"/>
              </w:numPr>
              <w:spacing w:after="160" w:line="360" w:lineRule="auto"/>
              <w:jc w:val="both"/>
              <w:rPr>
                <w:rFonts w:ascii="Arial" w:hAnsi="Arial" w:cs="Arial"/>
                <w:sz w:val="24"/>
                <w:szCs w:val="24"/>
              </w:rPr>
            </w:pPr>
            <w:r>
              <w:rPr>
                <w:rFonts w:ascii="Arial" w:hAnsi="Arial" w:cs="Arial"/>
                <w:sz w:val="24"/>
                <w:szCs w:val="24"/>
              </w:rPr>
              <w:lastRenderedPageBreak/>
              <w:t xml:space="preserve">Some of the symptoms of bulimia may be physical such as irregular heartbeat, fluctuation in weight and swollen glands in the face and neck. Symptoms may also be psychological, such as mood swings, low self esteem, depression and anxiety. There are also </w:t>
            </w:r>
            <w:proofErr w:type="spellStart"/>
            <w:r>
              <w:rPr>
                <w:rFonts w:ascii="Arial" w:hAnsi="Arial" w:cs="Arial"/>
                <w:sz w:val="24"/>
                <w:szCs w:val="24"/>
              </w:rPr>
              <w:t>behavioural</w:t>
            </w:r>
            <w:proofErr w:type="spellEnd"/>
            <w:r>
              <w:rPr>
                <w:rFonts w:ascii="Arial" w:hAnsi="Arial" w:cs="Arial"/>
                <w:sz w:val="24"/>
                <w:szCs w:val="24"/>
              </w:rPr>
              <w:t xml:space="preserve"> symptoms associated with bulimia like refusing to eat with other people, misuse of laxatives of slimming pills, excessive exercise and withdrawing from social activities</w:t>
            </w:r>
          </w:p>
          <w:p w:rsidR="005C5DF5" w:rsidRDefault="005C5DF5" w:rsidP="005C5DF5">
            <w:pPr>
              <w:spacing w:line="360" w:lineRule="auto"/>
              <w:jc w:val="both"/>
              <w:rPr>
                <w:rFonts w:ascii="Arial" w:hAnsi="Arial" w:cs="Arial"/>
                <w:sz w:val="24"/>
                <w:szCs w:val="24"/>
              </w:rPr>
            </w:pPr>
            <w:r>
              <w:rPr>
                <w:rFonts w:ascii="Arial" w:hAnsi="Arial" w:cs="Arial"/>
                <w:sz w:val="24"/>
                <w:szCs w:val="24"/>
              </w:rPr>
              <w:t>Q3</w:t>
            </w:r>
          </w:p>
          <w:p w:rsidR="005C5DF5" w:rsidRDefault="005C5DF5" w:rsidP="005C5DF5">
            <w:pPr>
              <w:pStyle w:val="ListParagraph"/>
              <w:numPr>
                <w:ilvl w:val="0"/>
                <w:numId w:val="4"/>
              </w:numPr>
              <w:spacing w:after="160" w:line="360" w:lineRule="auto"/>
              <w:jc w:val="both"/>
              <w:rPr>
                <w:rFonts w:ascii="Arial" w:hAnsi="Arial" w:cs="Arial"/>
                <w:sz w:val="24"/>
                <w:szCs w:val="24"/>
              </w:rPr>
            </w:pPr>
            <w:r>
              <w:rPr>
                <w:rFonts w:ascii="Arial" w:hAnsi="Arial" w:cs="Arial"/>
                <w:sz w:val="24"/>
                <w:szCs w:val="24"/>
              </w:rPr>
              <w:t>I think Sally may be suffering from anorexia                                                  [B]</w:t>
            </w:r>
          </w:p>
          <w:p w:rsidR="005C5DF5" w:rsidRDefault="005C5DF5" w:rsidP="005C5DF5">
            <w:pPr>
              <w:pStyle w:val="ListParagraph"/>
              <w:numPr>
                <w:ilvl w:val="0"/>
                <w:numId w:val="4"/>
              </w:numPr>
              <w:spacing w:after="160" w:line="360" w:lineRule="auto"/>
              <w:jc w:val="both"/>
              <w:rPr>
                <w:rFonts w:ascii="Arial" w:hAnsi="Arial" w:cs="Arial"/>
                <w:sz w:val="24"/>
                <w:szCs w:val="24"/>
              </w:rPr>
            </w:pPr>
            <w:r>
              <w:rPr>
                <w:rFonts w:ascii="Arial" w:hAnsi="Arial" w:cs="Arial"/>
                <w:sz w:val="24"/>
                <w:szCs w:val="24"/>
              </w:rPr>
              <w:t>Sally needs a thorough physical examination to determine the extent of illness and injury caused by this eating disorder                                                       [D]</w:t>
            </w:r>
          </w:p>
          <w:p w:rsidR="005C5DF5" w:rsidRDefault="005C5DF5" w:rsidP="005C5DF5">
            <w:pPr>
              <w:pStyle w:val="ListParagraph"/>
              <w:numPr>
                <w:ilvl w:val="0"/>
                <w:numId w:val="4"/>
              </w:numPr>
              <w:spacing w:after="160" w:line="360" w:lineRule="auto"/>
              <w:jc w:val="both"/>
              <w:rPr>
                <w:rFonts w:ascii="Arial" w:hAnsi="Arial" w:cs="Arial"/>
                <w:sz w:val="24"/>
                <w:szCs w:val="24"/>
              </w:rPr>
            </w:pPr>
            <w:r>
              <w:rPr>
                <w:rFonts w:ascii="Arial" w:hAnsi="Arial" w:cs="Arial"/>
                <w:sz w:val="24"/>
                <w:szCs w:val="24"/>
              </w:rPr>
              <w:t xml:space="preserve">This problem could be treated through nutritional </w:t>
            </w:r>
            <w:proofErr w:type="spellStart"/>
            <w:r>
              <w:rPr>
                <w:rFonts w:ascii="Arial" w:hAnsi="Arial" w:cs="Arial"/>
                <w:sz w:val="24"/>
                <w:szCs w:val="24"/>
              </w:rPr>
              <w:t>counselling</w:t>
            </w:r>
            <w:proofErr w:type="spellEnd"/>
            <w:r>
              <w:rPr>
                <w:rFonts w:ascii="Arial" w:hAnsi="Arial" w:cs="Arial"/>
                <w:sz w:val="24"/>
                <w:szCs w:val="24"/>
              </w:rPr>
              <w:t xml:space="preserve"> and planning  [B]</w:t>
            </w:r>
          </w:p>
          <w:p w:rsidR="005C5DF5" w:rsidRPr="005C5DF5" w:rsidRDefault="005C5DF5" w:rsidP="005C5DF5">
            <w:pPr>
              <w:pStyle w:val="ListParagraph"/>
              <w:spacing w:after="160" w:line="360" w:lineRule="auto"/>
              <w:jc w:val="both"/>
              <w:rPr>
                <w:rFonts w:ascii="Arial" w:hAnsi="Arial" w:cs="Arial"/>
                <w:sz w:val="24"/>
                <w:szCs w:val="24"/>
              </w:rPr>
            </w:pPr>
          </w:p>
          <w:p w:rsidR="005C5DF5" w:rsidRDefault="005C5DF5" w:rsidP="005C5DF5">
            <w:pPr>
              <w:pStyle w:val="ListParagraph"/>
              <w:spacing w:line="360" w:lineRule="auto"/>
              <w:jc w:val="both"/>
              <w:rPr>
                <w:rFonts w:ascii="Arial" w:hAnsi="Arial" w:cs="Arial"/>
                <w:sz w:val="24"/>
                <w:szCs w:val="24"/>
              </w:rPr>
            </w:pPr>
            <w:r>
              <w:rPr>
                <w:rFonts w:ascii="Arial" w:hAnsi="Arial" w:cs="Arial"/>
                <w:sz w:val="24"/>
                <w:szCs w:val="24"/>
              </w:rPr>
              <w:t xml:space="preserve">I think Sally may be suffering from anorexia as she is showing signs of body </w:t>
            </w:r>
            <w:proofErr w:type="spellStart"/>
            <w:r>
              <w:rPr>
                <w:rFonts w:ascii="Arial" w:hAnsi="Arial" w:cs="Arial"/>
                <w:sz w:val="24"/>
                <w:szCs w:val="24"/>
              </w:rPr>
              <w:t>dysmorphia</w:t>
            </w:r>
            <w:proofErr w:type="spellEnd"/>
            <w:r>
              <w:rPr>
                <w:rFonts w:ascii="Arial" w:hAnsi="Arial" w:cs="Arial"/>
                <w:sz w:val="24"/>
                <w:szCs w:val="24"/>
              </w:rPr>
              <w:t>. She is reported as having low self esteem, making negative remarks about herself and her body, calling herself “fat and disgusting”. She is obsessive about her weight, weighing herself 2 or 3 times a day. Sally is also reported as being tearful and moody. These are all known symptoms of anorexia.</w:t>
            </w:r>
          </w:p>
          <w:p w:rsidR="005C5DF5" w:rsidRPr="005C5DF5" w:rsidRDefault="005C5DF5" w:rsidP="005C5DF5">
            <w:pPr>
              <w:pStyle w:val="ListParagraph"/>
              <w:spacing w:line="360" w:lineRule="auto"/>
              <w:jc w:val="both"/>
              <w:rPr>
                <w:rFonts w:ascii="Arial" w:hAnsi="Arial" w:cs="Arial"/>
                <w:sz w:val="24"/>
                <w:szCs w:val="24"/>
              </w:rPr>
            </w:pPr>
            <w:r>
              <w:rPr>
                <w:rFonts w:ascii="Arial" w:hAnsi="Arial" w:cs="Arial"/>
                <w:sz w:val="24"/>
                <w:szCs w:val="24"/>
              </w:rPr>
              <w:t xml:space="preserve">Sally needs a thorough physical examination in order to determine the extent of illness and injury that has been caused by her </w:t>
            </w:r>
            <w:proofErr w:type="spellStart"/>
            <w:r>
              <w:rPr>
                <w:rFonts w:ascii="Arial" w:hAnsi="Arial" w:cs="Arial"/>
                <w:sz w:val="24"/>
                <w:szCs w:val="24"/>
              </w:rPr>
              <w:t>behaviour</w:t>
            </w:r>
            <w:proofErr w:type="spellEnd"/>
            <w:r>
              <w:rPr>
                <w:rFonts w:ascii="Arial" w:hAnsi="Arial" w:cs="Arial"/>
                <w:sz w:val="24"/>
                <w:szCs w:val="24"/>
              </w:rPr>
              <w:t>. Sally has lost a lot of weight in a short period of time and the possibility of other causes for the weight loss should be ruled out.</w:t>
            </w:r>
          </w:p>
          <w:p w:rsidR="00CC2FB3" w:rsidRPr="005C5DF5" w:rsidRDefault="005C5DF5" w:rsidP="005C5DF5">
            <w:pPr>
              <w:pStyle w:val="ListParagraph"/>
              <w:spacing w:line="360" w:lineRule="auto"/>
              <w:jc w:val="both"/>
              <w:rPr>
                <w:rFonts w:ascii="Arial" w:hAnsi="Arial" w:cs="Arial"/>
                <w:sz w:val="24"/>
                <w:szCs w:val="24"/>
              </w:rPr>
            </w:pPr>
            <w:r>
              <w:rPr>
                <w:rFonts w:ascii="Arial" w:hAnsi="Arial" w:cs="Arial"/>
                <w:sz w:val="24"/>
                <w:szCs w:val="24"/>
              </w:rPr>
              <w:t xml:space="preserve">At 12 years old it may not be appropriate to prescribe Sally antidepressants but there are various forms of </w:t>
            </w:r>
            <w:proofErr w:type="spellStart"/>
            <w:r>
              <w:rPr>
                <w:rFonts w:ascii="Arial" w:hAnsi="Arial" w:cs="Arial"/>
                <w:sz w:val="24"/>
                <w:szCs w:val="24"/>
              </w:rPr>
              <w:t>counselling</w:t>
            </w:r>
            <w:proofErr w:type="spellEnd"/>
            <w:r>
              <w:rPr>
                <w:rFonts w:ascii="Arial" w:hAnsi="Arial" w:cs="Arial"/>
                <w:sz w:val="24"/>
                <w:szCs w:val="24"/>
              </w:rPr>
              <w:t xml:space="preserve"> that should help. Family </w:t>
            </w:r>
            <w:proofErr w:type="spellStart"/>
            <w:r>
              <w:rPr>
                <w:rFonts w:ascii="Arial" w:hAnsi="Arial" w:cs="Arial"/>
                <w:sz w:val="24"/>
                <w:szCs w:val="24"/>
              </w:rPr>
              <w:t>counselling</w:t>
            </w:r>
            <w:proofErr w:type="spellEnd"/>
            <w:r>
              <w:rPr>
                <w:rFonts w:ascii="Arial" w:hAnsi="Arial" w:cs="Arial"/>
                <w:sz w:val="24"/>
                <w:szCs w:val="24"/>
              </w:rPr>
              <w:t xml:space="preserve"> would help Sally and also help her parents cope better with the situation. Sally’s parents did not take her seriously at first which may indicate that they are not making the time to listen to her properly and they “insisted” that she eat more. Insisting that Sally eat more might be responsible for exacerbating Sally’s problems. If Sally eats more merely because her parents insist she does so, that may be seen by Sally as them taking control away from her with regard her own body which may create feelings of rebellion and be counterproductive</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C5DF5" w:rsidP="00A851DA">
            <w:pPr>
              <w:rPr>
                <w:rFonts w:cs="Bliss-Regular"/>
                <w:color w:val="000000"/>
              </w:rPr>
            </w:pPr>
            <w:r>
              <w:rPr>
                <w:rFonts w:cs="Bliss-Regular"/>
                <w:color w:val="000000"/>
              </w:rPr>
              <w:t>Julie Cross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C5DF5" w:rsidP="00A851DA">
            <w:pPr>
              <w:rPr>
                <w:rFonts w:cs="Bliss-Regular"/>
                <w:color w:val="000000"/>
              </w:rPr>
            </w:pPr>
            <w:r>
              <w:rPr>
                <w:rFonts w:cs="Bliss-Regular"/>
                <w:color w:val="000000"/>
              </w:rPr>
              <w:t>10/2/2019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A74D8" w:rsidRDefault="002A74D8" w:rsidP="00CB4D0A">
      <w:pPr>
        <w:spacing w:after="0" w:line="240" w:lineRule="auto"/>
      </w:pPr>
      <w:r>
        <w:separator/>
      </w:r>
    </w:p>
  </w:endnote>
  <w:endnote w:type="continuationSeparator" w:id="0">
    <w:p w:rsidR="002A74D8" w:rsidRDefault="002A74D8"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A74D8" w:rsidRDefault="002A74D8" w:rsidP="00CB4D0A">
      <w:pPr>
        <w:spacing w:after="0" w:line="240" w:lineRule="auto"/>
      </w:pPr>
      <w:r>
        <w:separator/>
      </w:r>
    </w:p>
  </w:footnote>
  <w:footnote w:type="continuationSeparator" w:id="0">
    <w:p w:rsidR="002A74D8" w:rsidRDefault="002A74D8"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D1595"/>
    <w:multiLevelType w:val="hybridMultilevel"/>
    <w:tmpl w:val="32508E0C"/>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918501D"/>
    <w:multiLevelType w:val="hybridMultilevel"/>
    <w:tmpl w:val="F93C3F28"/>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7BF94489"/>
    <w:multiLevelType w:val="hybridMultilevel"/>
    <w:tmpl w:val="FAF0739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915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A74D8"/>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C5DF5"/>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D2D3F"/>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3424F3-BE06-42DA-AFE4-CF21225785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944</Words>
  <Characters>5387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julie cross</cp:lastModifiedBy>
  <cp:revision>1</cp:revision>
  <dcterms:created xsi:type="dcterms:W3CDTF">2015-01-26T12:24:00Z</dcterms:created>
  <dcterms:modified xsi:type="dcterms:W3CDTF">2019-02-10T22:16:00Z</dcterms:modified>
</cp:coreProperties>
</file>