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091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091F">
            <w:pPr>
              <w:pStyle w:val="Default"/>
              <w:rPr>
                <w:rFonts w:asciiTheme="minorHAnsi" w:hAnsiTheme="minorHAnsi"/>
              </w:rPr>
            </w:pPr>
            <w:r>
              <w:rPr>
                <w:rFonts w:asciiTheme="minorHAnsi" w:hAnsiTheme="minorHAnsi"/>
              </w:rPr>
              <w:t>Jacque-Noel Sacramento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091F">
            <w:pPr>
              <w:pStyle w:val="Default"/>
              <w:rPr>
                <w:rFonts w:asciiTheme="minorHAnsi" w:hAnsiTheme="minorHAnsi"/>
              </w:rPr>
            </w:pPr>
            <w:r>
              <w:rPr>
                <w:rFonts w:asciiTheme="minorHAnsi" w:hAnsiTheme="minorHAnsi"/>
              </w:rPr>
              <w:t>21547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091F">
            <w:pPr>
              <w:pStyle w:val="Default"/>
              <w:rPr>
                <w:rFonts w:asciiTheme="minorHAnsi" w:hAnsiTheme="minorHAnsi"/>
              </w:rPr>
            </w:pPr>
            <w:r>
              <w:rPr>
                <w:rFonts w:asciiTheme="minorHAnsi" w:hAnsiTheme="minorHAnsi"/>
              </w:rPr>
              <w:t>Advanced Skills for Practical Trainer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65D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C27CE9">
            <w:pPr>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0091F" w:rsidRPr="005F7222" w:rsidRDefault="008D65D0" w:rsidP="00C27CE9">
            <w:pPr>
              <w:jc w:val="both"/>
              <w:rPr>
                <w:sz w:val="24"/>
                <w:szCs w:val="24"/>
                <w:u w:val="single"/>
                <w:lang w:val="en-GB"/>
              </w:rPr>
            </w:pPr>
            <w:r>
              <w:rPr>
                <w:sz w:val="24"/>
                <w:szCs w:val="24"/>
                <w:u w:val="single"/>
                <w:lang w:val="en-GB"/>
              </w:rPr>
              <w:t>Assessment 2</w:t>
            </w:r>
          </w:p>
          <w:p w:rsidR="00144138" w:rsidRPr="00F20E7A" w:rsidRDefault="00144138" w:rsidP="00144138">
            <w:pPr>
              <w:spacing w:line="360" w:lineRule="auto"/>
              <w:jc w:val="both"/>
              <w:rPr>
                <w:rFonts w:ascii="Arial" w:hAnsi="Arial" w:cs="Arial"/>
                <w:b/>
                <w:sz w:val="24"/>
                <w:szCs w:val="24"/>
                <w:lang w:val="en-GB"/>
              </w:rPr>
            </w:pPr>
            <w:r w:rsidRPr="00F20E7A">
              <w:rPr>
                <w:rFonts w:ascii="Arial" w:hAnsi="Arial" w:cs="Arial"/>
                <w:b/>
                <w:sz w:val="24"/>
                <w:szCs w:val="24"/>
                <w:lang w:val="en-GB"/>
              </w:rPr>
              <w:t xml:space="preserve">What are the different ways to use technical media in order to aid learning process? </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Different ways to use technical media include eLearning, reading books, podcasting and television. Recently there has been an increase via social media such as Linkedin, Facebook, Bloggs etc.</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These methods listed above help engage students, aids students’ retention of knowledge as well as motivating interest in the subject matter.</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These ways listed above appeal to self-directed learners and people who have a hard time fitting large chunks of training into their schedule.</w:t>
            </w:r>
          </w:p>
          <w:p w:rsidR="00144138" w:rsidRPr="00F20E7A" w:rsidRDefault="00144138" w:rsidP="00144138">
            <w:pPr>
              <w:spacing w:line="360" w:lineRule="auto"/>
              <w:jc w:val="both"/>
              <w:rPr>
                <w:rFonts w:ascii="Arial" w:hAnsi="Arial" w:cs="Arial"/>
                <w:b/>
                <w:sz w:val="24"/>
                <w:szCs w:val="24"/>
                <w:lang w:val="en-GB"/>
              </w:rPr>
            </w:pPr>
            <w:r w:rsidRPr="00F20E7A">
              <w:rPr>
                <w:rFonts w:ascii="Arial" w:hAnsi="Arial" w:cs="Arial"/>
                <w:b/>
                <w:sz w:val="24"/>
                <w:szCs w:val="24"/>
                <w:lang w:val="en-GB"/>
              </w:rPr>
              <w:t>How are adult learners different from young learners?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Adult learners wants a straightforward “how to” compared to young learners are willing to try anything as long as they perceive it to be fun.</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Adult learners prefer single concept, single theory courses that are practical and applicable to their problems whereas young learners are usually full of energy and curiosity, wanting to explore other options.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lastRenderedPageBreak/>
              <w:t>Adult learning environment has to be physically and psychologically comfortable. Adult learners are generally more nervous in a classroom setting and role plays sometimes makes adult learners insecure.</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Adults can’t be threatened, coerced or tricked into learning something new whereas young learners can. Adult learners more likely to more motivated; for example, they need to gain a qualification to make them more marketable whereas young learners usually have no choice than to go school to learn and therefore less motivated.</w:t>
            </w:r>
          </w:p>
          <w:p w:rsidR="00144138" w:rsidRPr="00F20E7A" w:rsidRDefault="00144138" w:rsidP="00144138">
            <w:pPr>
              <w:spacing w:line="360" w:lineRule="auto"/>
              <w:jc w:val="both"/>
              <w:rPr>
                <w:rFonts w:ascii="Arial" w:hAnsi="Arial" w:cs="Arial"/>
                <w:sz w:val="24"/>
                <w:szCs w:val="24"/>
                <w:lang w:val="en-GB"/>
              </w:rPr>
            </w:pPr>
          </w:p>
          <w:p w:rsidR="00144138" w:rsidRPr="00F20E7A" w:rsidRDefault="00144138" w:rsidP="00144138">
            <w:pPr>
              <w:spacing w:line="360" w:lineRule="auto"/>
              <w:jc w:val="both"/>
              <w:rPr>
                <w:rFonts w:ascii="Arial" w:hAnsi="Arial" w:cs="Arial"/>
                <w:b/>
                <w:sz w:val="24"/>
                <w:szCs w:val="24"/>
                <w:lang w:val="en-GB"/>
              </w:rPr>
            </w:pPr>
            <w:r w:rsidRPr="00F20E7A">
              <w:rPr>
                <w:rFonts w:ascii="Arial" w:hAnsi="Arial" w:cs="Arial"/>
                <w:b/>
                <w:sz w:val="24"/>
                <w:szCs w:val="24"/>
                <w:lang w:val="en-GB"/>
              </w:rPr>
              <w:t>What are the copyright rules to consider when developing a customised training programme?</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Obligation to keep their copyright statement at the bottom of each page.</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Permission to publish is required from the copyright holder (this must include a clear permission statement with the published work including web pages).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When including visuals one needs to make sure you check with the licensing agreements to ensure that you can use them in your training in the country where you are working.</w:t>
            </w:r>
          </w:p>
          <w:p w:rsidR="00144138" w:rsidRPr="00F20E7A" w:rsidRDefault="00144138" w:rsidP="00144138">
            <w:pPr>
              <w:spacing w:line="360" w:lineRule="auto"/>
              <w:jc w:val="both"/>
              <w:rPr>
                <w:rFonts w:ascii="Arial" w:hAnsi="Arial" w:cs="Arial"/>
                <w:sz w:val="24"/>
                <w:szCs w:val="24"/>
                <w:lang w:val="en-GB"/>
              </w:rPr>
            </w:pPr>
          </w:p>
          <w:p w:rsidR="00144138" w:rsidRPr="00F20E7A" w:rsidRDefault="00144138" w:rsidP="00144138">
            <w:pPr>
              <w:spacing w:line="360" w:lineRule="auto"/>
              <w:jc w:val="both"/>
              <w:rPr>
                <w:rFonts w:ascii="Arial" w:hAnsi="Arial" w:cs="Arial"/>
                <w:b/>
                <w:sz w:val="24"/>
                <w:szCs w:val="24"/>
                <w:lang w:val="en-GB"/>
              </w:rPr>
            </w:pPr>
            <w:r w:rsidRPr="00F20E7A">
              <w:rPr>
                <w:rFonts w:ascii="Arial" w:hAnsi="Arial" w:cs="Arial"/>
                <w:b/>
                <w:sz w:val="24"/>
                <w:szCs w:val="24"/>
                <w:lang w:val="en-GB"/>
              </w:rPr>
              <w:t>How can you avoid an over planned and over prepared training session?</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By putting in place a number of safety mechanisms into the training with the following examples listed below.</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 xml:space="preserve">By planning for a few extra activities such as word games related to brain teasers, quizzes, and discussions that will assist with the objectives and allow you to stretch time if you need to. </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By timing yourself to meet the appropriate time allocated for the session.</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By practicing at least some sessions in front of a few colleagues, a mentor or even your family. You could also record yourself and listen to see if you sound rushed or too laid back and get a sense of how long something will really take.</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By practicing to help you get a sense of your pacing and length of time that is required for different types of activities.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What are the numerous options you will consider when designing your own training materials?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 xml:space="preserve">Answer: One has to research, write, edit, test and implement a programme that you write for yourself. This is to ensure that the needs of your participants are met. </w:t>
            </w:r>
          </w:p>
          <w:p w:rsidR="00144138" w:rsidRPr="00F20E7A" w:rsidRDefault="00144138" w:rsidP="00144138">
            <w:pPr>
              <w:spacing w:line="360" w:lineRule="auto"/>
              <w:jc w:val="both"/>
              <w:rPr>
                <w:rFonts w:ascii="Arial" w:hAnsi="Arial" w:cs="Arial"/>
                <w:b/>
                <w:sz w:val="24"/>
                <w:szCs w:val="24"/>
                <w:lang w:val="en-GB"/>
              </w:rPr>
            </w:pPr>
            <w:r w:rsidRPr="00F20E7A">
              <w:rPr>
                <w:rFonts w:ascii="Arial" w:hAnsi="Arial" w:cs="Arial"/>
                <w:b/>
                <w:sz w:val="24"/>
                <w:szCs w:val="24"/>
                <w:lang w:val="en-GB"/>
              </w:rPr>
              <w:t>2. Outline the steps involved in designing a customised training programme.</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Step 1- One needs to complete a needs analysis for your client or employer to determine exactly what the training needs are. Example of factors to consider at this stage will include: identifying a clear business goal that the training supports, determine the tasks the employees need to perform so the business goal can be achieved, determine the training activities that will help employees perform tasks effectively and finally determining the learning characteristics of the employees that would make the training effective. Keep in mind adult learning principles in mind.</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 xml:space="preserve">Step 2- Research and consider the materials available by conducting a web search or speak with vendors to make sure you are able to customize their materials under the purchase or licensing agreement. </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 xml:space="preserve">Check the outlines and learning objectives that are listed online to ensure they are aligned. Examples of these would include reviewing/creating contents that covers the objectives. Creating quizzes, tests, case studies that evaluates trainees’ comprehension of the training. </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Step 3- If one is using pre-built courseware, order your materials. Once you have received them or downloaded them, review them to see if there are any gaps between what’s available and what you identified in the needs analysis.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Step 4- Prepare training sessions.</w:t>
            </w:r>
          </w:p>
          <w:p w:rsidR="00144138" w:rsidRPr="00F20E7A" w:rsidRDefault="00144138" w:rsidP="00144138">
            <w:pPr>
              <w:spacing w:line="360" w:lineRule="auto"/>
              <w:jc w:val="both"/>
              <w:rPr>
                <w:rFonts w:ascii="Arial" w:hAnsi="Arial" w:cs="Arial"/>
                <w:sz w:val="24"/>
                <w:szCs w:val="24"/>
                <w:lang w:val="en-GB"/>
              </w:rPr>
            </w:pPr>
            <w:r w:rsidRPr="00F20E7A">
              <w:rPr>
                <w:rFonts w:ascii="Arial" w:hAnsi="Arial" w:cs="Arial"/>
                <w:sz w:val="24"/>
                <w:szCs w:val="24"/>
                <w:lang w:val="en-GB"/>
              </w:rPr>
              <w:t>Step 5 -Evaluate the course that you presented and make notes or any adjustments for the next time you deliver the course. This will include trainees reaction to the training, their actual learning (tests/cases studies/hands on experience). Feedback should be obtained from all stakeholders to determine programme and instructor effectiveness as well. At this point the training programme can be revised if objectives or expectations are not being met.</w:t>
            </w:r>
          </w:p>
          <w:p w:rsidR="00E0091F" w:rsidRPr="00872A78" w:rsidRDefault="00E0091F" w:rsidP="00C27CE9">
            <w:pPr>
              <w:spacing w:line="360" w:lineRule="auto"/>
              <w:jc w:val="both"/>
              <w:rPr>
                <w:sz w:val="24"/>
                <w:szCs w:val="24"/>
                <w:lang w:val="en-GB"/>
              </w:rPr>
            </w:pPr>
          </w:p>
          <w:p w:rsidR="00E0091F" w:rsidRPr="00CC2FB3" w:rsidRDefault="00E0091F" w:rsidP="00C27CE9">
            <w:pPr>
              <w:jc w:val="both"/>
              <w:rPr>
                <w:rFonts w:ascii="Arial" w:hAnsi="Arial" w:cs="Arial"/>
                <w:sz w:val="24"/>
                <w:szCs w:val="24"/>
              </w:rPr>
            </w:pPr>
          </w:p>
          <w:p w:rsidR="00CC2FB3" w:rsidRDefault="00CC2FB3" w:rsidP="00C27CE9">
            <w:pPr>
              <w:jc w:val="both"/>
              <w:rPr>
                <w:b/>
              </w:rPr>
            </w:pPr>
          </w:p>
          <w:p w:rsidR="00CC2FB3" w:rsidRDefault="00CC2FB3" w:rsidP="00C27CE9">
            <w:pPr>
              <w:jc w:val="both"/>
              <w:rPr>
                <w:b/>
              </w:rPr>
            </w:pPr>
          </w:p>
          <w:p w:rsidR="00CC2FB3" w:rsidRDefault="00CC2FB3" w:rsidP="00C27CE9">
            <w:pPr>
              <w:jc w:val="both"/>
              <w:rPr>
                <w:b/>
              </w:rPr>
            </w:pPr>
          </w:p>
          <w:p w:rsidR="00CC2FB3" w:rsidRDefault="00CC2FB3" w:rsidP="00C27CE9">
            <w:pPr>
              <w:jc w:val="both"/>
              <w:rPr>
                <w:b/>
              </w:rPr>
            </w:pPr>
            <w:bookmarkStart w:id="0" w:name="_GoBack"/>
            <w:bookmarkEnd w:id="0"/>
          </w:p>
          <w:p w:rsidR="00CC2FB3" w:rsidRDefault="00CC2FB3" w:rsidP="00C27CE9">
            <w:pPr>
              <w:jc w:val="both"/>
              <w:rPr>
                <w:b/>
              </w:rPr>
            </w:pPr>
          </w:p>
          <w:p w:rsidR="00CC2FB3" w:rsidRDefault="00CC2FB3" w:rsidP="00C27CE9">
            <w:pPr>
              <w:jc w:val="both"/>
              <w:rPr>
                <w:b/>
              </w:rPr>
            </w:pPr>
          </w:p>
          <w:p w:rsidR="00CC2FB3" w:rsidRDefault="00CC2FB3" w:rsidP="00C27CE9">
            <w:pPr>
              <w:jc w:val="both"/>
              <w:rPr>
                <w:b/>
              </w:rPr>
            </w:pPr>
          </w:p>
          <w:p w:rsidR="00CC2FB3" w:rsidRDefault="00CC2FB3" w:rsidP="00C27CE9">
            <w:pPr>
              <w:jc w:val="both"/>
              <w:rPr>
                <w:b/>
              </w:rPr>
            </w:pPr>
          </w:p>
          <w:p w:rsidR="00CC2FB3" w:rsidRDefault="00CC2FB3" w:rsidP="00C27CE9">
            <w:pPr>
              <w:jc w:val="both"/>
              <w:rPr>
                <w:b/>
              </w:rPr>
            </w:pPr>
          </w:p>
          <w:p w:rsidR="00CC2FB3" w:rsidRDefault="00CC2FB3" w:rsidP="00C27CE9">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0"/>
        <w:gridCol w:w="1247"/>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0091F" w:rsidP="00A851DA">
            <w:pPr>
              <w:rPr>
                <w:rFonts w:cs="Bliss-Regular"/>
                <w:color w:val="000000"/>
              </w:rPr>
            </w:pPr>
            <w:r>
              <w:rPr>
                <w:rFonts w:cs="Bliss-Regular"/>
                <w:color w:val="000000"/>
              </w:rPr>
              <w:t>Jacque-Noel Sacramento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65D0" w:rsidP="00A851DA">
            <w:pPr>
              <w:rPr>
                <w:rFonts w:cs="Bliss-Regular"/>
                <w:color w:val="000000"/>
              </w:rPr>
            </w:pPr>
            <w:r>
              <w:rPr>
                <w:rFonts w:cs="Bliss-Regular"/>
                <w:color w:val="000000"/>
              </w:rPr>
              <w:t>23</w:t>
            </w:r>
            <w:r w:rsidR="00E0091F">
              <w:rPr>
                <w:rFonts w:cs="Bliss-Regular"/>
                <w:color w:val="000000"/>
              </w:rPr>
              <w:t>/06/2018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2367" w:rsidRDefault="006B2367" w:rsidP="00CB4D0A">
      <w:pPr>
        <w:spacing w:after="0" w:line="240" w:lineRule="auto"/>
      </w:pPr>
      <w:r>
        <w:separator/>
      </w:r>
    </w:p>
  </w:endnote>
  <w:endnote w:type="continuationSeparator" w:id="0">
    <w:p w:rsidR="006B2367" w:rsidRDefault="006B23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2367" w:rsidRDefault="006B2367" w:rsidP="00CB4D0A">
      <w:pPr>
        <w:spacing w:after="0" w:line="240" w:lineRule="auto"/>
      </w:pPr>
      <w:r>
        <w:separator/>
      </w:r>
    </w:p>
  </w:footnote>
  <w:footnote w:type="continuationSeparator" w:id="0">
    <w:p w:rsidR="006B2367" w:rsidRDefault="006B236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4138"/>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2D0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2367"/>
    <w:rsid w:val="0070347F"/>
    <w:rsid w:val="0070678E"/>
    <w:rsid w:val="00831C11"/>
    <w:rsid w:val="008A60B4"/>
    <w:rsid w:val="008B3C31"/>
    <w:rsid w:val="008B64FE"/>
    <w:rsid w:val="008D65D0"/>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27CE9"/>
    <w:rsid w:val="00C347F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091F"/>
    <w:rsid w:val="00E04DB4"/>
    <w:rsid w:val="00E277C9"/>
    <w:rsid w:val="00E30679"/>
    <w:rsid w:val="00E4597D"/>
    <w:rsid w:val="00E54832"/>
    <w:rsid w:val="00E56A90"/>
    <w:rsid w:val="00E641CC"/>
    <w:rsid w:val="00EA30AB"/>
    <w:rsid w:val="00EB3925"/>
    <w:rsid w:val="00F1313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9C0F7B"/>
  <w15:docId w15:val="{E8489FBF-CD42-4922-BA4A-B23E3C783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3D3EE-F460-4C7A-AADF-C83C43C1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859</Words>
  <Characters>4899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NoelSacramento, Jacque</cp:lastModifiedBy>
  <cp:revision>2</cp:revision>
  <dcterms:created xsi:type="dcterms:W3CDTF">2018-06-24T19:00:00Z</dcterms:created>
  <dcterms:modified xsi:type="dcterms:W3CDTF">2018-06-24T19:00:00Z</dcterms:modified>
</cp:coreProperties>
</file>