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2E6D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E87CC9" wp14:editId="2707ED6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00E450E" w14:textId="77777777" w:rsidR="00607874" w:rsidRDefault="00E937A4" w:rsidP="00A851DA">
      <w:pPr>
        <w:rPr>
          <w:lang w:val="en-US"/>
        </w:rPr>
      </w:pPr>
      <w:r>
        <w:rPr>
          <w:noProof/>
          <w:lang w:val="en-US" w:eastAsia="zh-TW"/>
        </w:rPr>
        <w:pict w14:anchorId="762B861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31985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29588C" w14:textId="77777777" w:rsidR="00405895" w:rsidRDefault="00405895"/>
              </w:txbxContent>
            </v:textbox>
          </v:shape>
        </w:pict>
      </w:r>
    </w:p>
    <w:p w14:paraId="6E7C1575" w14:textId="77777777" w:rsidR="00607874" w:rsidRDefault="00607874" w:rsidP="00A851DA">
      <w:pPr>
        <w:rPr>
          <w:lang w:val="en-US"/>
        </w:rPr>
      </w:pPr>
    </w:p>
    <w:p w14:paraId="29500E95" w14:textId="77777777" w:rsidR="00607874" w:rsidRDefault="00607874" w:rsidP="00A851DA">
      <w:pPr>
        <w:rPr>
          <w:lang w:val="en-US"/>
        </w:rPr>
      </w:pPr>
    </w:p>
    <w:p w14:paraId="7F4C455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89F3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0C107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DF749F" w14:textId="683882DD" w:rsidR="00A851DA" w:rsidRPr="00B0415E" w:rsidRDefault="005C6A2B">
            <w:pPr>
              <w:pStyle w:val="Default"/>
              <w:rPr>
                <w:rFonts w:asciiTheme="minorHAnsi" w:hAnsiTheme="minorHAnsi"/>
              </w:rPr>
            </w:pPr>
            <w:r>
              <w:rPr>
                <w:rFonts w:asciiTheme="minorHAnsi" w:hAnsiTheme="minorHAnsi"/>
              </w:rPr>
              <w:t>Martyn Morant</w:t>
            </w:r>
          </w:p>
        </w:tc>
      </w:tr>
      <w:tr w:rsidR="00A851DA" w:rsidRPr="00B0415E" w14:paraId="28CCAE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FB8C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A1B5E9" w14:textId="2C4B5D1E" w:rsidR="00A851DA" w:rsidRPr="00B0415E" w:rsidRDefault="005C6A2B">
            <w:pPr>
              <w:pStyle w:val="Default"/>
              <w:rPr>
                <w:rFonts w:asciiTheme="minorHAnsi" w:hAnsiTheme="minorHAnsi"/>
              </w:rPr>
            </w:pPr>
            <w:r>
              <w:rPr>
                <w:rFonts w:asciiTheme="minorHAnsi" w:hAnsiTheme="minorHAnsi"/>
              </w:rPr>
              <w:t>21955</w:t>
            </w:r>
          </w:p>
        </w:tc>
      </w:tr>
      <w:tr w:rsidR="00A851DA" w:rsidRPr="00B0415E" w14:paraId="30198F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4571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61DCBA0" w14:textId="24D2AFB4" w:rsidR="00A851DA" w:rsidRPr="00B0415E" w:rsidRDefault="005C6A2B">
            <w:pPr>
              <w:pStyle w:val="Default"/>
              <w:rPr>
                <w:rFonts w:asciiTheme="minorHAnsi" w:hAnsiTheme="minorHAnsi"/>
              </w:rPr>
            </w:pPr>
            <w:r>
              <w:rPr>
                <w:rFonts w:asciiTheme="minorHAnsi" w:hAnsiTheme="minorHAnsi"/>
              </w:rPr>
              <w:t>Diploma in Forensic Accounting</w:t>
            </w:r>
          </w:p>
        </w:tc>
      </w:tr>
      <w:tr w:rsidR="00A851DA" w:rsidRPr="00B0415E" w14:paraId="522B68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9825D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F19D46" w14:textId="4A106A5A" w:rsidR="00A851DA" w:rsidRPr="00B0415E" w:rsidRDefault="003D7634">
            <w:r>
              <w:t>11</w:t>
            </w:r>
          </w:p>
        </w:tc>
      </w:tr>
    </w:tbl>
    <w:p w14:paraId="664C9B0C" w14:textId="77777777" w:rsidR="00CC2FB3" w:rsidRDefault="00CC2FB3" w:rsidP="00A851DA">
      <w:pPr>
        <w:rPr>
          <w:b/>
          <w:lang w:val="en-US"/>
        </w:rPr>
      </w:pPr>
    </w:p>
    <w:p w14:paraId="23E51618" w14:textId="77777777" w:rsidR="00443E6F" w:rsidRDefault="00527C11" w:rsidP="00A851DA">
      <w:pPr>
        <w:rPr>
          <w:b/>
          <w:sz w:val="28"/>
          <w:lang w:val="en-US"/>
        </w:rPr>
      </w:pPr>
      <w:r w:rsidRPr="00443E6F">
        <w:rPr>
          <w:b/>
          <w:sz w:val="28"/>
          <w:lang w:val="en-US"/>
        </w:rPr>
        <w:t>Marking Criteria:</w:t>
      </w:r>
    </w:p>
    <w:p w14:paraId="268D5E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6C4EE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C72078" w14:textId="77777777" w:rsidTr="00CC2FB3">
        <w:tc>
          <w:tcPr>
            <w:tcW w:w="9242" w:type="dxa"/>
          </w:tcPr>
          <w:p w14:paraId="37D2CFDC" w14:textId="13A3EAED" w:rsidR="00CC2FB3" w:rsidRPr="00B32E0C"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2D7CEF2F" w14:textId="77777777" w:rsidR="00CC2FB3" w:rsidRDefault="00CC2FB3" w:rsidP="00A851DA">
            <w:pPr>
              <w:rPr>
                <w:b/>
              </w:rPr>
            </w:pPr>
          </w:p>
          <w:p w14:paraId="2CF0A3C2" w14:textId="77777777" w:rsidR="00CC2FB3" w:rsidRDefault="00CC2FB3" w:rsidP="00A851DA">
            <w:pPr>
              <w:rPr>
                <w:b/>
              </w:rPr>
            </w:pPr>
          </w:p>
        </w:tc>
      </w:tr>
    </w:tbl>
    <w:p w14:paraId="4035710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3D5CA0" w14:textId="21BED58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w:t>
      </w:r>
      <w:r w:rsidR="00C26AD4" w:rsidRPr="00B0415E">
        <w:rPr>
          <w:rFonts w:cs="CalvertMT-Bold"/>
          <w:b/>
          <w:bCs/>
          <w:color w:val="002060"/>
          <w:sz w:val="28"/>
          <w:lang w:val="en-US"/>
        </w:rPr>
        <w:t>Statement:</w:t>
      </w:r>
      <w:r w:rsidR="00C26AD4">
        <w:rPr>
          <w:rFonts w:cs="CalvertMT-Bold"/>
          <w:b/>
          <w:bCs/>
          <w:color w:val="002060"/>
          <w:sz w:val="28"/>
          <w:lang w:val="en-US"/>
        </w:rPr>
        <w:t xml:space="preserve"> </w:t>
      </w:r>
      <w:r w:rsidR="00C26AD4">
        <w:rPr>
          <w:rFonts w:cs="CalvertMT-Bold"/>
          <w:b/>
          <w:bCs/>
          <w:color w:val="002060"/>
          <w:sz w:val="28"/>
          <w:lang w:val="en-US"/>
        </w:rPr>
        <w:softHyphen/>
      </w:r>
      <w:r w:rsidR="00B32E0C">
        <w:rPr>
          <w:rFonts w:cs="CalvertMT-Bold"/>
          <w:b/>
          <w:bCs/>
          <w:color w:val="002060"/>
          <w:sz w:val="28"/>
          <w:lang w:val="en-US"/>
        </w:rPr>
        <w:softHyphen/>
      </w:r>
      <w:r w:rsidR="00B32E0C">
        <w:rPr>
          <w:rFonts w:cs="CalvertMT-Bold"/>
          <w:b/>
          <w:bCs/>
          <w:color w:val="002060"/>
          <w:sz w:val="28"/>
          <w:lang w:val="en-US"/>
        </w:rPr>
        <w:softHyphen/>
      </w:r>
    </w:p>
    <w:p w14:paraId="16174C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1F7C549" w14:textId="12310EDA"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5866F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33" w:type="dxa"/>
        <w:tblLook w:val="04A0" w:firstRow="1" w:lastRow="0" w:firstColumn="1" w:lastColumn="0" w:noHBand="0" w:noVBand="1"/>
      </w:tblPr>
      <w:tblGrid>
        <w:gridCol w:w="2333"/>
        <w:gridCol w:w="4075"/>
        <w:gridCol w:w="1288"/>
        <w:gridCol w:w="1637"/>
      </w:tblGrid>
      <w:tr w:rsidR="00405895" w:rsidRPr="00B0415E" w14:paraId="64FEEBE0" w14:textId="77777777" w:rsidTr="00B32E0C">
        <w:trPr>
          <w:trHeight w:val="1189"/>
        </w:trPr>
        <w:tc>
          <w:tcPr>
            <w:tcW w:w="2333" w:type="dxa"/>
            <w:shd w:val="clear" w:color="auto" w:fill="D9D9D9" w:themeFill="background1" w:themeFillShade="D9"/>
          </w:tcPr>
          <w:p w14:paraId="4F73360C" w14:textId="77777777" w:rsidR="00405895" w:rsidRPr="00B0415E" w:rsidRDefault="00405895" w:rsidP="00A851DA">
            <w:pPr>
              <w:rPr>
                <w:rFonts w:cs="Bliss-Regular"/>
                <w:color w:val="000000"/>
              </w:rPr>
            </w:pPr>
            <w:r w:rsidRPr="00B0415E">
              <w:rPr>
                <w:rFonts w:cs="Bliss-Regular"/>
                <w:color w:val="000000"/>
              </w:rPr>
              <w:t>Student Signature</w:t>
            </w:r>
          </w:p>
        </w:tc>
        <w:tc>
          <w:tcPr>
            <w:tcW w:w="4075" w:type="dxa"/>
          </w:tcPr>
          <w:p w14:paraId="2DD8031C" w14:textId="0AA0878D" w:rsidR="00405895" w:rsidRDefault="00B32E0C" w:rsidP="00A851DA">
            <w:pPr>
              <w:rPr>
                <w:rFonts w:cs="Bliss-Regular"/>
                <w:color w:val="000000"/>
              </w:rPr>
            </w:pPr>
            <w:r>
              <w:rPr>
                <w:rFonts w:cs="Bliss-Regular"/>
                <w:color w:val="000000"/>
              </w:rPr>
              <w:softHyphen/>
            </w:r>
            <w:r>
              <w:rPr>
                <w:rFonts w:cs="Bliss-Regular"/>
                <w:color w:val="000000"/>
              </w:rPr>
              <w:softHyphen/>
            </w:r>
            <w:r w:rsidR="005B2D59">
              <w:rPr>
                <w:rFonts w:cs="Bliss-Regular"/>
                <w:color w:val="000000"/>
              </w:rPr>
              <w:t>Martyn Morant</w:t>
            </w:r>
          </w:p>
          <w:p w14:paraId="44C36971" w14:textId="7935186B" w:rsidR="001A49E5" w:rsidRDefault="001A49E5" w:rsidP="00A851DA">
            <w:pPr>
              <w:rPr>
                <w:rFonts w:cs="Bliss-Regular"/>
                <w:color w:val="000000"/>
              </w:rPr>
            </w:pPr>
          </w:p>
          <w:p w14:paraId="11ED513D" w14:textId="701EE08A" w:rsidR="001A49E5" w:rsidRPr="00B0415E" w:rsidRDefault="00E937A4" w:rsidP="00A851DA">
            <w:pPr>
              <w:rPr>
                <w:rFonts w:cs="Bliss-Regular"/>
                <w:color w:val="000000"/>
              </w:rPr>
            </w:pPr>
            <w:r>
              <w:rPr>
                <w:noProof/>
              </w:rPr>
              <w:pict w14:anchorId="0BC71936">
                <v:rect id="Ink 22" o:spid="_x0000_s1028" style="position:absolute;margin-left:5.35pt;margin-top:-4.5pt;width:100.1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illed="f" strokeweight="1mm">
                  <v:stroke endcap="round"/>
                  <v:path shadowok="f" o:extrusionok="f" fillok="f" insetpenok="f"/>
                  <o:lock v:ext="edit" rotation="t" aspectratio="t" verticies="t" text="t" shapetype="t"/>
                  <o:ink i="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" annotation="t"/>
                </v:rect>
              </w:pict>
            </w:r>
          </w:p>
        </w:tc>
        <w:tc>
          <w:tcPr>
            <w:tcW w:w="1288" w:type="dxa"/>
            <w:shd w:val="clear" w:color="auto" w:fill="D9D9D9" w:themeFill="background1" w:themeFillShade="D9"/>
          </w:tcPr>
          <w:p w14:paraId="585253B2" w14:textId="77777777" w:rsidR="00405895" w:rsidRPr="00B0415E" w:rsidRDefault="00405895" w:rsidP="00A851DA">
            <w:pPr>
              <w:rPr>
                <w:rFonts w:cs="Bliss-Regular"/>
                <w:color w:val="000000"/>
              </w:rPr>
            </w:pPr>
            <w:r w:rsidRPr="00B0415E">
              <w:rPr>
                <w:rFonts w:cs="Bliss-Regular"/>
                <w:color w:val="000000"/>
              </w:rPr>
              <w:t>Date</w:t>
            </w:r>
          </w:p>
        </w:tc>
        <w:tc>
          <w:tcPr>
            <w:tcW w:w="1637" w:type="dxa"/>
          </w:tcPr>
          <w:p w14:paraId="6961B8E4" w14:textId="266792D7" w:rsidR="00405895" w:rsidRPr="00B0415E" w:rsidRDefault="003D7634" w:rsidP="00A851DA">
            <w:pPr>
              <w:rPr>
                <w:rFonts w:cs="Bliss-Regular"/>
                <w:color w:val="000000"/>
              </w:rPr>
            </w:pPr>
            <w:r>
              <w:rPr>
                <w:rFonts w:cs="Bliss-Regular"/>
                <w:color w:val="000000"/>
              </w:rPr>
              <w:t>17/06/2019</w:t>
            </w:r>
          </w:p>
        </w:tc>
      </w:tr>
    </w:tbl>
    <w:p w14:paraId="22ABE38B" w14:textId="77777777" w:rsidR="00A851DA" w:rsidRPr="00B0415E" w:rsidRDefault="00A851DA" w:rsidP="00A851DA">
      <w:pPr>
        <w:rPr>
          <w:rFonts w:cs="Bliss-Regular"/>
          <w:color w:val="000000"/>
          <w:lang w:val="en-US"/>
        </w:rPr>
      </w:pPr>
    </w:p>
    <w:p w14:paraId="374505F1" w14:textId="77777777" w:rsidR="00A851DA" w:rsidRPr="00B0415E" w:rsidRDefault="00A851DA" w:rsidP="00A851DA">
      <w:pPr>
        <w:rPr>
          <w:rFonts w:cs="Bliss-Regular"/>
          <w:color w:val="000000"/>
          <w:lang w:val="en-US"/>
        </w:rPr>
      </w:pPr>
    </w:p>
    <w:p w14:paraId="6E01BC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52A40B" w14:textId="77777777" w:rsidTr="00B0415E">
        <w:trPr>
          <w:trHeight w:val="249"/>
        </w:trPr>
        <w:tc>
          <w:tcPr>
            <w:tcW w:w="4621" w:type="dxa"/>
            <w:shd w:val="clear" w:color="auto" w:fill="D9D9D9" w:themeFill="background1" w:themeFillShade="D9"/>
          </w:tcPr>
          <w:p w14:paraId="539A0B35" w14:textId="77777777" w:rsidR="00503D7E" w:rsidRPr="00B0415E" w:rsidRDefault="00503D7E" w:rsidP="00503D7E">
            <w:pPr>
              <w:rPr>
                <w:b/>
                <w:color w:val="002060"/>
              </w:rPr>
            </w:pPr>
            <w:r w:rsidRPr="00B0415E">
              <w:rPr>
                <w:b/>
                <w:color w:val="002060"/>
              </w:rPr>
              <w:t>Total Marks</w:t>
            </w:r>
          </w:p>
        </w:tc>
        <w:tc>
          <w:tcPr>
            <w:tcW w:w="4621" w:type="dxa"/>
          </w:tcPr>
          <w:p w14:paraId="57ACE178" w14:textId="77777777" w:rsidR="00503D7E" w:rsidRPr="00B0415E" w:rsidRDefault="00503D7E" w:rsidP="00503D7E">
            <w:pPr>
              <w:rPr>
                <w:rFonts w:cs="Times New Roman"/>
                <w:szCs w:val="32"/>
              </w:rPr>
            </w:pPr>
          </w:p>
        </w:tc>
      </w:tr>
      <w:tr w:rsidR="00503D7E" w:rsidRPr="00B0415E" w14:paraId="5CBB6F6B" w14:textId="77777777" w:rsidTr="00B0415E">
        <w:tc>
          <w:tcPr>
            <w:tcW w:w="4621" w:type="dxa"/>
            <w:shd w:val="clear" w:color="auto" w:fill="D9D9D9" w:themeFill="background1" w:themeFillShade="D9"/>
          </w:tcPr>
          <w:p w14:paraId="636BFF9A" w14:textId="77777777" w:rsidR="00503D7E" w:rsidRPr="00B0415E" w:rsidRDefault="00503D7E" w:rsidP="00503D7E">
            <w:pPr>
              <w:rPr>
                <w:b/>
                <w:color w:val="002060"/>
              </w:rPr>
            </w:pPr>
            <w:r w:rsidRPr="00B0415E">
              <w:rPr>
                <w:b/>
                <w:color w:val="002060"/>
              </w:rPr>
              <w:t>Marks Obtained</w:t>
            </w:r>
          </w:p>
        </w:tc>
        <w:tc>
          <w:tcPr>
            <w:tcW w:w="4621" w:type="dxa"/>
          </w:tcPr>
          <w:p w14:paraId="4139AD55" w14:textId="77777777" w:rsidR="00503D7E" w:rsidRPr="00B0415E" w:rsidRDefault="00503D7E" w:rsidP="00503D7E">
            <w:pPr>
              <w:rPr>
                <w:rFonts w:cs="Times New Roman"/>
                <w:szCs w:val="32"/>
              </w:rPr>
            </w:pPr>
          </w:p>
        </w:tc>
      </w:tr>
      <w:tr w:rsidR="00503D7E" w:rsidRPr="00B0415E" w14:paraId="3C94E962" w14:textId="77777777" w:rsidTr="00B0415E">
        <w:tc>
          <w:tcPr>
            <w:tcW w:w="4621" w:type="dxa"/>
            <w:shd w:val="clear" w:color="auto" w:fill="D9D9D9" w:themeFill="background1" w:themeFillShade="D9"/>
          </w:tcPr>
          <w:p w14:paraId="1DAE3809" w14:textId="77777777" w:rsidR="00503D7E" w:rsidRPr="00B0415E" w:rsidRDefault="00B0415E" w:rsidP="00503D7E">
            <w:pPr>
              <w:rPr>
                <w:b/>
                <w:color w:val="002060"/>
              </w:rPr>
            </w:pPr>
            <w:r w:rsidRPr="00B0415E">
              <w:rPr>
                <w:b/>
                <w:color w:val="002060"/>
              </w:rPr>
              <w:t>Percentage / Grade</w:t>
            </w:r>
          </w:p>
        </w:tc>
        <w:tc>
          <w:tcPr>
            <w:tcW w:w="4621" w:type="dxa"/>
          </w:tcPr>
          <w:p w14:paraId="3FA874C8" w14:textId="77777777" w:rsidR="00503D7E" w:rsidRPr="00B0415E" w:rsidRDefault="00503D7E" w:rsidP="00503D7E">
            <w:pPr>
              <w:rPr>
                <w:rFonts w:cs="Times New Roman"/>
                <w:szCs w:val="32"/>
              </w:rPr>
            </w:pPr>
          </w:p>
        </w:tc>
      </w:tr>
    </w:tbl>
    <w:p w14:paraId="37CA2E71" w14:textId="77777777" w:rsidR="00A851DA" w:rsidRDefault="00A851DA" w:rsidP="00503D7E">
      <w:pPr>
        <w:rPr>
          <w:rFonts w:cs="Times New Roman"/>
          <w:sz w:val="24"/>
          <w:szCs w:val="32"/>
        </w:rPr>
      </w:pPr>
    </w:p>
    <w:p w14:paraId="4B23DD2A" w14:textId="2BA80E00" w:rsidR="00EA30AB" w:rsidRDefault="00EA30AB" w:rsidP="00503D7E">
      <w:pPr>
        <w:rPr>
          <w:rFonts w:cs="Times New Roman"/>
          <w:sz w:val="24"/>
          <w:szCs w:val="32"/>
        </w:rPr>
      </w:pPr>
    </w:p>
    <w:p w14:paraId="692DD71C" w14:textId="77777777" w:rsidR="00B32E0C" w:rsidRDefault="00B32E0C" w:rsidP="00503D7E">
      <w:pPr>
        <w:rPr>
          <w:rFonts w:cs="Times New Roman"/>
          <w:sz w:val="24"/>
          <w:szCs w:val="32"/>
        </w:rPr>
      </w:pPr>
    </w:p>
    <w:p w14:paraId="5CB10E87" w14:textId="554EB1C3" w:rsidR="005B2D59" w:rsidRDefault="005B2D59" w:rsidP="005B2D59">
      <w:pPr>
        <w:spacing w:line="360" w:lineRule="auto"/>
        <w:rPr>
          <w:rFonts w:ascii="Arial" w:hAnsi="Arial" w:cs="Arial"/>
          <w:sz w:val="24"/>
          <w:szCs w:val="32"/>
        </w:rPr>
      </w:pPr>
      <w:r>
        <w:rPr>
          <w:rFonts w:ascii="Arial" w:hAnsi="Arial" w:cs="Arial"/>
          <w:sz w:val="24"/>
          <w:szCs w:val="32"/>
        </w:rPr>
        <w:lastRenderedPageBreak/>
        <w:t xml:space="preserve">Assessment # </w:t>
      </w:r>
      <w:r w:rsidR="00A36409">
        <w:rPr>
          <w:rFonts w:ascii="Arial" w:hAnsi="Arial" w:cs="Arial"/>
          <w:sz w:val="24"/>
          <w:szCs w:val="32"/>
        </w:rPr>
        <w:t>11</w:t>
      </w:r>
    </w:p>
    <w:p w14:paraId="5A0E8925" w14:textId="7C56F432" w:rsidR="00335AB9" w:rsidRDefault="00335AB9" w:rsidP="005B2D59">
      <w:pPr>
        <w:spacing w:line="360" w:lineRule="auto"/>
        <w:rPr>
          <w:rFonts w:ascii="Arial" w:hAnsi="Arial" w:cs="Arial"/>
          <w:sz w:val="24"/>
          <w:szCs w:val="32"/>
        </w:rPr>
      </w:pPr>
      <w:bookmarkStart w:id="0" w:name="_GoBack"/>
      <w:bookmarkEnd w:id="0"/>
    </w:p>
    <w:p w14:paraId="59B8E3AF" w14:textId="57A2AB80" w:rsidR="000C4828" w:rsidRPr="00E937A4" w:rsidRDefault="00C23459" w:rsidP="00C23459">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1. </w:t>
      </w:r>
    </w:p>
    <w:p w14:paraId="169A2971" w14:textId="77777777" w:rsidR="00C23459" w:rsidRPr="00E937A4" w:rsidRDefault="00C23459" w:rsidP="00C23459">
      <w:pPr>
        <w:autoSpaceDE w:val="0"/>
        <w:autoSpaceDN w:val="0"/>
        <w:adjustRightInd w:val="0"/>
        <w:spacing w:after="0" w:line="240" w:lineRule="auto"/>
        <w:rPr>
          <w:rFonts w:ascii="Arial" w:hAnsi="Arial" w:cs="Arial"/>
          <w:sz w:val="24"/>
          <w:szCs w:val="32"/>
        </w:rPr>
      </w:pPr>
    </w:p>
    <w:p w14:paraId="2A6ABE8C" w14:textId="0F341048" w:rsidR="000C4828" w:rsidRPr="00E937A4" w:rsidRDefault="00C23459"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w:t>
      </w:r>
      <w:proofErr w:type="spellStart"/>
      <w:r w:rsidRPr="00E937A4">
        <w:rPr>
          <w:rFonts w:ascii="Arial" w:hAnsi="Arial" w:cs="Arial"/>
          <w:sz w:val="24"/>
          <w:szCs w:val="32"/>
        </w:rPr>
        <w:t>i</w:t>
      </w:r>
      <w:proofErr w:type="spellEnd"/>
      <w:r w:rsidRPr="00E937A4">
        <w:rPr>
          <w:rFonts w:ascii="Arial" w:hAnsi="Arial" w:cs="Arial"/>
          <w:sz w:val="24"/>
          <w:szCs w:val="32"/>
        </w:rPr>
        <w:t>)</w:t>
      </w:r>
    </w:p>
    <w:p w14:paraId="5B614A55" w14:textId="77777777" w:rsidR="00C23459" w:rsidRPr="00E937A4" w:rsidRDefault="00C23459" w:rsidP="000C4828">
      <w:pPr>
        <w:autoSpaceDE w:val="0"/>
        <w:autoSpaceDN w:val="0"/>
        <w:adjustRightInd w:val="0"/>
        <w:spacing w:after="0" w:line="240" w:lineRule="auto"/>
        <w:rPr>
          <w:rFonts w:ascii="Arial" w:hAnsi="Arial" w:cs="Arial"/>
          <w:sz w:val="24"/>
          <w:szCs w:val="32"/>
        </w:rPr>
      </w:pPr>
    </w:p>
    <w:p w14:paraId="28AF8159" w14:textId="7390C584" w:rsidR="000C4828" w:rsidRPr="00E937A4" w:rsidRDefault="000C4828"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Computer forensics are the use of scientifically derived and tested methods toward the collection, preservation, validation and digital evidence from digital sources for the purpose of facilitating or furthering the reconstruction of events.</w:t>
      </w:r>
    </w:p>
    <w:p w14:paraId="13F63E09" w14:textId="68B69418" w:rsidR="000C4828" w:rsidRPr="00E937A4" w:rsidRDefault="000C4828" w:rsidP="000C4828">
      <w:pPr>
        <w:autoSpaceDE w:val="0"/>
        <w:autoSpaceDN w:val="0"/>
        <w:adjustRightInd w:val="0"/>
        <w:spacing w:after="0" w:line="240" w:lineRule="auto"/>
        <w:rPr>
          <w:rFonts w:ascii="Arial" w:hAnsi="Arial" w:cs="Arial"/>
          <w:sz w:val="24"/>
          <w:szCs w:val="32"/>
        </w:rPr>
      </w:pPr>
    </w:p>
    <w:p w14:paraId="3F5C38BB" w14:textId="3C8ADEAB" w:rsidR="000C4828" w:rsidRPr="00E937A4" w:rsidRDefault="000C4828"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Computer forensics involves the determining of any activity that took place on a </w:t>
      </w:r>
      <w:proofErr w:type="gramStart"/>
      <w:r w:rsidRPr="00E937A4">
        <w:rPr>
          <w:rFonts w:ascii="Arial" w:hAnsi="Arial" w:cs="Arial"/>
          <w:sz w:val="24"/>
          <w:szCs w:val="32"/>
        </w:rPr>
        <w:t>particular computer</w:t>
      </w:r>
      <w:proofErr w:type="gramEnd"/>
      <w:r w:rsidRPr="00E937A4">
        <w:rPr>
          <w:rFonts w:ascii="Arial" w:hAnsi="Arial" w:cs="Arial"/>
          <w:sz w:val="24"/>
          <w:szCs w:val="32"/>
        </w:rPr>
        <w:t xml:space="preserve"> device and of restoring deleted or corrupted data. It is an important part of a </w:t>
      </w:r>
      <w:r w:rsidR="00AD0BBE" w:rsidRPr="00E937A4">
        <w:rPr>
          <w:rFonts w:ascii="Arial" w:hAnsi="Arial" w:cs="Arial"/>
          <w:sz w:val="24"/>
          <w:szCs w:val="32"/>
        </w:rPr>
        <w:t>fraud investigation as it determines who was involved.</w:t>
      </w:r>
    </w:p>
    <w:p w14:paraId="09B2FF19" w14:textId="7BCB9162" w:rsidR="000C4828" w:rsidRPr="00E937A4" w:rsidRDefault="000C4828" w:rsidP="000C4828">
      <w:pPr>
        <w:autoSpaceDE w:val="0"/>
        <w:autoSpaceDN w:val="0"/>
        <w:adjustRightInd w:val="0"/>
        <w:spacing w:after="0" w:line="240" w:lineRule="auto"/>
        <w:rPr>
          <w:rFonts w:ascii="Arial" w:hAnsi="Arial" w:cs="Arial"/>
          <w:sz w:val="24"/>
          <w:szCs w:val="32"/>
        </w:rPr>
      </w:pPr>
    </w:p>
    <w:p w14:paraId="645C5F7D" w14:textId="77777777"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0349B304" w14:textId="767204EE" w:rsidR="000C4828" w:rsidRPr="00E937A4" w:rsidRDefault="00C23459" w:rsidP="00C23459">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(ii)</w:t>
      </w:r>
    </w:p>
    <w:p w14:paraId="2F8D2C48" w14:textId="39E875AC" w:rsidR="000C4828" w:rsidRPr="00E937A4" w:rsidRDefault="000C4828" w:rsidP="000C4828">
      <w:pPr>
        <w:pStyle w:val="ListParagraph"/>
        <w:rPr>
          <w:rFonts w:ascii="Arial" w:eastAsiaTheme="minorHAnsi" w:hAnsi="Arial" w:cs="Arial"/>
          <w:sz w:val="24"/>
          <w:szCs w:val="32"/>
          <w:lang w:val="en-GB"/>
        </w:rPr>
      </w:pPr>
    </w:p>
    <w:p w14:paraId="5F8B8C7A" w14:textId="3A94A705" w:rsidR="00AD0BBE" w:rsidRPr="00E937A4" w:rsidRDefault="002B59DB" w:rsidP="002B59DB">
      <w:pPr>
        <w:rPr>
          <w:rFonts w:ascii="Arial" w:hAnsi="Arial" w:cs="Arial"/>
          <w:sz w:val="24"/>
          <w:szCs w:val="32"/>
        </w:rPr>
      </w:pPr>
      <w:r w:rsidRPr="00E937A4">
        <w:rPr>
          <w:rFonts w:ascii="Arial" w:hAnsi="Arial" w:cs="Arial"/>
          <w:sz w:val="24"/>
          <w:szCs w:val="32"/>
        </w:rPr>
        <w:t>Computer forensic engagements are carried out in fraud prevention and detection control assignments, investigations and consultations involving bankruptcy, advisory assistance for disputes such as family law and other support to expert services.</w:t>
      </w:r>
    </w:p>
    <w:p w14:paraId="09C17D27" w14:textId="5EEB026E" w:rsidR="008C59E0" w:rsidRPr="00E937A4" w:rsidRDefault="008C59E0" w:rsidP="008C59E0">
      <w:pPr>
        <w:rPr>
          <w:rFonts w:ascii="Arial" w:hAnsi="Arial" w:cs="Arial"/>
          <w:sz w:val="24"/>
          <w:szCs w:val="32"/>
        </w:rPr>
      </w:pPr>
      <w:r w:rsidRPr="00E937A4">
        <w:rPr>
          <w:rFonts w:ascii="Arial" w:hAnsi="Arial" w:cs="Arial"/>
          <w:sz w:val="24"/>
          <w:szCs w:val="32"/>
        </w:rPr>
        <w:t>Computer forensic engagements can be carried out in a systematic and logical way, applying sound and replicable methodologies, using software that is acceptable in the forensic profession and ensure the comprehensive documentation of all information</w:t>
      </w:r>
    </w:p>
    <w:p w14:paraId="3306A6FF" w14:textId="77777777"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677A68FB" w14:textId="368C65ED" w:rsidR="00BC4951" w:rsidRPr="00E937A4" w:rsidRDefault="00C23459"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(iii)</w:t>
      </w:r>
    </w:p>
    <w:p w14:paraId="432F0798" w14:textId="77777777" w:rsidR="00C23459" w:rsidRPr="00E937A4" w:rsidRDefault="00C23459" w:rsidP="00BC4951">
      <w:pPr>
        <w:autoSpaceDE w:val="0"/>
        <w:autoSpaceDN w:val="0"/>
        <w:adjustRightInd w:val="0"/>
        <w:spacing w:after="0" w:line="240" w:lineRule="auto"/>
        <w:rPr>
          <w:rFonts w:ascii="Arial" w:hAnsi="Arial" w:cs="Arial"/>
          <w:sz w:val="24"/>
          <w:szCs w:val="32"/>
        </w:rPr>
      </w:pPr>
    </w:p>
    <w:p w14:paraId="0F01292A" w14:textId="7D89A302" w:rsidR="00BC4951" w:rsidRPr="00E937A4" w:rsidRDefault="00C23459"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Forensic d</w:t>
      </w:r>
      <w:r w:rsidR="00BC4951" w:rsidRPr="00E937A4">
        <w:rPr>
          <w:rFonts w:ascii="Arial" w:hAnsi="Arial" w:cs="Arial"/>
          <w:sz w:val="24"/>
          <w:szCs w:val="32"/>
        </w:rPr>
        <w:t xml:space="preserve">ata can be retrieved from the following sources; </w:t>
      </w:r>
    </w:p>
    <w:p w14:paraId="772EBA09" w14:textId="44FD2880" w:rsidR="00BC4951" w:rsidRPr="00E937A4" w:rsidRDefault="00BC4951"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Lap top computers, removable disks, PC </w:t>
      </w:r>
      <w:proofErr w:type="gramStart"/>
      <w:r w:rsidRPr="00E937A4">
        <w:rPr>
          <w:rFonts w:ascii="Arial" w:hAnsi="Arial" w:cs="Arial"/>
          <w:sz w:val="24"/>
          <w:szCs w:val="32"/>
        </w:rPr>
        <w:t>work stations</w:t>
      </w:r>
      <w:proofErr w:type="gramEnd"/>
      <w:r w:rsidRPr="00E937A4">
        <w:rPr>
          <w:rFonts w:ascii="Arial" w:hAnsi="Arial" w:cs="Arial"/>
          <w:sz w:val="24"/>
          <w:szCs w:val="32"/>
        </w:rPr>
        <w:t xml:space="preserve"> and printers, solid state storage drives, fax machines and telephones.</w:t>
      </w:r>
      <w:r w:rsidR="00C23459" w:rsidRPr="00E937A4">
        <w:rPr>
          <w:rFonts w:ascii="Arial" w:hAnsi="Arial" w:cs="Arial"/>
          <w:sz w:val="24"/>
          <w:szCs w:val="32"/>
        </w:rPr>
        <w:t xml:space="preserve"> IP addresses, internet connections, web mail, work email.</w:t>
      </w:r>
    </w:p>
    <w:p w14:paraId="35638296" w14:textId="45957C46" w:rsidR="00BC4951" w:rsidRPr="00E937A4" w:rsidRDefault="00BC4951" w:rsidP="00BC4951">
      <w:pPr>
        <w:autoSpaceDE w:val="0"/>
        <w:autoSpaceDN w:val="0"/>
        <w:adjustRightInd w:val="0"/>
        <w:spacing w:after="0" w:line="240" w:lineRule="auto"/>
        <w:rPr>
          <w:rFonts w:ascii="Arial" w:hAnsi="Arial" w:cs="Arial"/>
          <w:sz w:val="24"/>
          <w:szCs w:val="32"/>
        </w:rPr>
      </w:pPr>
    </w:p>
    <w:p w14:paraId="12CD63B9" w14:textId="1CAB18F6" w:rsidR="00BC4951" w:rsidRPr="00E937A4" w:rsidRDefault="00BC4951"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Other sources include; </w:t>
      </w:r>
    </w:p>
    <w:p w14:paraId="6AE948B1" w14:textId="044B9466" w:rsidR="00BC4951" w:rsidRPr="00E937A4" w:rsidRDefault="00BC4951"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CDs and DVDs, mobile or smart phones, scanners, copiers, the recycle bin, </w:t>
      </w:r>
      <w:proofErr w:type="spellStart"/>
      <w:r w:rsidRPr="00E937A4">
        <w:rPr>
          <w:rFonts w:ascii="Arial" w:hAnsi="Arial" w:cs="Arial"/>
          <w:sz w:val="24"/>
          <w:szCs w:val="32"/>
        </w:rPr>
        <w:t>ipods</w:t>
      </w:r>
      <w:proofErr w:type="spellEnd"/>
      <w:r w:rsidRPr="00E937A4">
        <w:rPr>
          <w:rFonts w:ascii="Arial" w:hAnsi="Arial" w:cs="Arial"/>
          <w:sz w:val="24"/>
          <w:szCs w:val="32"/>
        </w:rPr>
        <w:t xml:space="preserve"> and MP3 players, instant messenger data, and data stored in the cloud. Essentially, any electrical device will surrender evidence about </w:t>
      </w:r>
      <w:proofErr w:type="gramStart"/>
      <w:r w:rsidRPr="00E937A4">
        <w:rPr>
          <w:rFonts w:ascii="Arial" w:hAnsi="Arial" w:cs="Arial"/>
          <w:sz w:val="24"/>
          <w:szCs w:val="32"/>
        </w:rPr>
        <w:t>it</w:t>
      </w:r>
      <w:proofErr w:type="gramEnd"/>
      <w:r w:rsidRPr="00E937A4">
        <w:rPr>
          <w:rFonts w:ascii="Arial" w:hAnsi="Arial" w:cs="Arial"/>
          <w:sz w:val="24"/>
          <w:szCs w:val="32"/>
        </w:rPr>
        <w:t xml:space="preserve"> users.</w:t>
      </w:r>
    </w:p>
    <w:p w14:paraId="420C8526" w14:textId="23081161"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078F7A21" w14:textId="264CE6D5"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6F403E9C" w14:textId="0EAEE095"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65EA7BFC" w14:textId="6288B5E4"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31B6C572" w14:textId="4BC1632E" w:rsidR="00BC4951" w:rsidRPr="00E937A4" w:rsidRDefault="00BC4951"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5506C176" w14:textId="7F38BF54" w:rsidR="00BC4951" w:rsidRPr="00E937A4" w:rsidRDefault="00BC4951"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3F10F632" w14:textId="08C1BF99" w:rsidR="00BC4951" w:rsidRPr="00E937A4" w:rsidRDefault="00BC4951"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0BE0057C" w14:textId="77777777" w:rsidR="00BC4951" w:rsidRPr="00E937A4" w:rsidRDefault="00BC4951"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271F396D" w14:textId="6D28B61F" w:rsidR="001F448F" w:rsidRPr="00E937A4" w:rsidRDefault="00C23459" w:rsidP="001F448F">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lastRenderedPageBreak/>
        <w:t>(iv)</w:t>
      </w:r>
    </w:p>
    <w:p w14:paraId="4DDFA8A4" w14:textId="77777777" w:rsidR="00C23459" w:rsidRPr="00E937A4" w:rsidRDefault="00C23459" w:rsidP="001F448F">
      <w:pPr>
        <w:autoSpaceDE w:val="0"/>
        <w:autoSpaceDN w:val="0"/>
        <w:adjustRightInd w:val="0"/>
        <w:spacing w:after="0" w:line="240" w:lineRule="auto"/>
        <w:rPr>
          <w:rFonts w:ascii="Arial" w:hAnsi="Arial" w:cs="Arial"/>
          <w:sz w:val="24"/>
          <w:szCs w:val="32"/>
        </w:rPr>
      </w:pPr>
    </w:p>
    <w:p w14:paraId="0D21AB94" w14:textId="33BF833A" w:rsidR="00BC4951" w:rsidRPr="00E937A4" w:rsidRDefault="001F448F"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Computer forensic analysis is characterised by its ability to accurately interrogate, extract from and analyse very large volumes of data from electrical devices. These could be devices found in either the work or personal environments of those involved in a fraud case.</w:t>
      </w:r>
    </w:p>
    <w:p w14:paraId="351E652F" w14:textId="6A1C8CEB" w:rsidR="00BC4951" w:rsidRPr="00E937A4" w:rsidRDefault="00BC4951" w:rsidP="00BC4951">
      <w:pPr>
        <w:autoSpaceDE w:val="0"/>
        <w:autoSpaceDN w:val="0"/>
        <w:adjustRightInd w:val="0"/>
        <w:spacing w:after="0" w:line="240" w:lineRule="auto"/>
        <w:rPr>
          <w:rFonts w:ascii="Arial" w:hAnsi="Arial" w:cs="Arial"/>
          <w:sz w:val="24"/>
          <w:szCs w:val="32"/>
        </w:rPr>
      </w:pPr>
    </w:p>
    <w:p w14:paraId="7B27AC6F" w14:textId="275368E6" w:rsidR="001F448F" w:rsidRPr="00E937A4" w:rsidRDefault="001F448F"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It usually refers to the investigation of transactional data within an accounting system or work email system.  The digital footprints left behind by users enable investigators to accurately trace and piece together what happened in a fraud case.</w:t>
      </w:r>
    </w:p>
    <w:p w14:paraId="7829F57A" w14:textId="7CBB33F1" w:rsidR="000C4828" w:rsidRPr="00E937A4" w:rsidRDefault="000C4828" w:rsidP="000C4828">
      <w:pPr>
        <w:pStyle w:val="ListParagraph"/>
        <w:rPr>
          <w:rFonts w:ascii="Arial" w:eastAsiaTheme="minorHAnsi" w:hAnsi="Arial" w:cs="Arial"/>
          <w:sz w:val="24"/>
          <w:szCs w:val="32"/>
          <w:lang w:val="en-GB"/>
        </w:rPr>
      </w:pPr>
    </w:p>
    <w:p w14:paraId="34C490AC" w14:textId="77777777" w:rsidR="000C4828" w:rsidRPr="00E937A4" w:rsidRDefault="000C4828" w:rsidP="000C4828">
      <w:pPr>
        <w:pStyle w:val="ListParagraph"/>
        <w:rPr>
          <w:rFonts w:ascii="Arial" w:eastAsiaTheme="minorHAnsi" w:hAnsi="Arial" w:cs="Arial"/>
          <w:sz w:val="24"/>
          <w:szCs w:val="32"/>
          <w:lang w:val="en-GB"/>
        </w:rPr>
      </w:pPr>
    </w:p>
    <w:p w14:paraId="2D86AB12" w14:textId="77777777"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39F360D7" w14:textId="55C09080" w:rsidR="00BC4951" w:rsidRPr="00E937A4" w:rsidRDefault="00C23459"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(v)</w:t>
      </w:r>
    </w:p>
    <w:p w14:paraId="5F1AE72B" w14:textId="262345AC" w:rsidR="00BC4951" w:rsidRPr="00E937A4" w:rsidRDefault="00BC4951" w:rsidP="00BC4951">
      <w:pPr>
        <w:autoSpaceDE w:val="0"/>
        <w:autoSpaceDN w:val="0"/>
        <w:adjustRightInd w:val="0"/>
        <w:spacing w:after="0" w:line="240" w:lineRule="auto"/>
        <w:rPr>
          <w:rFonts w:ascii="Arial" w:hAnsi="Arial" w:cs="Arial"/>
          <w:sz w:val="24"/>
          <w:szCs w:val="32"/>
        </w:rPr>
      </w:pPr>
    </w:p>
    <w:p w14:paraId="3234A449" w14:textId="72B9646E" w:rsidR="00BC4951" w:rsidRPr="00E937A4" w:rsidRDefault="00BC4951"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The benefits of data analysis include the fact that hundreds of thousands of line items of data can be systematically and logically and speedily sorted, reviewed, categorised and summarised at great speeds and with high reliability. The </w:t>
      </w:r>
      <w:r w:rsidR="001F448F" w:rsidRPr="00E937A4">
        <w:rPr>
          <w:rFonts w:ascii="Arial" w:hAnsi="Arial" w:cs="Arial"/>
          <w:sz w:val="24"/>
          <w:szCs w:val="32"/>
        </w:rPr>
        <w:t>concepts of carrying out this type of work manually would be cost prohibitive.</w:t>
      </w:r>
    </w:p>
    <w:p w14:paraId="4D4ED45C" w14:textId="6435A5C3" w:rsidR="001F448F" w:rsidRPr="00E937A4" w:rsidRDefault="001F448F" w:rsidP="00BC4951">
      <w:pPr>
        <w:autoSpaceDE w:val="0"/>
        <w:autoSpaceDN w:val="0"/>
        <w:adjustRightInd w:val="0"/>
        <w:spacing w:after="0" w:line="240" w:lineRule="auto"/>
        <w:rPr>
          <w:rFonts w:ascii="Arial" w:hAnsi="Arial" w:cs="Arial"/>
          <w:sz w:val="24"/>
          <w:szCs w:val="32"/>
        </w:rPr>
      </w:pPr>
    </w:p>
    <w:p w14:paraId="79250998" w14:textId="72BCA28E" w:rsidR="001F448F" w:rsidRPr="00E937A4" w:rsidRDefault="001F448F" w:rsidP="00BC4951">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Once the data has been extracted and collected, it can be quickly and usefully analysed for trends that would not have been possible to observe manually, or without the computer data. Risk criteria can be easily established and tested along with the internal controls of the organisation.</w:t>
      </w:r>
    </w:p>
    <w:p w14:paraId="31276A95" w14:textId="5030AF11" w:rsidR="000C4828" w:rsidRPr="00E937A4" w:rsidRDefault="000C4828" w:rsidP="006454A0">
      <w:pPr>
        <w:autoSpaceDE w:val="0"/>
        <w:autoSpaceDN w:val="0"/>
        <w:adjustRightInd w:val="0"/>
        <w:spacing w:after="0" w:line="240" w:lineRule="auto"/>
        <w:rPr>
          <w:rFonts w:ascii="Arial" w:hAnsi="Arial" w:cs="Arial"/>
          <w:sz w:val="24"/>
          <w:szCs w:val="32"/>
        </w:rPr>
      </w:pPr>
    </w:p>
    <w:p w14:paraId="76B91051" w14:textId="77777777" w:rsidR="000C4828" w:rsidRPr="00E937A4" w:rsidRDefault="000C4828" w:rsidP="000C4828">
      <w:pPr>
        <w:pStyle w:val="ListParagraph"/>
        <w:autoSpaceDE w:val="0"/>
        <w:autoSpaceDN w:val="0"/>
        <w:adjustRightInd w:val="0"/>
        <w:spacing w:after="0" w:line="240" w:lineRule="auto"/>
        <w:ind w:left="1080"/>
        <w:rPr>
          <w:rFonts w:ascii="Arial" w:eastAsiaTheme="minorHAnsi" w:hAnsi="Arial" w:cs="Arial"/>
          <w:sz w:val="24"/>
          <w:szCs w:val="32"/>
          <w:lang w:val="en-GB"/>
        </w:rPr>
      </w:pPr>
    </w:p>
    <w:p w14:paraId="4C2686BF" w14:textId="64F47904" w:rsidR="006454A0" w:rsidRPr="00E937A4" w:rsidRDefault="006454A0"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2. </w:t>
      </w:r>
    </w:p>
    <w:p w14:paraId="11D379AE" w14:textId="77777777" w:rsidR="006454A0" w:rsidRPr="00E937A4" w:rsidRDefault="006454A0" w:rsidP="000C4828">
      <w:pPr>
        <w:autoSpaceDE w:val="0"/>
        <w:autoSpaceDN w:val="0"/>
        <w:adjustRightInd w:val="0"/>
        <w:spacing w:after="0" w:line="240" w:lineRule="auto"/>
        <w:rPr>
          <w:rFonts w:ascii="Arial" w:hAnsi="Arial" w:cs="Arial"/>
          <w:sz w:val="24"/>
          <w:szCs w:val="32"/>
        </w:rPr>
      </w:pPr>
    </w:p>
    <w:p w14:paraId="5E51943C" w14:textId="169EECC2" w:rsidR="006454A0" w:rsidRPr="00E937A4" w:rsidRDefault="006454A0"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Its vital that all the relevant legal factors are considered and evaluated before a case begins.</w:t>
      </w:r>
    </w:p>
    <w:p w14:paraId="3C173A8B" w14:textId="73BE0EFD" w:rsidR="006454A0" w:rsidRPr="00E937A4" w:rsidRDefault="006454A0"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Some of the key questions are listed below; </w:t>
      </w:r>
    </w:p>
    <w:p w14:paraId="7CF6A17F" w14:textId="77777777" w:rsidR="006454A0" w:rsidRPr="00E937A4" w:rsidRDefault="006454A0" w:rsidP="000C4828">
      <w:pPr>
        <w:autoSpaceDE w:val="0"/>
        <w:autoSpaceDN w:val="0"/>
        <w:adjustRightInd w:val="0"/>
        <w:spacing w:after="0" w:line="240" w:lineRule="auto"/>
        <w:rPr>
          <w:rFonts w:ascii="Arial" w:hAnsi="Arial" w:cs="Arial"/>
          <w:sz w:val="24"/>
          <w:szCs w:val="32"/>
        </w:rPr>
      </w:pPr>
    </w:p>
    <w:p w14:paraId="615EF8FB" w14:textId="46A33E44"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I</w:t>
      </w:r>
      <w:r w:rsidRPr="00E937A4">
        <w:rPr>
          <w:rFonts w:ascii="Arial" w:eastAsiaTheme="minorHAnsi" w:hAnsi="Arial" w:cs="Arial"/>
          <w:sz w:val="24"/>
          <w:szCs w:val="32"/>
          <w:lang w:val="en-GB"/>
        </w:rPr>
        <w:t xml:space="preserve">s there a </w:t>
      </w:r>
      <w:r w:rsidRPr="00E937A4">
        <w:rPr>
          <w:rFonts w:ascii="Arial" w:eastAsiaTheme="minorHAnsi" w:hAnsi="Arial" w:cs="Arial"/>
          <w:sz w:val="24"/>
          <w:szCs w:val="32"/>
          <w:lang w:val="en-GB"/>
        </w:rPr>
        <w:t xml:space="preserve">legal notice that </w:t>
      </w:r>
      <w:r w:rsidRPr="00E937A4">
        <w:rPr>
          <w:rFonts w:ascii="Arial" w:eastAsiaTheme="minorHAnsi" w:hAnsi="Arial" w:cs="Arial"/>
          <w:sz w:val="24"/>
          <w:szCs w:val="32"/>
          <w:lang w:val="en-GB"/>
        </w:rPr>
        <w:t>allows collection of data?</w:t>
      </w:r>
    </w:p>
    <w:p w14:paraId="1987EF52" w14:textId="3C3C86F9"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 xml:space="preserve">Does the </w:t>
      </w:r>
      <w:r w:rsidRPr="00E937A4">
        <w:rPr>
          <w:rFonts w:ascii="Arial" w:eastAsiaTheme="minorHAnsi" w:hAnsi="Arial" w:cs="Arial"/>
          <w:sz w:val="24"/>
          <w:szCs w:val="32"/>
          <w:lang w:val="en-GB"/>
        </w:rPr>
        <w:t xml:space="preserve">investigation team </w:t>
      </w:r>
      <w:r w:rsidRPr="00E937A4">
        <w:rPr>
          <w:rFonts w:ascii="Arial" w:eastAsiaTheme="minorHAnsi" w:hAnsi="Arial" w:cs="Arial"/>
          <w:sz w:val="24"/>
          <w:szCs w:val="32"/>
          <w:lang w:val="en-GB"/>
        </w:rPr>
        <w:t xml:space="preserve">have the necessary qualifications and licenses to provide </w:t>
      </w:r>
      <w:r w:rsidRPr="00E937A4">
        <w:rPr>
          <w:rFonts w:ascii="Arial" w:eastAsiaTheme="minorHAnsi" w:hAnsi="Arial" w:cs="Arial"/>
          <w:sz w:val="24"/>
          <w:szCs w:val="32"/>
          <w:lang w:val="en-GB"/>
        </w:rPr>
        <w:t>suitable advice?</w:t>
      </w:r>
    </w:p>
    <w:p w14:paraId="6381745F" w14:textId="6699C336"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 xml:space="preserve">According to </w:t>
      </w:r>
      <w:r w:rsidRPr="00E937A4">
        <w:rPr>
          <w:rFonts w:ascii="Arial" w:eastAsiaTheme="minorHAnsi" w:hAnsi="Arial" w:cs="Arial"/>
          <w:sz w:val="24"/>
          <w:szCs w:val="32"/>
          <w:lang w:val="en-GB"/>
        </w:rPr>
        <w:t xml:space="preserve">the law in the country of the investigation, </w:t>
      </w:r>
      <w:r w:rsidRPr="00E937A4">
        <w:rPr>
          <w:rFonts w:ascii="Arial" w:eastAsiaTheme="minorHAnsi" w:hAnsi="Arial" w:cs="Arial"/>
          <w:sz w:val="24"/>
          <w:szCs w:val="32"/>
          <w:lang w:val="en-GB"/>
        </w:rPr>
        <w:t>is it necessary for data to be collected and analy</w:t>
      </w:r>
      <w:r w:rsidRPr="00E937A4">
        <w:rPr>
          <w:rFonts w:ascii="Arial" w:eastAsiaTheme="minorHAnsi" w:hAnsi="Arial" w:cs="Arial"/>
          <w:sz w:val="24"/>
          <w:szCs w:val="32"/>
          <w:lang w:val="en-GB"/>
        </w:rPr>
        <w:t>s</w:t>
      </w:r>
      <w:r w:rsidRPr="00E937A4">
        <w:rPr>
          <w:rFonts w:ascii="Arial" w:eastAsiaTheme="minorHAnsi" w:hAnsi="Arial" w:cs="Arial"/>
          <w:sz w:val="24"/>
          <w:szCs w:val="32"/>
          <w:lang w:val="en-GB"/>
        </w:rPr>
        <w:t>ed only by a licensed</w:t>
      </w:r>
      <w:r w:rsidRPr="00E937A4">
        <w:rPr>
          <w:rFonts w:ascii="Arial" w:eastAsiaTheme="minorHAnsi" w:hAnsi="Arial" w:cs="Arial"/>
          <w:sz w:val="24"/>
          <w:szCs w:val="32"/>
          <w:lang w:val="en-GB"/>
        </w:rPr>
        <w:t xml:space="preserve"> </w:t>
      </w:r>
      <w:r w:rsidRPr="00E937A4">
        <w:rPr>
          <w:rFonts w:ascii="Arial" w:eastAsiaTheme="minorHAnsi" w:hAnsi="Arial" w:cs="Arial"/>
          <w:sz w:val="24"/>
          <w:szCs w:val="32"/>
          <w:lang w:val="en-GB"/>
        </w:rPr>
        <w:t>private investigator?</w:t>
      </w:r>
    </w:p>
    <w:p w14:paraId="38DF1BF9" w14:textId="173F0569"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In cases where data are being collected internationally, is the engagement team aware of laws</w:t>
      </w:r>
      <w:r w:rsidRPr="00E937A4">
        <w:rPr>
          <w:rFonts w:ascii="Arial" w:eastAsiaTheme="minorHAnsi" w:hAnsi="Arial" w:cs="Arial"/>
          <w:sz w:val="24"/>
          <w:szCs w:val="32"/>
          <w:lang w:val="en-GB"/>
        </w:rPr>
        <w:t xml:space="preserve"> </w:t>
      </w:r>
      <w:r w:rsidRPr="00E937A4">
        <w:rPr>
          <w:rFonts w:ascii="Arial" w:eastAsiaTheme="minorHAnsi" w:hAnsi="Arial" w:cs="Arial"/>
          <w:sz w:val="24"/>
          <w:szCs w:val="32"/>
          <w:lang w:val="en-GB"/>
        </w:rPr>
        <w:t>pertaining to international privacy?</w:t>
      </w:r>
    </w:p>
    <w:p w14:paraId="6240DFD2" w14:textId="2ECE690E"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Does the forensic accountant or client have legal authority to gather the data?</w:t>
      </w:r>
    </w:p>
    <w:p w14:paraId="6DD75640" w14:textId="2219F108"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Does the team know to whom the data belong, and are there any privacy concerns?</w:t>
      </w:r>
    </w:p>
    <w:p w14:paraId="27B8DC0E" w14:textId="77777777" w:rsidR="006454A0" w:rsidRPr="00E937A4" w:rsidRDefault="006454A0" w:rsidP="006454A0">
      <w:pPr>
        <w:pStyle w:val="ListParagraph"/>
        <w:numPr>
          <w:ilvl w:val="0"/>
          <w:numId w:val="23"/>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Is the scope of the examination limited to relevant data?</w:t>
      </w:r>
    </w:p>
    <w:p w14:paraId="7DAAE815" w14:textId="77777777" w:rsidR="006454A0" w:rsidRPr="00E937A4" w:rsidRDefault="006454A0" w:rsidP="006454A0">
      <w:pPr>
        <w:autoSpaceDE w:val="0"/>
        <w:autoSpaceDN w:val="0"/>
        <w:adjustRightInd w:val="0"/>
        <w:spacing w:after="0" w:line="240" w:lineRule="auto"/>
        <w:rPr>
          <w:rFonts w:ascii="Arial" w:hAnsi="Arial" w:cs="Arial"/>
          <w:sz w:val="24"/>
          <w:szCs w:val="32"/>
        </w:rPr>
      </w:pPr>
    </w:p>
    <w:p w14:paraId="08D2B4EB" w14:textId="77777777" w:rsidR="006454A0" w:rsidRPr="00E937A4" w:rsidRDefault="006454A0" w:rsidP="006454A0">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All the above must be questioned and satisfied before work can commence legitimately.</w:t>
      </w:r>
    </w:p>
    <w:p w14:paraId="6EFDEA6C" w14:textId="6B35C4FB" w:rsidR="000C4828" w:rsidRPr="00E937A4" w:rsidRDefault="006454A0" w:rsidP="006454A0">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 </w:t>
      </w:r>
    </w:p>
    <w:p w14:paraId="726EA915" w14:textId="1A59879D" w:rsidR="000C4828" w:rsidRPr="00E937A4" w:rsidRDefault="000C4828" w:rsidP="000C4828">
      <w:pPr>
        <w:autoSpaceDE w:val="0"/>
        <w:autoSpaceDN w:val="0"/>
        <w:adjustRightInd w:val="0"/>
        <w:spacing w:after="0" w:line="240" w:lineRule="auto"/>
        <w:rPr>
          <w:rFonts w:ascii="Arial" w:hAnsi="Arial" w:cs="Arial"/>
          <w:sz w:val="24"/>
          <w:szCs w:val="32"/>
        </w:rPr>
      </w:pPr>
    </w:p>
    <w:p w14:paraId="77B4449C" w14:textId="77777777" w:rsidR="000C4828" w:rsidRPr="00E937A4" w:rsidRDefault="000C4828" w:rsidP="000C4828">
      <w:pPr>
        <w:autoSpaceDE w:val="0"/>
        <w:autoSpaceDN w:val="0"/>
        <w:adjustRightInd w:val="0"/>
        <w:spacing w:after="0" w:line="240" w:lineRule="auto"/>
        <w:rPr>
          <w:rFonts w:ascii="Arial" w:hAnsi="Arial" w:cs="Arial"/>
          <w:sz w:val="24"/>
          <w:szCs w:val="32"/>
        </w:rPr>
      </w:pPr>
    </w:p>
    <w:p w14:paraId="79D372D0" w14:textId="77777777" w:rsidR="000C4828" w:rsidRPr="00E937A4" w:rsidRDefault="000C4828" w:rsidP="000C4828">
      <w:pPr>
        <w:autoSpaceDE w:val="0"/>
        <w:autoSpaceDN w:val="0"/>
        <w:adjustRightInd w:val="0"/>
        <w:spacing w:after="0" w:line="240" w:lineRule="auto"/>
        <w:rPr>
          <w:rFonts w:ascii="Arial" w:hAnsi="Arial" w:cs="Arial"/>
          <w:sz w:val="24"/>
          <w:szCs w:val="32"/>
        </w:rPr>
      </w:pPr>
    </w:p>
    <w:p w14:paraId="09AA9F67" w14:textId="77777777" w:rsidR="006454A0" w:rsidRPr="00E937A4" w:rsidRDefault="006454A0" w:rsidP="000C4828">
      <w:pPr>
        <w:autoSpaceDE w:val="0"/>
        <w:autoSpaceDN w:val="0"/>
        <w:adjustRightInd w:val="0"/>
        <w:spacing w:after="0" w:line="240" w:lineRule="auto"/>
        <w:rPr>
          <w:rFonts w:ascii="Arial" w:hAnsi="Arial" w:cs="Arial"/>
          <w:sz w:val="24"/>
          <w:szCs w:val="32"/>
        </w:rPr>
      </w:pPr>
    </w:p>
    <w:p w14:paraId="524BA2AA" w14:textId="77777777" w:rsidR="006454A0" w:rsidRPr="00E937A4" w:rsidRDefault="006454A0" w:rsidP="000C4828">
      <w:pPr>
        <w:autoSpaceDE w:val="0"/>
        <w:autoSpaceDN w:val="0"/>
        <w:adjustRightInd w:val="0"/>
        <w:spacing w:after="0" w:line="240" w:lineRule="auto"/>
        <w:rPr>
          <w:rFonts w:ascii="Arial" w:hAnsi="Arial" w:cs="Arial"/>
          <w:sz w:val="24"/>
          <w:szCs w:val="32"/>
        </w:rPr>
      </w:pPr>
    </w:p>
    <w:p w14:paraId="569B8AFC" w14:textId="78A92BE9" w:rsidR="000C4828" w:rsidRPr="00E937A4" w:rsidRDefault="006454A0"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3.</w:t>
      </w:r>
    </w:p>
    <w:p w14:paraId="2A20E131" w14:textId="167345DC" w:rsidR="000C4828" w:rsidRPr="00E937A4" w:rsidRDefault="000C4828" w:rsidP="000C4828">
      <w:pPr>
        <w:autoSpaceDE w:val="0"/>
        <w:autoSpaceDN w:val="0"/>
        <w:adjustRightInd w:val="0"/>
        <w:spacing w:after="0" w:line="240" w:lineRule="auto"/>
        <w:rPr>
          <w:rFonts w:ascii="Arial" w:hAnsi="Arial" w:cs="Arial"/>
          <w:sz w:val="24"/>
          <w:szCs w:val="32"/>
        </w:rPr>
      </w:pPr>
    </w:p>
    <w:p w14:paraId="5F4BBC05" w14:textId="78F5A10F" w:rsidR="006454A0" w:rsidRPr="00E937A4" w:rsidRDefault="006454A0"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There are </w:t>
      </w:r>
      <w:proofErr w:type="gramStart"/>
      <w:r w:rsidRPr="00E937A4">
        <w:rPr>
          <w:rFonts w:ascii="Arial" w:hAnsi="Arial" w:cs="Arial"/>
          <w:sz w:val="24"/>
          <w:szCs w:val="32"/>
        </w:rPr>
        <w:t>a number of</w:t>
      </w:r>
      <w:proofErr w:type="gramEnd"/>
      <w:r w:rsidRPr="00E937A4">
        <w:rPr>
          <w:rFonts w:ascii="Arial" w:hAnsi="Arial" w:cs="Arial"/>
          <w:sz w:val="24"/>
          <w:szCs w:val="32"/>
        </w:rPr>
        <w:t xml:space="preserve"> tools at the disposal of the forensic accountant that can be deployed for us</w:t>
      </w:r>
      <w:r w:rsidR="008E6C76" w:rsidRPr="00E937A4">
        <w:rPr>
          <w:rFonts w:ascii="Arial" w:hAnsi="Arial" w:cs="Arial"/>
          <w:sz w:val="24"/>
          <w:szCs w:val="32"/>
        </w:rPr>
        <w:t>e</w:t>
      </w:r>
      <w:r w:rsidRPr="00E937A4">
        <w:rPr>
          <w:rFonts w:ascii="Arial" w:hAnsi="Arial" w:cs="Arial"/>
          <w:sz w:val="24"/>
          <w:szCs w:val="32"/>
        </w:rPr>
        <w:t xml:space="preserve"> in their investigation.</w:t>
      </w:r>
      <w:r w:rsidR="008E6C76" w:rsidRPr="00E937A4">
        <w:rPr>
          <w:rFonts w:ascii="Arial" w:hAnsi="Arial" w:cs="Arial"/>
          <w:sz w:val="24"/>
          <w:szCs w:val="32"/>
        </w:rPr>
        <w:t xml:space="preserve"> Some these are listed below; </w:t>
      </w:r>
    </w:p>
    <w:p w14:paraId="7532A487" w14:textId="5FBAF8F1" w:rsidR="008E6C76" w:rsidRPr="00E937A4" w:rsidRDefault="008E6C76" w:rsidP="000C4828">
      <w:pPr>
        <w:autoSpaceDE w:val="0"/>
        <w:autoSpaceDN w:val="0"/>
        <w:adjustRightInd w:val="0"/>
        <w:spacing w:after="0" w:line="240" w:lineRule="auto"/>
        <w:rPr>
          <w:rFonts w:ascii="Arial" w:hAnsi="Arial" w:cs="Arial"/>
          <w:sz w:val="24"/>
          <w:szCs w:val="32"/>
        </w:rPr>
      </w:pPr>
    </w:p>
    <w:p w14:paraId="22ED0D25" w14:textId="348896AD" w:rsidR="008E6C76" w:rsidRPr="00E937A4" w:rsidRDefault="008E6C76"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Basic productivity software</w:t>
      </w:r>
    </w:p>
    <w:p w14:paraId="29488FA2" w14:textId="78CC2E7C" w:rsidR="008E6C76" w:rsidRPr="00E937A4" w:rsidRDefault="008E6C76" w:rsidP="000C4828">
      <w:pPr>
        <w:autoSpaceDE w:val="0"/>
        <w:autoSpaceDN w:val="0"/>
        <w:adjustRightInd w:val="0"/>
        <w:spacing w:after="0" w:line="240" w:lineRule="auto"/>
        <w:rPr>
          <w:rFonts w:ascii="Arial" w:hAnsi="Arial" w:cs="Arial"/>
          <w:sz w:val="24"/>
          <w:szCs w:val="32"/>
        </w:rPr>
      </w:pPr>
    </w:p>
    <w:p w14:paraId="4C2050A5" w14:textId="19E26CF3" w:rsidR="008E6C76" w:rsidRPr="00E937A4" w:rsidRDefault="008E6C76" w:rsidP="000C4828">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These are the basic level Excel and Access software packages commonly used in business and can provide some useful basic data if the forensic accountant has some training in where to look and how to interrogate it.</w:t>
      </w:r>
    </w:p>
    <w:p w14:paraId="3915CBB0" w14:textId="77777777" w:rsidR="008E6C76" w:rsidRPr="00E937A4" w:rsidRDefault="008E6C76" w:rsidP="000C4828">
      <w:pPr>
        <w:autoSpaceDE w:val="0"/>
        <w:autoSpaceDN w:val="0"/>
        <w:adjustRightInd w:val="0"/>
        <w:spacing w:after="0" w:line="240" w:lineRule="auto"/>
        <w:rPr>
          <w:rFonts w:ascii="Arial" w:hAnsi="Arial" w:cs="Arial"/>
          <w:sz w:val="24"/>
          <w:szCs w:val="32"/>
        </w:rPr>
      </w:pPr>
    </w:p>
    <w:p w14:paraId="7D5F7CBC" w14:textId="77777777" w:rsidR="008E6C76" w:rsidRPr="00E937A4" w:rsidRDefault="008E6C76" w:rsidP="008E6C76">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Excel / Office &amp; add on -data</w:t>
      </w:r>
    </w:p>
    <w:p w14:paraId="53413F04" w14:textId="77777777" w:rsidR="008E6C76" w:rsidRPr="00E937A4" w:rsidRDefault="008E6C76" w:rsidP="008E6C76">
      <w:pPr>
        <w:autoSpaceDE w:val="0"/>
        <w:autoSpaceDN w:val="0"/>
        <w:adjustRightInd w:val="0"/>
        <w:spacing w:after="0" w:line="240" w:lineRule="auto"/>
        <w:rPr>
          <w:rFonts w:ascii="Arial" w:hAnsi="Arial" w:cs="Arial"/>
          <w:sz w:val="24"/>
          <w:szCs w:val="32"/>
        </w:rPr>
      </w:pPr>
    </w:p>
    <w:p w14:paraId="091B6D13" w14:textId="77777777" w:rsidR="008E6C76" w:rsidRPr="00E937A4" w:rsidRDefault="008E6C76" w:rsidP="008E6C76">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Microsoft office suites are used extensively in the workplace and as such there are intuitive programs that can leverage, for example, excel, to derive the data and digital footprints required to assist an investigation. These could be </w:t>
      </w:r>
      <w:proofErr w:type="spellStart"/>
      <w:r w:rsidRPr="00E937A4">
        <w:rPr>
          <w:rFonts w:ascii="Arial" w:hAnsi="Arial" w:cs="Arial"/>
          <w:sz w:val="24"/>
          <w:szCs w:val="32"/>
        </w:rPr>
        <w:t>ActiveData</w:t>
      </w:r>
      <w:proofErr w:type="spellEnd"/>
      <w:r w:rsidRPr="00E937A4">
        <w:rPr>
          <w:rFonts w:ascii="Arial" w:hAnsi="Arial" w:cs="Arial"/>
          <w:sz w:val="24"/>
          <w:szCs w:val="32"/>
        </w:rPr>
        <w:t xml:space="preserve"> or </w:t>
      </w:r>
      <w:proofErr w:type="spellStart"/>
      <w:r w:rsidRPr="00E937A4">
        <w:rPr>
          <w:rFonts w:ascii="Arial" w:hAnsi="Arial" w:cs="Arial"/>
          <w:sz w:val="24"/>
          <w:szCs w:val="32"/>
        </w:rPr>
        <w:t>TopCaats</w:t>
      </w:r>
      <w:proofErr w:type="spellEnd"/>
      <w:r w:rsidRPr="00E937A4">
        <w:rPr>
          <w:rFonts w:ascii="Arial" w:hAnsi="Arial" w:cs="Arial"/>
          <w:sz w:val="24"/>
          <w:szCs w:val="32"/>
        </w:rPr>
        <w:t>.</w:t>
      </w:r>
    </w:p>
    <w:p w14:paraId="7C342599" w14:textId="77777777" w:rsidR="008E6C76" w:rsidRPr="00E937A4" w:rsidRDefault="008E6C76" w:rsidP="008E6C76">
      <w:pPr>
        <w:autoSpaceDE w:val="0"/>
        <w:autoSpaceDN w:val="0"/>
        <w:adjustRightInd w:val="0"/>
        <w:spacing w:after="0" w:line="240" w:lineRule="auto"/>
        <w:rPr>
          <w:rFonts w:ascii="Arial" w:hAnsi="Arial" w:cs="Arial"/>
          <w:sz w:val="24"/>
          <w:szCs w:val="32"/>
        </w:rPr>
      </w:pPr>
    </w:p>
    <w:p w14:paraId="77936B85" w14:textId="77777777" w:rsidR="008E6C76" w:rsidRPr="00E937A4" w:rsidRDefault="008E6C76" w:rsidP="008E6C76">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Speciality software</w:t>
      </w:r>
    </w:p>
    <w:p w14:paraId="6D90C0C7" w14:textId="77777777" w:rsidR="008E6C76" w:rsidRPr="00E937A4" w:rsidRDefault="008E6C76" w:rsidP="008E6C76">
      <w:pPr>
        <w:autoSpaceDE w:val="0"/>
        <w:autoSpaceDN w:val="0"/>
        <w:adjustRightInd w:val="0"/>
        <w:spacing w:after="0" w:line="240" w:lineRule="auto"/>
        <w:rPr>
          <w:rFonts w:ascii="Arial" w:hAnsi="Arial" w:cs="Arial"/>
          <w:sz w:val="24"/>
          <w:szCs w:val="32"/>
        </w:rPr>
      </w:pPr>
    </w:p>
    <w:p w14:paraId="65408F0C" w14:textId="77D700F9" w:rsidR="008E6C76" w:rsidRPr="00E937A4" w:rsidRDefault="008E6C76" w:rsidP="008E6C76">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Special purpose software used to facilitate advanced data analysis inquiries or special investigation purposes. These may include </w:t>
      </w:r>
      <w:proofErr w:type="spellStart"/>
      <w:r w:rsidRPr="00E937A4">
        <w:rPr>
          <w:rFonts w:ascii="Arial" w:hAnsi="Arial" w:cs="Arial"/>
          <w:sz w:val="24"/>
          <w:szCs w:val="32"/>
        </w:rPr>
        <w:t>WizSoft</w:t>
      </w:r>
      <w:proofErr w:type="spellEnd"/>
      <w:r w:rsidRPr="00E937A4">
        <w:rPr>
          <w:rFonts w:ascii="Arial" w:hAnsi="Arial" w:cs="Arial"/>
          <w:sz w:val="24"/>
          <w:szCs w:val="32"/>
        </w:rPr>
        <w:t>, SAS or SPSS or Qualys.</w:t>
      </w:r>
      <w:r w:rsidRPr="00E937A4">
        <w:rPr>
          <w:rFonts w:ascii="Arial" w:hAnsi="Arial" w:cs="Arial"/>
          <w:sz w:val="24"/>
          <w:szCs w:val="32"/>
        </w:rPr>
        <w:t xml:space="preserve"> </w:t>
      </w:r>
      <w:proofErr w:type="gramStart"/>
      <w:r w:rsidRPr="00E937A4">
        <w:rPr>
          <w:rFonts w:ascii="Arial" w:hAnsi="Arial" w:cs="Arial"/>
          <w:sz w:val="24"/>
          <w:szCs w:val="32"/>
        </w:rPr>
        <w:t>These system</w:t>
      </w:r>
      <w:proofErr w:type="gramEnd"/>
      <w:r w:rsidRPr="00E937A4">
        <w:rPr>
          <w:rFonts w:ascii="Arial" w:hAnsi="Arial" w:cs="Arial"/>
          <w:sz w:val="24"/>
          <w:szCs w:val="32"/>
        </w:rPr>
        <w:t xml:space="preserve"> will facilitate data mining and security access enquiries.</w:t>
      </w:r>
    </w:p>
    <w:p w14:paraId="65C824B0" w14:textId="77777777" w:rsidR="006454A0" w:rsidRPr="00E937A4" w:rsidRDefault="006454A0" w:rsidP="000C4828">
      <w:pPr>
        <w:autoSpaceDE w:val="0"/>
        <w:autoSpaceDN w:val="0"/>
        <w:adjustRightInd w:val="0"/>
        <w:spacing w:after="0" w:line="240" w:lineRule="auto"/>
        <w:rPr>
          <w:rFonts w:ascii="Arial" w:hAnsi="Arial" w:cs="Arial"/>
          <w:sz w:val="24"/>
          <w:szCs w:val="32"/>
        </w:rPr>
      </w:pPr>
    </w:p>
    <w:p w14:paraId="791CB581" w14:textId="77777777" w:rsidR="006454A0" w:rsidRPr="00E937A4" w:rsidRDefault="006454A0" w:rsidP="000C4828">
      <w:pPr>
        <w:autoSpaceDE w:val="0"/>
        <w:autoSpaceDN w:val="0"/>
        <w:adjustRightInd w:val="0"/>
        <w:spacing w:after="0" w:line="240" w:lineRule="auto"/>
        <w:rPr>
          <w:rFonts w:ascii="Arial" w:hAnsi="Arial" w:cs="Arial"/>
          <w:sz w:val="24"/>
          <w:szCs w:val="32"/>
        </w:rPr>
      </w:pPr>
    </w:p>
    <w:p w14:paraId="1E3FEEED" w14:textId="77777777" w:rsidR="000C4828" w:rsidRPr="00E937A4" w:rsidRDefault="000C4828" w:rsidP="000C4828">
      <w:pPr>
        <w:autoSpaceDE w:val="0"/>
        <w:autoSpaceDN w:val="0"/>
        <w:adjustRightInd w:val="0"/>
        <w:spacing w:after="0" w:line="240" w:lineRule="auto"/>
        <w:rPr>
          <w:rFonts w:ascii="Arial" w:hAnsi="Arial" w:cs="Arial"/>
          <w:sz w:val="24"/>
          <w:szCs w:val="32"/>
        </w:rPr>
      </w:pPr>
    </w:p>
    <w:p w14:paraId="0DFF841F" w14:textId="67AB8EBE" w:rsidR="002547B6" w:rsidRPr="00E937A4" w:rsidRDefault="002547B6" w:rsidP="006F0AF0">
      <w:pPr>
        <w:spacing w:line="360" w:lineRule="auto"/>
        <w:rPr>
          <w:rFonts w:ascii="Arial" w:hAnsi="Arial" w:cs="Arial"/>
          <w:sz w:val="24"/>
          <w:szCs w:val="32"/>
        </w:rPr>
      </w:pPr>
      <w:r w:rsidRPr="00E937A4">
        <w:rPr>
          <w:rFonts w:ascii="Arial" w:hAnsi="Arial" w:cs="Arial"/>
          <w:sz w:val="24"/>
          <w:szCs w:val="32"/>
        </w:rPr>
        <w:t>4.</w:t>
      </w:r>
    </w:p>
    <w:p w14:paraId="1783112B" w14:textId="7734EA6A" w:rsidR="002547B6" w:rsidRPr="00E937A4" w:rsidRDefault="002547B6" w:rsidP="002547B6">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A chain of custody form is used to ensure that forensically gathered information and evidence is handled in the correct manner, and safeguarded, to ensure that the information remains safe and admissible to court and not vulnerable to criticism.</w:t>
      </w:r>
    </w:p>
    <w:p w14:paraId="4411EE73" w14:textId="7EF59B0C" w:rsidR="002547B6" w:rsidRPr="00E937A4" w:rsidRDefault="002547B6" w:rsidP="002547B6">
      <w:pPr>
        <w:autoSpaceDE w:val="0"/>
        <w:autoSpaceDN w:val="0"/>
        <w:adjustRightInd w:val="0"/>
        <w:spacing w:after="0" w:line="240" w:lineRule="auto"/>
        <w:rPr>
          <w:rFonts w:ascii="Arial" w:hAnsi="Arial" w:cs="Arial"/>
          <w:sz w:val="24"/>
          <w:szCs w:val="32"/>
        </w:rPr>
      </w:pPr>
    </w:p>
    <w:p w14:paraId="2F4A236E" w14:textId="59822360" w:rsidR="002547B6" w:rsidRPr="00E937A4" w:rsidRDefault="002547B6" w:rsidP="002547B6">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 xml:space="preserve">Such a form would typically contain the following information; </w:t>
      </w:r>
    </w:p>
    <w:p w14:paraId="7093F523" w14:textId="773022B1" w:rsidR="002547B6" w:rsidRPr="00E937A4" w:rsidRDefault="002547B6" w:rsidP="002547B6">
      <w:pPr>
        <w:autoSpaceDE w:val="0"/>
        <w:autoSpaceDN w:val="0"/>
        <w:adjustRightInd w:val="0"/>
        <w:spacing w:after="0" w:line="240" w:lineRule="auto"/>
        <w:rPr>
          <w:rFonts w:ascii="Arial" w:hAnsi="Arial" w:cs="Arial"/>
          <w:sz w:val="24"/>
          <w:szCs w:val="32"/>
        </w:rPr>
      </w:pPr>
    </w:p>
    <w:p w14:paraId="0CAFDE8F" w14:textId="20D932AE" w:rsidR="002547B6" w:rsidRPr="00E937A4" w:rsidRDefault="002547B6" w:rsidP="002547B6">
      <w:pPr>
        <w:pStyle w:val="ListParagraph"/>
        <w:numPr>
          <w:ilvl w:val="0"/>
          <w:numId w:val="24"/>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Names and signatures of the person who is providing and collecting the device</w:t>
      </w:r>
    </w:p>
    <w:p w14:paraId="477A0C56" w14:textId="63F075D4" w:rsidR="002547B6" w:rsidRPr="00E937A4" w:rsidRDefault="002547B6" w:rsidP="002547B6">
      <w:pPr>
        <w:pStyle w:val="ListParagraph"/>
        <w:numPr>
          <w:ilvl w:val="0"/>
          <w:numId w:val="24"/>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The exact physical location of the device including the address and room number</w:t>
      </w:r>
    </w:p>
    <w:p w14:paraId="1AE52DDE" w14:textId="695F4535" w:rsidR="002547B6" w:rsidRPr="00E937A4" w:rsidRDefault="002547B6" w:rsidP="002547B6">
      <w:pPr>
        <w:pStyle w:val="ListParagraph"/>
        <w:numPr>
          <w:ilvl w:val="0"/>
          <w:numId w:val="24"/>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Every devices condition, description, make, model number and serial number</w:t>
      </w:r>
    </w:p>
    <w:p w14:paraId="06EEF02D" w14:textId="6BEBF783" w:rsidR="002547B6" w:rsidRPr="00E937A4" w:rsidRDefault="002547B6" w:rsidP="002547B6">
      <w:pPr>
        <w:pStyle w:val="ListParagraph"/>
        <w:numPr>
          <w:ilvl w:val="0"/>
          <w:numId w:val="24"/>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 xml:space="preserve">The date and time it </w:t>
      </w:r>
      <w:proofErr w:type="gramStart"/>
      <w:r w:rsidRPr="00E937A4">
        <w:rPr>
          <w:rFonts w:ascii="Arial" w:eastAsiaTheme="minorHAnsi" w:hAnsi="Arial" w:cs="Arial"/>
          <w:sz w:val="24"/>
          <w:szCs w:val="32"/>
          <w:lang w:val="en-GB"/>
        </w:rPr>
        <w:t>was</w:t>
      </w:r>
      <w:proofErr w:type="gramEnd"/>
      <w:r w:rsidRPr="00E937A4">
        <w:rPr>
          <w:rFonts w:ascii="Arial" w:eastAsiaTheme="minorHAnsi" w:hAnsi="Arial" w:cs="Arial"/>
          <w:sz w:val="24"/>
          <w:szCs w:val="32"/>
          <w:lang w:val="en-GB"/>
        </w:rPr>
        <w:t xml:space="preserve"> collected</w:t>
      </w:r>
    </w:p>
    <w:p w14:paraId="56833FB8" w14:textId="759A36CB" w:rsidR="002547B6" w:rsidRPr="00E937A4" w:rsidRDefault="009844C3" w:rsidP="002547B6">
      <w:pPr>
        <w:pStyle w:val="ListParagraph"/>
        <w:numPr>
          <w:ilvl w:val="0"/>
          <w:numId w:val="24"/>
        </w:numPr>
        <w:autoSpaceDE w:val="0"/>
        <w:autoSpaceDN w:val="0"/>
        <w:adjustRightInd w:val="0"/>
        <w:spacing w:after="0" w:line="240" w:lineRule="auto"/>
        <w:rPr>
          <w:rFonts w:ascii="Arial" w:eastAsiaTheme="minorHAnsi" w:hAnsi="Arial" w:cs="Arial"/>
          <w:sz w:val="24"/>
          <w:szCs w:val="32"/>
          <w:lang w:val="en-GB"/>
        </w:rPr>
      </w:pPr>
      <w:r w:rsidRPr="00E937A4">
        <w:rPr>
          <w:rFonts w:ascii="Arial" w:eastAsiaTheme="minorHAnsi" w:hAnsi="Arial" w:cs="Arial"/>
          <w:sz w:val="24"/>
          <w:szCs w:val="32"/>
          <w:lang w:val="en-GB"/>
        </w:rPr>
        <w:t xml:space="preserve">Any </w:t>
      </w:r>
      <w:proofErr w:type="gramStart"/>
      <w:r w:rsidRPr="00E937A4">
        <w:rPr>
          <w:rFonts w:ascii="Arial" w:eastAsiaTheme="minorHAnsi" w:hAnsi="Arial" w:cs="Arial"/>
          <w:sz w:val="24"/>
          <w:szCs w:val="32"/>
          <w:lang w:val="en-GB"/>
        </w:rPr>
        <w:t>particular markings</w:t>
      </w:r>
      <w:proofErr w:type="gramEnd"/>
      <w:r w:rsidRPr="00E937A4">
        <w:rPr>
          <w:rFonts w:ascii="Arial" w:eastAsiaTheme="minorHAnsi" w:hAnsi="Arial" w:cs="Arial"/>
          <w:sz w:val="24"/>
          <w:szCs w:val="32"/>
          <w:lang w:val="en-GB"/>
        </w:rPr>
        <w:t xml:space="preserve"> on the device that may be noteworthy.</w:t>
      </w:r>
    </w:p>
    <w:p w14:paraId="38350EBF" w14:textId="1DEBBDC5" w:rsidR="009844C3" w:rsidRPr="00E937A4" w:rsidRDefault="009844C3" w:rsidP="009844C3">
      <w:pPr>
        <w:autoSpaceDE w:val="0"/>
        <w:autoSpaceDN w:val="0"/>
        <w:adjustRightInd w:val="0"/>
        <w:spacing w:after="0" w:line="240" w:lineRule="auto"/>
        <w:rPr>
          <w:rFonts w:ascii="Arial" w:hAnsi="Arial" w:cs="Arial"/>
          <w:sz w:val="24"/>
          <w:szCs w:val="32"/>
        </w:rPr>
      </w:pPr>
    </w:p>
    <w:p w14:paraId="6C86F0FB" w14:textId="61D5C467" w:rsidR="009844C3" w:rsidRPr="00E937A4" w:rsidRDefault="009844C3" w:rsidP="009844C3">
      <w:pPr>
        <w:autoSpaceDE w:val="0"/>
        <w:autoSpaceDN w:val="0"/>
        <w:adjustRightInd w:val="0"/>
        <w:spacing w:after="0" w:line="240" w:lineRule="auto"/>
        <w:rPr>
          <w:rFonts w:ascii="Arial" w:hAnsi="Arial" w:cs="Arial"/>
          <w:sz w:val="24"/>
          <w:szCs w:val="32"/>
        </w:rPr>
      </w:pPr>
      <w:r w:rsidRPr="00E937A4">
        <w:rPr>
          <w:rFonts w:ascii="Arial" w:hAnsi="Arial" w:cs="Arial"/>
          <w:sz w:val="24"/>
          <w:szCs w:val="32"/>
        </w:rPr>
        <w:t>Data and devices transferred between locations must be wrapped in antistatic wrapping in order to avoid damage or corruption to the contents.</w:t>
      </w:r>
    </w:p>
    <w:p w14:paraId="027A35CF" w14:textId="77777777" w:rsidR="002547B6" w:rsidRPr="002547B6" w:rsidRDefault="002547B6" w:rsidP="006F0AF0">
      <w:pPr>
        <w:spacing w:line="360" w:lineRule="auto"/>
        <w:rPr>
          <w:rFonts w:ascii="Calibri,Bold" w:hAnsi="Calibri,Bold" w:cs="Calibri,Bold"/>
          <w:sz w:val="24"/>
          <w:szCs w:val="24"/>
        </w:rPr>
      </w:pPr>
    </w:p>
    <w:p w14:paraId="47A8CF97" w14:textId="77777777" w:rsidR="008315E9" w:rsidRPr="00FB2C3A" w:rsidRDefault="008315E9" w:rsidP="00290982">
      <w:pPr>
        <w:spacing w:line="360" w:lineRule="auto"/>
        <w:rPr>
          <w:rFonts w:ascii="Arial" w:hAnsi="Arial" w:cs="Arial"/>
          <w:sz w:val="24"/>
          <w:szCs w:val="32"/>
        </w:rPr>
      </w:pPr>
    </w:p>
    <w:p w14:paraId="48676E98" w14:textId="77777777" w:rsidR="004230E6" w:rsidRPr="004230E6" w:rsidRDefault="004230E6" w:rsidP="004230E6">
      <w:pPr>
        <w:spacing w:line="360" w:lineRule="auto"/>
        <w:rPr>
          <w:rFonts w:ascii="Arial" w:hAnsi="Arial" w:cs="Arial"/>
          <w:sz w:val="24"/>
          <w:szCs w:val="32"/>
        </w:rPr>
      </w:pPr>
    </w:p>
    <w:p w14:paraId="2A5BFECE" w14:textId="77777777" w:rsidR="006E18B0" w:rsidRPr="00FB2C3A" w:rsidRDefault="006E18B0" w:rsidP="00FB2C3A">
      <w:pPr>
        <w:spacing w:line="360" w:lineRule="auto"/>
        <w:rPr>
          <w:rFonts w:ascii="Arial" w:hAnsi="Arial" w:cs="Arial"/>
          <w:sz w:val="24"/>
          <w:szCs w:val="32"/>
        </w:rPr>
      </w:pPr>
    </w:p>
    <w:p w14:paraId="1693641A" w14:textId="11703164" w:rsidR="00DD4DAA" w:rsidRDefault="007015DF" w:rsidP="005B2D59">
      <w:pPr>
        <w:spacing w:line="360" w:lineRule="auto"/>
        <w:rPr>
          <w:rFonts w:ascii="Arial" w:hAnsi="Arial" w:cs="Arial"/>
          <w:sz w:val="24"/>
          <w:szCs w:val="32"/>
        </w:rPr>
      </w:pPr>
      <w:r>
        <w:rPr>
          <w:rFonts w:ascii="Arial" w:hAnsi="Arial" w:cs="Arial"/>
          <w:sz w:val="24"/>
          <w:szCs w:val="32"/>
        </w:rPr>
        <w:t>References</w:t>
      </w:r>
      <w:bookmarkStart w:id="1" w:name="B26"/>
      <w:bookmarkEnd w:id="1"/>
    </w:p>
    <w:p w14:paraId="0FF2AD47" w14:textId="2E81D43C" w:rsidR="00DD4DAA" w:rsidRDefault="00DD4DAA" w:rsidP="005B2D59">
      <w:pPr>
        <w:spacing w:line="360" w:lineRule="auto"/>
        <w:rPr>
          <w:rFonts w:ascii="Arial" w:hAnsi="Arial" w:cs="Arial"/>
          <w:sz w:val="24"/>
          <w:szCs w:val="32"/>
        </w:rPr>
      </w:pPr>
      <w:r>
        <w:rPr>
          <w:rFonts w:ascii="Arial" w:hAnsi="Arial" w:cs="Arial"/>
          <w:sz w:val="24"/>
          <w:szCs w:val="32"/>
        </w:rPr>
        <w:t>Bee-Lean, C. (2017). Forensic Accounting and Finance; principles and practice, London; New York: Kogan Page Ltd.</w:t>
      </w:r>
    </w:p>
    <w:p w14:paraId="26BC95A5" w14:textId="635CE90D" w:rsidR="009404CA" w:rsidRDefault="00B14EE3" w:rsidP="005B2D59">
      <w:pPr>
        <w:spacing w:line="360" w:lineRule="auto"/>
        <w:rPr>
          <w:rFonts w:ascii="Arial" w:hAnsi="Arial" w:cs="Arial"/>
          <w:sz w:val="24"/>
          <w:szCs w:val="32"/>
        </w:rPr>
      </w:pPr>
      <w:r w:rsidRPr="000440FE">
        <w:rPr>
          <w:rFonts w:ascii="Arial" w:hAnsi="Arial" w:cs="Arial"/>
          <w:sz w:val="24"/>
          <w:szCs w:val="32"/>
        </w:rPr>
        <w:t xml:space="preserve">Cressey, D. R. (1953). </w:t>
      </w:r>
      <w:r w:rsidRPr="000440FE">
        <w:rPr>
          <w:rFonts w:ascii="Arial" w:hAnsi="Arial" w:cs="Arial"/>
          <w:i/>
          <w:iCs/>
          <w:sz w:val="24"/>
          <w:szCs w:val="32"/>
        </w:rPr>
        <w:t>Other people’s money: a study in the social psychology of embezzlement</w:t>
      </w:r>
      <w:r w:rsidRPr="000440FE">
        <w:rPr>
          <w:rFonts w:ascii="Arial" w:hAnsi="Arial" w:cs="Arial"/>
          <w:sz w:val="24"/>
          <w:szCs w:val="32"/>
        </w:rPr>
        <w:t>. Glencoe, IL: The Free Press</w:t>
      </w:r>
    </w:p>
    <w:p w14:paraId="1101F5CA" w14:textId="264AFE3A" w:rsidR="005B2D59" w:rsidRPr="006E18B0" w:rsidRDefault="009404CA" w:rsidP="005B2D59">
      <w:pPr>
        <w:spacing w:line="360" w:lineRule="auto"/>
        <w:rPr>
          <w:rFonts w:ascii="Montserrat" w:eastAsia="Times New Roman" w:hAnsi="Montserrat" w:cs="Arial"/>
          <w:caps/>
          <w:color w:val="949494"/>
          <w:spacing w:val="38"/>
          <w:sz w:val="21"/>
          <w:szCs w:val="21"/>
          <w:lang w:val="en-US" w:eastAsia="en-GB"/>
        </w:rPr>
      </w:pPr>
      <w:proofErr w:type="spellStart"/>
      <w:r>
        <w:rPr>
          <w:rFonts w:ascii="Arial" w:hAnsi="Arial" w:cs="Arial"/>
          <w:sz w:val="24"/>
          <w:szCs w:val="32"/>
        </w:rPr>
        <w:t>McGimsey</w:t>
      </w:r>
      <w:proofErr w:type="spellEnd"/>
      <w:r>
        <w:rPr>
          <w:rFonts w:ascii="Arial" w:hAnsi="Arial" w:cs="Arial"/>
          <w:sz w:val="24"/>
          <w:szCs w:val="32"/>
        </w:rPr>
        <w:t xml:space="preserve">, C.L and Whelan, D. (2015) How to get the most out of fraud investigation interviews, American </w:t>
      </w:r>
      <w:proofErr w:type="spellStart"/>
      <w:r>
        <w:rPr>
          <w:rFonts w:ascii="Arial" w:hAnsi="Arial" w:cs="Arial"/>
          <w:sz w:val="24"/>
          <w:szCs w:val="32"/>
        </w:rPr>
        <w:t>Insitute</w:t>
      </w:r>
      <w:proofErr w:type="spellEnd"/>
      <w:r>
        <w:rPr>
          <w:rFonts w:ascii="Arial" w:hAnsi="Arial" w:cs="Arial"/>
          <w:sz w:val="24"/>
          <w:szCs w:val="32"/>
        </w:rPr>
        <w:t xml:space="preserve"> of Certified Public Accountants.</w:t>
      </w:r>
      <w:r w:rsidRPr="009404CA">
        <w:rPr>
          <w:rFonts w:ascii="Montserrat" w:eastAsia="Times New Roman" w:hAnsi="Montserrat" w:cs="Arial"/>
          <w:caps/>
          <w:color w:val="949494"/>
          <w:spacing w:val="38"/>
          <w:sz w:val="21"/>
          <w:szCs w:val="21"/>
          <w:lang w:val="en-US" w:eastAsia="en-GB"/>
        </w:rPr>
        <w:t xml:space="preserve"> </w:t>
      </w:r>
    </w:p>
    <w:sectPr w:rsidR="005B2D59" w:rsidRPr="006E18B0" w:rsidSect="0036504D">
      <w:head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3CCD5" w14:textId="77777777" w:rsidR="00F2442A" w:rsidRDefault="00F2442A" w:rsidP="00CB4D0A">
      <w:pPr>
        <w:spacing w:after="0" w:line="240" w:lineRule="auto"/>
      </w:pPr>
      <w:r>
        <w:separator/>
      </w:r>
    </w:p>
  </w:endnote>
  <w:endnote w:type="continuationSeparator" w:id="0">
    <w:p w14:paraId="72F692A0" w14:textId="77777777" w:rsidR="00F2442A" w:rsidRDefault="00F244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layfair Display">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ontserra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51E52" w14:textId="77777777" w:rsidR="00F2442A" w:rsidRDefault="00F2442A" w:rsidP="00CB4D0A">
      <w:pPr>
        <w:spacing w:after="0" w:line="240" w:lineRule="auto"/>
      </w:pPr>
      <w:r>
        <w:separator/>
      </w:r>
    </w:p>
  </w:footnote>
  <w:footnote w:type="continuationSeparator" w:id="0">
    <w:p w14:paraId="515E65C6" w14:textId="77777777" w:rsidR="00F2442A" w:rsidRDefault="00F2442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E231D" w14:textId="6B913383" w:rsidR="004F2B60" w:rsidRPr="004F2B60" w:rsidRDefault="004F2B60">
    <w:pPr>
      <w:pStyle w:val="Header"/>
      <w:jc w:val="right"/>
      <w:rPr>
        <w:color w:val="808080" w:themeColor="background1" w:themeShade="80"/>
        <w:sz w:val="16"/>
      </w:rPr>
    </w:pPr>
    <w:r>
      <w:t xml:space="preserve"> </w:t>
    </w:r>
    <w:r w:rsidRPr="004F2B60">
      <w:rPr>
        <w:color w:val="808080" w:themeColor="background1" w:themeShade="80"/>
        <w:sz w:val="16"/>
      </w:rPr>
      <w:t xml:space="preserve">Martyn Morant 21955 Assignment </w:t>
    </w:r>
    <w:r w:rsidR="00A36409">
      <w:rPr>
        <w:color w:val="808080" w:themeColor="background1" w:themeShade="80"/>
        <w:sz w:val="16"/>
      </w:rPr>
      <w:t>11</w:t>
    </w:r>
    <w:r>
      <w:rPr>
        <w:color w:val="808080" w:themeColor="background1" w:themeShade="80"/>
        <w:sz w:val="16"/>
      </w:rPr>
      <w:t xml:space="preserve">, </w:t>
    </w:r>
    <w:r w:rsidRPr="004F2B60">
      <w:rPr>
        <w:color w:val="808080" w:themeColor="background1" w:themeShade="80"/>
        <w:sz w:val="16"/>
      </w:rPr>
      <w:t xml:space="preserve">Page </w:t>
    </w:r>
    <w:sdt>
      <w:sdtPr>
        <w:rPr>
          <w:color w:val="808080" w:themeColor="background1" w:themeShade="80"/>
          <w:sz w:val="16"/>
        </w:rPr>
        <w:id w:val="-1652208218"/>
        <w:docPartObj>
          <w:docPartGallery w:val="Page Numbers (Top of Page)"/>
          <w:docPartUnique/>
        </w:docPartObj>
      </w:sdtPr>
      <w:sdtEndPr>
        <w:rPr>
          <w:noProof/>
        </w:rPr>
      </w:sdtEndPr>
      <w:sdtContent>
        <w:r w:rsidRPr="004F2B60">
          <w:rPr>
            <w:color w:val="808080" w:themeColor="background1" w:themeShade="80"/>
            <w:sz w:val="16"/>
          </w:rPr>
          <w:fldChar w:fldCharType="begin"/>
        </w:r>
        <w:r w:rsidRPr="004F2B60">
          <w:rPr>
            <w:color w:val="808080" w:themeColor="background1" w:themeShade="80"/>
            <w:sz w:val="16"/>
          </w:rPr>
          <w:instrText xml:space="preserve"> PAGE   \* MERGEFORMAT </w:instrText>
        </w:r>
        <w:r w:rsidRPr="004F2B60">
          <w:rPr>
            <w:color w:val="808080" w:themeColor="background1" w:themeShade="80"/>
            <w:sz w:val="16"/>
          </w:rPr>
          <w:fldChar w:fldCharType="separate"/>
        </w:r>
        <w:r w:rsidRPr="004F2B60">
          <w:rPr>
            <w:noProof/>
            <w:color w:val="808080" w:themeColor="background1" w:themeShade="80"/>
            <w:sz w:val="16"/>
          </w:rPr>
          <w:t>2</w:t>
        </w:r>
        <w:r w:rsidRPr="004F2B60">
          <w:rPr>
            <w:noProof/>
            <w:color w:val="808080" w:themeColor="background1" w:themeShade="80"/>
            <w:sz w:val="16"/>
          </w:rPr>
          <w:fldChar w:fldCharType="end"/>
        </w:r>
      </w:sdtContent>
    </w:sdt>
  </w:p>
  <w:p w14:paraId="4DA7F566" w14:textId="77777777" w:rsidR="005B2D59" w:rsidRDefault="005B2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D3390"/>
    <w:multiLevelType w:val="hybridMultilevel"/>
    <w:tmpl w:val="061E0B42"/>
    <w:lvl w:ilvl="0" w:tplc="2AF2DD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F7F49"/>
    <w:multiLevelType w:val="hybridMultilevel"/>
    <w:tmpl w:val="BDB2CB32"/>
    <w:lvl w:ilvl="0" w:tplc="2EF8307E">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DD3A82"/>
    <w:multiLevelType w:val="hybridMultilevel"/>
    <w:tmpl w:val="2BF24D94"/>
    <w:lvl w:ilvl="0" w:tplc="19BCAA56">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565D13"/>
    <w:multiLevelType w:val="hybridMultilevel"/>
    <w:tmpl w:val="2286BA82"/>
    <w:lvl w:ilvl="0" w:tplc="FFD2D3C0">
      <w:start w:val="1"/>
      <w:numFmt w:val="decimal"/>
      <w:lvlText w:val="%1."/>
      <w:lvlJc w:val="left"/>
      <w:pPr>
        <w:ind w:left="720" w:hanging="360"/>
      </w:pPr>
      <w:rPr>
        <w:rFonts w:ascii="Calibri,Bold" w:hAnsi="Calibri,Bold" w:cs="Calibri,Bol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71B68"/>
    <w:multiLevelType w:val="hybridMultilevel"/>
    <w:tmpl w:val="C6763824"/>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61DE9"/>
    <w:multiLevelType w:val="hybridMultilevel"/>
    <w:tmpl w:val="6B50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E09FA"/>
    <w:multiLevelType w:val="hybridMultilevel"/>
    <w:tmpl w:val="EF38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915EE8"/>
    <w:multiLevelType w:val="hybridMultilevel"/>
    <w:tmpl w:val="70503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1A7B32"/>
    <w:multiLevelType w:val="hybridMultilevel"/>
    <w:tmpl w:val="A9466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8E274E"/>
    <w:multiLevelType w:val="hybridMultilevel"/>
    <w:tmpl w:val="808E6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F976C5"/>
    <w:multiLevelType w:val="hybridMultilevel"/>
    <w:tmpl w:val="57B4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A4442D"/>
    <w:multiLevelType w:val="hybridMultilevel"/>
    <w:tmpl w:val="8BC0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324211"/>
    <w:multiLevelType w:val="hybridMultilevel"/>
    <w:tmpl w:val="4322016E"/>
    <w:lvl w:ilvl="0" w:tplc="03CE6C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AF873FF"/>
    <w:multiLevelType w:val="hybridMultilevel"/>
    <w:tmpl w:val="0F4E8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1A041B"/>
    <w:multiLevelType w:val="hybridMultilevel"/>
    <w:tmpl w:val="5E3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871454"/>
    <w:multiLevelType w:val="hybridMultilevel"/>
    <w:tmpl w:val="35E8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BA2B73"/>
    <w:multiLevelType w:val="hybridMultilevel"/>
    <w:tmpl w:val="BFE2F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DC2F09"/>
    <w:multiLevelType w:val="hybridMultilevel"/>
    <w:tmpl w:val="4210B14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BE6633"/>
    <w:multiLevelType w:val="hybridMultilevel"/>
    <w:tmpl w:val="41665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CA2403"/>
    <w:multiLevelType w:val="hybridMultilevel"/>
    <w:tmpl w:val="8242AB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96E34C4"/>
    <w:multiLevelType w:val="hybridMultilevel"/>
    <w:tmpl w:val="28B40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C662B3"/>
    <w:multiLevelType w:val="hybridMultilevel"/>
    <w:tmpl w:val="9AF65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2B3EB1"/>
    <w:multiLevelType w:val="hybridMultilevel"/>
    <w:tmpl w:val="F43AD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9"/>
  </w:num>
  <w:num w:numId="3">
    <w:abstractNumId w:val="23"/>
  </w:num>
  <w:num w:numId="4">
    <w:abstractNumId w:val="4"/>
  </w:num>
  <w:num w:numId="5">
    <w:abstractNumId w:val="8"/>
  </w:num>
  <w:num w:numId="6">
    <w:abstractNumId w:val="12"/>
  </w:num>
  <w:num w:numId="7">
    <w:abstractNumId w:val="21"/>
  </w:num>
  <w:num w:numId="8">
    <w:abstractNumId w:val="10"/>
  </w:num>
  <w:num w:numId="9">
    <w:abstractNumId w:val="22"/>
  </w:num>
  <w:num w:numId="10">
    <w:abstractNumId w:val="2"/>
  </w:num>
  <w:num w:numId="11">
    <w:abstractNumId w:val="20"/>
  </w:num>
  <w:num w:numId="12">
    <w:abstractNumId w:val="7"/>
  </w:num>
  <w:num w:numId="13">
    <w:abstractNumId w:val="17"/>
  </w:num>
  <w:num w:numId="14">
    <w:abstractNumId w:val="14"/>
  </w:num>
  <w:num w:numId="15">
    <w:abstractNumId w:val="13"/>
  </w:num>
  <w:num w:numId="16">
    <w:abstractNumId w:val="3"/>
  </w:num>
  <w:num w:numId="17">
    <w:abstractNumId w:val="0"/>
  </w:num>
  <w:num w:numId="18">
    <w:abstractNumId w:val="18"/>
  </w:num>
  <w:num w:numId="19">
    <w:abstractNumId w:val="1"/>
  </w:num>
  <w:num w:numId="20">
    <w:abstractNumId w:val="6"/>
  </w:num>
  <w:num w:numId="21">
    <w:abstractNumId w:val="16"/>
  </w:num>
  <w:num w:numId="22">
    <w:abstractNumId w:val="15"/>
  </w:num>
  <w:num w:numId="23">
    <w:abstractNumId w:val="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90CB9"/>
    <w:rsid w:val="000121A0"/>
    <w:rsid w:val="000158F9"/>
    <w:rsid w:val="0003001B"/>
    <w:rsid w:val="0003179D"/>
    <w:rsid w:val="00033CF7"/>
    <w:rsid w:val="00034202"/>
    <w:rsid w:val="00035CDD"/>
    <w:rsid w:val="00040083"/>
    <w:rsid w:val="000440FE"/>
    <w:rsid w:val="000474C2"/>
    <w:rsid w:val="00050961"/>
    <w:rsid w:val="00055992"/>
    <w:rsid w:val="000572FD"/>
    <w:rsid w:val="000820E8"/>
    <w:rsid w:val="00095606"/>
    <w:rsid w:val="000C4828"/>
    <w:rsid w:val="000C5092"/>
    <w:rsid w:val="000E3964"/>
    <w:rsid w:val="000E6329"/>
    <w:rsid w:val="00104B26"/>
    <w:rsid w:val="001175EE"/>
    <w:rsid w:val="00131B8F"/>
    <w:rsid w:val="00142262"/>
    <w:rsid w:val="00150FE4"/>
    <w:rsid w:val="00157CF6"/>
    <w:rsid w:val="00180352"/>
    <w:rsid w:val="00182416"/>
    <w:rsid w:val="00187EB4"/>
    <w:rsid w:val="0019066A"/>
    <w:rsid w:val="0019080E"/>
    <w:rsid w:val="00195E27"/>
    <w:rsid w:val="001A49E5"/>
    <w:rsid w:val="001A6F7A"/>
    <w:rsid w:val="001B3DDE"/>
    <w:rsid w:val="001F0481"/>
    <w:rsid w:val="001F448F"/>
    <w:rsid w:val="00200C92"/>
    <w:rsid w:val="0020451E"/>
    <w:rsid w:val="00206B9D"/>
    <w:rsid w:val="00224051"/>
    <w:rsid w:val="0023259C"/>
    <w:rsid w:val="002547B6"/>
    <w:rsid w:val="00290982"/>
    <w:rsid w:val="00291232"/>
    <w:rsid w:val="00291FC4"/>
    <w:rsid w:val="002A3E2C"/>
    <w:rsid w:val="002B0BD7"/>
    <w:rsid w:val="002B573D"/>
    <w:rsid w:val="002B59DB"/>
    <w:rsid w:val="002B7C77"/>
    <w:rsid w:val="002C3DB0"/>
    <w:rsid w:val="002C5CB2"/>
    <w:rsid w:val="002E5AFA"/>
    <w:rsid w:val="002F3BD9"/>
    <w:rsid w:val="002F779F"/>
    <w:rsid w:val="00335AB9"/>
    <w:rsid w:val="0035027B"/>
    <w:rsid w:val="003647C8"/>
    <w:rsid w:val="0036504D"/>
    <w:rsid w:val="00371885"/>
    <w:rsid w:val="003735B6"/>
    <w:rsid w:val="003B60A5"/>
    <w:rsid w:val="003C2D81"/>
    <w:rsid w:val="003D7634"/>
    <w:rsid w:val="003D7BD5"/>
    <w:rsid w:val="003E2B87"/>
    <w:rsid w:val="00402786"/>
    <w:rsid w:val="00405895"/>
    <w:rsid w:val="004058DF"/>
    <w:rsid w:val="004230E6"/>
    <w:rsid w:val="00443CF1"/>
    <w:rsid w:val="00443E6F"/>
    <w:rsid w:val="004549E2"/>
    <w:rsid w:val="00485A18"/>
    <w:rsid w:val="00486F1A"/>
    <w:rsid w:val="00490CB9"/>
    <w:rsid w:val="004A2CE2"/>
    <w:rsid w:val="004B3247"/>
    <w:rsid w:val="004C3A8B"/>
    <w:rsid w:val="004D673E"/>
    <w:rsid w:val="004E3CDA"/>
    <w:rsid w:val="004F2B60"/>
    <w:rsid w:val="004F4B4D"/>
    <w:rsid w:val="004F4F2A"/>
    <w:rsid w:val="0050216D"/>
    <w:rsid w:val="00503D7E"/>
    <w:rsid w:val="0050778F"/>
    <w:rsid w:val="005170B7"/>
    <w:rsid w:val="00527C11"/>
    <w:rsid w:val="00530180"/>
    <w:rsid w:val="00535F31"/>
    <w:rsid w:val="00540A21"/>
    <w:rsid w:val="005630DC"/>
    <w:rsid w:val="005630FB"/>
    <w:rsid w:val="0057063F"/>
    <w:rsid w:val="00574D64"/>
    <w:rsid w:val="005869F8"/>
    <w:rsid w:val="00591365"/>
    <w:rsid w:val="005B081E"/>
    <w:rsid w:val="005B2D59"/>
    <w:rsid w:val="005B31E4"/>
    <w:rsid w:val="005B6D8A"/>
    <w:rsid w:val="005C41E9"/>
    <w:rsid w:val="005C6A2B"/>
    <w:rsid w:val="005D6E49"/>
    <w:rsid w:val="005E5FC4"/>
    <w:rsid w:val="006034F6"/>
    <w:rsid w:val="00607874"/>
    <w:rsid w:val="00607E77"/>
    <w:rsid w:val="00617BB3"/>
    <w:rsid w:val="006454A0"/>
    <w:rsid w:val="00645CDD"/>
    <w:rsid w:val="0065329D"/>
    <w:rsid w:val="006668AE"/>
    <w:rsid w:val="006823A7"/>
    <w:rsid w:val="00687EE8"/>
    <w:rsid w:val="006B5E4F"/>
    <w:rsid w:val="006C1688"/>
    <w:rsid w:val="006C4219"/>
    <w:rsid w:val="006D398F"/>
    <w:rsid w:val="006D6D39"/>
    <w:rsid w:val="006E18B0"/>
    <w:rsid w:val="006E5516"/>
    <w:rsid w:val="006F0AF0"/>
    <w:rsid w:val="007015DF"/>
    <w:rsid w:val="0070347F"/>
    <w:rsid w:val="0070678E"/>
    <w:rsid w:val="007152BE"/>
    <w:rsid w:val="007518EB"/>
    <w:rsid w:val="00771C4F"/>
    <w:rsid w:val="00774E9C"/>
    <w:rsid w:val="007A7C44"/>
    <w:rsid w:val="007C54A0"/>
    <w:rsid w:val="007F162C"/>
    <w:rsid w:val="00806511"/>
    <w:rsid w:val="00820885"/>
    <w:rsid w:val="00830767"/>
    <w:rsid w:val="008315E9"/>
    <w:rsid w:val="00831C11"/>
    <w:rsid w:val="008418EB"/>
    <w:rsid w:val="00852771"/>
    <w:rsid w:val="00866D22"/>
    <w:rsid w:val="008A1C52"/>
    <w:rsid w:val="008A60B4"/>
    <w:rsid w:val="008B3C31"/>
    <w:rsid w:val="008B64FE"/>
    <w:rsid w:val="008C59E0"/>
    <w:rsid w:val="008D008D"/>
    <w:rsid w:val="008E3A6F"/>
    <w:rsid w:val="008E6C76"/>
    <w:rsid w:val="008F5A4A"/>
    <w:rsid w:val="00903484"/>
    <w:rsid w:val="00917FC7"/>
    <w:rsid w:val="00935BF7"/>
    <w:rsid w:val="009404CA"/>
    <w:rsid w:val="0095442C"/>
    <w:rsid w:val="0095730A"/>
    <w:rsid w:val="009817C6"/>
    <w:rsid w:val="00983942"/>
    <w:rsid w:val="009844C3"/>
    <w:rsid w:val="009861E7"/>
    <w:rsid w:val="009B0C7B"/>
    <w:rsid w:val="009C37E0"/>
    <w:rsid w:val="009D2D86"/>
    <w:rsid w:val="009E41F4"/>
    <w:rsid w:val="009F0F3A"/>
    <w:rsid w:val="00A13972"/>
    <w:rsid w:val="00A14B66"/>
    <w:rsid w:val="00A36409"/>
    <w:rsid w:val="00A6495A"/>
    <w:rsid w:val="00A65CF7"/>
    <w:rsid w:val="00A81AB4"/>
    <w:rsid w:val="00A851DA"/>
    <w:rsid w:val="00A904F6"/>
    <w:rsid w:val="00AC7D5B"/>
    <w:rsid w:val="00AD0BBE"/>
    <w:rsid w:val="00AD607E"/>
    <w:rsid w:val="00AE1481"/>
    <w:rsid w:val="00AE332F"/>
    <w:rsid w:val="00B0415E"/>
    <w:rsid w:val="00B04678"/>
    <w:rsid w:val="00B14EE3"/>
    <w:rsid w:val="00B25082"/>
    <w:rsid w:val="00B32E0C"/>
    <w:rsid w:val="00B74097"/>
    <w:rsid w:val="00BB60B0"/>
    <w:rsid w:val="00BC1977"/>
    <w:rsid w:val="00BC46DF"/>
    <w:rsid w:val="00BC4951"/>
    <w:rsid w:val="00C03577"/>
    <w:rsid w:val="00C1024C"/>
    <w:rsid w:val="00C23459"/>
    <w:rsid w:val="00C26AD4"/>
    <w:rsid w:val="00C30935"/>
    <w:rsid w:val="00C501A5"/>
    <w:rsid w:val="00C53029"/>
    <w:rsid w:val="00C65FEA"/>
    <w:rsid w:val="00CA0AC2"/>
    <w:rsid w:val="00CA2FBF"/>
    <w:rsid w:val="00CB4D0A"/>
    <w:rsid w:val="00CC2FB3"/>
    <w:rsid w:val="00CC575A"/>
    <w:rsid w:val="00CD4097"/>
    <w:rsid w:val="00CE5359"/>
    <w:rsid w:val="00CF123B"/>
    <w:rsid w:val="00D039AC"/>
    <w:rsid w:val="00D427DE"/>
    <w:rsid w:val="00D5587D"/>
    <w:rsid w:val="00D61595"/>
    <w:rsid w:val="00D707CC"/>
    <w:rsid w:val="00D730E7"/>
    <w:rsid w:val="00D821FE"/>
    <w:rsid w:val="00D85E64"/>
    <w:rsid w:val="00D91804"/>
    <w:rsid w:val="00DB0208"/>
    <w:rsid w:val="00DB0793"/>
    <w:rsid w:val="00DD4DAA"/>
    <w:rsid w:val="00E00821"/>
    <w:rsid w:val="00E04DB4"/>
    <w:rsid w:val="00E0545F"/>
    <w:rsid w:val="00E169C3"/>
    <w:rsid w:val="00E30679"/>
    <w:rsid w:val="00E43E55"/>
    <w:rsid w:val="00E4597D"/>
    <w:rsid w:val="00E45A21"/>
    <w:rsid w:val="00E52B68"/>
    <w:rsid w:val="00E54832"/>
    <w:rsid w:val="00E56A90"/>
    <w:rsid w:val="00E641CC"/>
    <w:rsid w:val="00E937A4"/>
    <w:rsid w:val="00EA30AB"/>
    <w:rsid w:val="00EB3925"/>
    <w:rsid w:val="00EB4DA4"/>
    <w:rsid w:val="00EF0D74"/>
    <w:rsid w:val="00F20E30"/>
    <w:rsid w:val="00F2442A"/>
    <w:rsid w:val="00F30BD3"/>
    <w:rsid w:val="00F3653C"/>
    <w:rsid w:val="00F37108"/>
    <w:rsid w:val="00F77C8B"/>
    <w:rsid w:val="00F94088"/>
    <w:rsid w:val="00F96EB3"/>
    <w:rsid w:val="00FB2C3A"/>
    <w:rsid w:val="00FB526B"/>
    <w:rsid w:val="00FD52D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8775714"/>
  <w15:docId w15:val="{4F2EE5E4-B8FE-41B0-B242-5799BC67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9404CA"/>
    <w:pPr>
      <w:spacing w:before="161" w:after="225" w:line="240" w:lineRule="auto"/>
      <w:outlineLvl w:val="0"/>
    </w:pPr>
    <w:rPr>
      <w:rFonts w:ascii="Playfair Display" w:eastAsia="Times New Roman" w:hAnsi="Playfair Display" w:cs="Times New Roman"/>
      <w:caps/>
      <w:color w:val="495762"/>
      <w:kern w:val="36"/>
      <w:sz w:val="75"/>
      <w:szCs w:val="7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14EE3"/>
    <w:rPr>
      <w:i/>
      <w:iCs/>
    </w:rPr>
  </w:style>
  <w:style w:type="character" w:customStyle="1" w:styleId="Heading1Char">
    <w:name w:val="Heading 1 Char"/>
    <w:basedOn w:val="DefaultParagraphFont"/>
    <w:link w:val="Heading1"/>
    <w:uiPriority w:val="9"/>
    <w:rsid w:val="009404CA"/>
    <w:rPr>
      <w:rFonts w:ascii="Playfair Display" w:eastAsia="Times New Roman" w:hAnsi="Playfair Display" w:cs="Times New Roman"/>
      <w:caps/>
      <w:color w:val="495762"/>
      <w:kern w:val="36"/>
      <w:sz w:val="75"/>
      <w:szCs w:val="75"/>
      <w:lang w:eastAsia="en-GB"/>
    </w:rPr>
  </w:style>
  <w:style w:type="character" w:styleId="Hyperlink">
    <w:name w:val="Hyperlink"/>
    <w:basedOn w:val="DefaultParagraphFont"/>
    <w:uiPriority w:val="99"/>
    <w:semiHidden/>
    <w:unhideWhenUsed/>
    <w:rsid w:val="009404CA"/>
    <w:rPr>
      <w:strike w:val="0"/>
      <w:dstrike w:val="0"/>
      <w:color w:val="495762"/>
      <w:u w:val="none"/>
      <w:effect w:val="none"/>
      <w:shd w:val="clear" w:color="auto" w:fill="auto"/>
    </w:rPr>
  </w:style>
  <w:style w:type="paragraph" w:styleId="NormalWeb">
    <w:name w:val="Normal (Web)"/>
    <w:basedOn w:val="Normal"/>
    <w:uiPriority w:val="99"/>
    <w:semiHidden/>
    <w:unhideWhenUsed/>
    <w:rsid w:val="009404CA"/>
    <w:pPr>
      <w:spacing w:before="100" w:beforeAutospacing="1" w:after="384"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749372">
      <w:bodyDiv w:val="1"/>
      <w:marLeft w:val="0"/>
      <w:marRight w:val="0"/>
      <w:marTop w:val="0"/>
      <w:marBottom w:val="0"/>
      <w:divBdr>
        <w:top w:val="none" w:sz="0" w:space="0" w:color="auto"/>
        <w:left w:val="none" w:sz="0" w:space="0" w:color="auto"/>
        <w:bottom w:val="none" w:sz="0" w:space="0" w:color="auto"/>
        <w:right w:val="none" w:sz="0" w:space="0" w:color="auto"/>
      </w:divBdr>
      <w:divsChild>
        <w:div w:id="1287198323">
          <w:marLeft w:val="0"/>
          <w:marRight w:val="0"/>
          <w:marTop w:val="0"/>
          <w:marBottom w:val="0"/>
          <w:divBdr>
            <w:top w:val="none" w:sz="0" w:space="0" w:color="auto"/>
            <w:left w:val="none" w:sz="0" w:space="0" w:color="auto"/>
            <w:bottom w:val="none" w:sz="0" w:space="0" w:color="auto"/>
            <w:right w:val="none" w:sz="0" w:space="0" w:color="auto"/>
          </w:divBdr>
          <w:divsChild>
            <w:div w:id="88819942">
              <w:marLeft w:val="0"/>
              <w:marRight w:val="0"/>
              <w:marTop w:val="0"/>
              <w:marBottom w:val="384"/>
              <w:divBdr>
                <w:top w:val="single" w:sz="6" w:space="19" w:color="EEEEEE"/>
                <w:left w:val="none" w:sz="0" w:space="0" w:color="auto"/>
                <w:bottom w:val="none" w:sz="0" w:space="0" w:color="auto"/>
                <w:right w:val="none" w:sz="0" w:space="0" w:color="auto"/>
              </w:divBdr>
              <w:divsChild>
                <w:div w:id="468522996">
                  <w:marLeft w:val="0"/>
                  <w:marRight w:val="0"/>
                  <w:marTop w:val="0"/>
                  <w:marBottom w:val="0"/>
                  <w:divBdr>
                    <w:top w:val="none" w:sz="0" w:space="0" w:color="auto"/>
                    <w:left w:val="none" w:sz="0" w:space="0" w:color="auto"/>
                    <w:bottom w:val="none" w:sz="0" w:space="0" w:color="auto"/>
                    <w:right w:val="none" w:sz="0" w:space="0" w:color="auto"/>
                  </w:divBdr>
                  <w:divsChild>
                    <w:div w:id="1029599604">
                      <w:marLeft w:val="0"/>
                      <w:marRight w:val="0"/>
                      <w:marTop w:val="0"/>
                      <w:marBottom w:val="0"/>
                      <w:divBdr>
                        <w:top w:val="none" w:sz="0" w:space="0" w:color="auto"/>
                        <w:left w:val="none" w:sz="0" w:space="0" w:color="auto"/>
                        <w:bottom w:val="none" w:sz="0" w:space="0" w:color="auto"/>
                        <w:right w:val="none" w:sz="0" w:space="0" w:color="auto"/>
                      </w:divBdr>
                      <w:divsChild>
                        <w:div w:id="179394770">
                          <w:marLeft w:val="0"/>
                          <w:marRight w:val="0"/>
                          <w:marTop w:val="0"/>
                          <w:marBottom w:val="300"/>
                          <w:divBdr>
                            <w:top w:val="none" w:sz="0" w:space="0" w:color="auto"/>
                            <w:left w:val="none" w:sz="0" w:space="0" w:color="auto"/>
                            <w:bottom w:val="none" w:sz="0" w:space="0" w:color="auto"/>
                            <w:right w:val="none" w:sz="0" w:space="0" w:color="auto"/>
                          </w:divBdr>
                        </w:div>
                        <w:div w:id="213782401">
                          <w:marLeft w:val="0"/>
                          <w:marRight w:val="0"/>
                          <w:marTop w:val="0"/>
                          <w:marBottom w:val="300"/>
                          <w:divBdr>
                            <w:top w:val="none" w:sz="0" w:space="0" w:color="auto"/>
                            <w:left w:val="none" w:sz="0" w:space="0" w:color="auto"/>
                            <w:bottom w:val="none" w:sz="0" w:space="0" w:color="auto"/>
                            <w:right w:val="none" w:sz="0" w:space="0" w:color="auto"/>
                          </w:divBdr>
                        </w:div>
                        <w:div w:id="1470902700">
                          <w:marLeft w:val="15"/>
                          <w:marRight w:val="15"/>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DF9F6-DE30-429B-94DC-8E1FB7F7B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Martyn Morant</cp:lastModifiedBy>
  <cp:revision>12</cp:revision>
  <cp:lastPrinted>2018-06-29T16:02:00Z</cp:lastPrinted>
  <dcterms:created xsi:type="dcterms:W3CDTF">2019-06-17T13:41:00Z</dcterms:created>
  <dcterms:modified xsi:type="dcterms:W3CDTF">2019-06-17T15:19:00Z</dcterms:modified>
</cp:coreProperties>
</file>