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85EC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FF4749B" wp14:editId="602A664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482FB1" w14:textId="056C4AF0" w:rsidR="00607874" w:rsidRDefault="00392AB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5A38BE3" wp14:editId="6C72A68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2EB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04698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A38BE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0B2EB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046986" w14:textId="77777777" w:rsidR="00405895" w:rsidRDefault="00405895"/>
                  </w:txbxContent>
                </v:textbox>
              </v:shape>
            </w:pict>
          </mc:Fallback>
        </mc:AlternateContent>
      </w:r>
    </w:p>
    <w:p w14:paraId="305A4C67" w14:textId="77777777" w:rsidR="00607874" w:rsidRDefault="00607874" w:rsidP="00A851DA">
      <w:pPr>
        <w:rPr>
          <w:lang w:val="en-US"/>
        </w:rPr>
      </w:pPr>
    </w:p>
    <w:p w14:paraId="1331E09D" w14:textId="77777777" w:rsidR="00607874" w:rsidRDefault="00607874" w:rsidP="00A851DA">
      <w:pPr>
        <w:rPr>
          <w:lang w:val="en-US"/>
        </w:rPr>
      </w:pPr>
    </w:p>
    <w:p w14:paraId="7B82AEA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D9CBE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73A27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2CD964" w14:textId="5B26F860" w:rsidR="00A851DA" w:rsidRPr="00B0415E" w:rsidRDefault="00392ABA">
            <w:pPr>
              <w:pStyle w:val="Default"/>
              <w:rPr>
                <w:rFonts w:asciiTheme="minorHAnsi" w:hAnsiTheme="minorHAnsi"/>
              </w:rPr>
            </w:pPr>
            <w:r>
              <w:rPr>
                <w:rFonts w:asciiTheme="minorHAnsi" w:hAnsiTheme="minorHAnsi"/>
              </w:rPr>
              <w:t xml:space="preserve">Aleksandra Chojnacka </w:t>
            </w:r>
          </w:p>
        </w:tc>
      </w:tr>
      <w:tr w:rsidR="00A851DA" w:rsidRPr="00B0415E" w14:paraId="3B2923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47E0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8D920E" w14:textId="51AE6BF4" w:rsidR="00A851DA" w:rsidRPr="00B0415E" w:rsidRDefault="00392ABA">
            <w:pPr>
              <w:pStyle w:val="Default"/>
              <w:rPr>
                <w:rFonts w:asciiTheme="minorHAnsi" w:hAnsiTheme="minorHAnsi"/>
              </w:rPr>
            </w:pPr>
            <w:r>
              <w:rPr>
                <w:rFonts w:asciiTheme="minorHAnsi" w:hAnsiTheme="minorHAnsi"/>
              </w:rPr>
              <w:t>31745</w:t>
            </w:r>
          </w:p>
        </w:tc>
      </w:tr>
      <w:tr w:rsidR="00A851DA" w:rsidRPr="00B0415E" w14:paraId="319B07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4CDED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0E3F32" w14:textId="437C4EF1" w:rsidR="00A851DA" w:rsidRPr="00B0415E" w:rsidRDefault="00392ABA">
            <w:pPr>
              <w:pStyle w:val="Default"/>
              <w:rPr>
                <w:rFonts w:asciiTheme="minorHAnsi" w:hAnsiTheme="minorHAnsi"/>
              </w:rPr>
            </w:pPr>
            <w:r>
              <w:rPr>
                <w:rFonts w:ascii="Helvetica" w:hAnsi="Helvetica"/>
                <w:color w:val="666666"/>
                <w:sz w:val="18"/>
                <w:szCs w:val="18"/>
                <w:shd w:val="clear" w:color="auto" w:fill="F2F1F1"/>
              </w:rPr>
              <w:t>Certificate in Inventory Management Level 3</w:t>
            </w:r>
          </w:p>
        </w:tc>
      </w:tr>
      <w:tr w:rsidR="00A851DA" w:rsidRPr="00B0415E" w14:paraId="57D85E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E408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AE6152" w14:textId="6109DB18" w:rsidR="00A851DA" w:rsidRPr="00B0415E" w:rsidRDefault="00392ABA">
            <w:r>
              <w:t>03</w:t>
            </w:r>
          </w:p>
        </w:tc>
      </w:tr>
    </w:tbl>
    <w:p w14:paraId="22A6B62C" w14:textId="77777777" w:rsidR="00CC2FB3" w:rsidRDefault="00CC2FB3" w:rsidP="00A851DA">
      <w:pPr>
        <w:rPr>
          <w:b/>
          <w:lang w:val="en-US"/>
        </w:rPr>
      </w:pPr>
    </w:p>
    <w:p w14:paraId="70A775AC" w14:textId="77777777" w:rsidR="00443E6F" w:rsidRDefault="00527C11" w:rsidP="00A851DA">
      <w:pPr>
        <w:rPr>
          <w:b/>
          <w:sz w:val="28"/>
          <w:lang w:val="en-US"/>
        </w:rPr>
      </w:pPr>
      <w:r w:rsidRPr="00443E6F">
        <w:rPr>
          <w:b/>
          <w:sz w:val="28"/>
          <w:lang w:val="en-US"/>
        </w:rPr>
        <w:t>Marking Criteria:</w:t>
      </w:r>
    </w:p>
    <w:p w14:paraId="635A307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01E4C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C72E997" w14:textId="77777777" w:rsidTr="00CC2FB3">
        <w:tc>
          <w:tcPr>
            <w:tcW w:w="9242" w:type="dxa"/>
          </w:tcPr>
          <w:p w14:paraId="61B26BD3" w14:textId="331657CB"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B32CE39" w14:textId="671E6BD9" w:rsidR="00392ABA" w:rsidRDefault="00392ABA" w:rsidP="00A851DA">
            <w:pPr>
              <w:rPr>
                <w:rFonts w:ascii="Arial" w:hAnsi="Arial" w:cs="Arial"/>
                <w:sz w:val="24"/>
                <w:szCs w:val="24"/>
              </w:rPr>
            </w:pPr>
          </w:p>
          <w:p w14:paraId="793CECB8" w14:textId="77777777" w:rsidR="00392ABA" w:rsidRDefault="00392ABA" w:rsidP="00392ABA">
            <w:pPr>
              <w:pStyle w:val="Standard"/>
              <w:jc w:val="center"/>
              <w:rPr>
                <w:rFonts w:ascii="Arial" w:hAnsi="Arial"/>
                <w:sz w:val="24"/>
                <w:szCs w:val="24"/>
              </w:rPr>
            </w:pPr>
            <w:r>
              <w:rPr>
                <w:rFonts w:ascii="Arial" w:hAnsi="Arial" w:cs="Arial"/>
                <w:b/>
                <w:sz w:val="24"/>
                <w:szCs w:val="24"/>
                <w:u w:val="single"/>
              </w:rPr>
              <w:t>Setting up the Warehouse</w:t>
            </w:r>
          </w:p>
          <w:p w14:paraId="31524FA6" w14:textId="77777777" w:rsidR="00392ABA" w:rsidRDefault="00392ABA" w:rsidP="00392ABA">
            <w:pPr>
              <w:pStyle w:val="Standard"/>
              <w:rPr>
                <w:rFonts w:ascii="Arial" w:hAnsi="Arial" w:cs="Arial"/>
                <w:b/>
                <w:sz w:val="24"/>
                <w:szCs w:val="24"/>
              </w:rPr>
            </w:pPr>
          </w:p>
          <w:p w14:paraId="3DC65012" w14:textId="77777777" w:rsidR="00392ABA" w:rsidRDefault="00392ABA" w:rsidP="00392ABA">
            <w:pPr>
              <w:pStyle w:val="Standard"/>
              <w:rPr>
                <w:rFonts w:ascii="Arial" w:hAnsi="Arial" w:cs="Arial"/>
                <w:b/>
                <w:sz w:val="24"/>
                <w:szCs w:val="24"/>
              </w:rPr>
            </w:pPr>
          </w:p>
          <w:p w14:paraId="7BFAA84A" w14:textId="77777777" w:rsidR="00392ABA" w:rsidRDefault="00392ABA" w:rsidP="00392ABA">
            <w:pPr>
              <w:pStyle w:val="Standard"/>
              <w:rPr>
                <w:rFonts w:ascii="Arial" w:hAnsi="Arial"/>
                <w:sz w:val="24"/>
                <w:szCs w:val="24"/>
              </w:rPr>
            </w:pPr>
            <w:r>
              <w:rPr>
                <w:rFonts w:ascii="Arial" w:hAnsi="Arial" w:cs="Arial"/>
                <w:b/>
                <w:sz w:val="24"/>
                <w:szCs w:val="24"/>
              </w:rPr>
              <w:t>1.What is the purpose of creating a warehouse?</w:t>
            </w:r>
          </w:p>
          <w:p w14:paraId="5A171259" w14:textId="77777777" w:rsidR="00392ABA" w:rsidRDefault="00392ABA" w:rsidP="00392ABA">
            <w:pPr>
              <w:pStyle w:val="Standard"/>
              <w:rPr>
                <w:rFonts w:ascii="Arial" w:hAnsi="Arial" w:cs="Arial"/>
                <w:b/>
                <w:sz w:val="24"/>
                <w:szCs w:val="24"/>
              </w:rPr>
            </w:pPr>
          </w:p>
          <w:p w14:paraId="4227B6B9"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lang/>
              </w:rPr>
              <w:t>The warehouse is an inseparable attribute of the logistics process. When creating warehouse organization rules, special attention should be paid to the role of the warehouse in the logistics process, so that the warehouse organization rules lead to optimal coordination of all its functions and achieving the best results with the least amount of work. The rules for the organization of warehouses should also be individually adapted to the role fulfilled by warehouses.</w:t>
            </w:r>
          </w:p>
          <w:p w14:paraId="0899C19C"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lang/>
              </w:rPr>
              <w:t>The logistic approach to solving warehouse management problems in a production enterprise requires a comprehensive consideration of tasks in the three areas of operation: procurement, production and distribution. The organization of warehouse management is the entirety of procedures and undertakings undertaken, used and cooperating with each other in managing warehouses and organizational structures, aimed at optimal coordination of all warehouse functions to achieve the greatest effect with the least amount of living and objectified work.</w:t>
            </w:r>
          </w:p>
          <w:p w14:paraId="0DA52E74"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lang/>
              </w:rPr>
              <w:t xml:space="preserve">The ultimate goal of warehouse management is to ensure rational storage of material goods. The rationalization of warehouse management organization is to allow, among other things, to organize the structure, the best possible performance of tasks and reduce the effort of staff employed. When organizing the logistic </w:t>
            </w:r>
            <w:r>
              <w:rPr>
                <w:rFonts w:ascii="Arial" w:hAnsi="Arial" w:cs="Arial"/>
                <w:color w:val="212121"/>
                <w:sz w:val="24"/>
                <w:szCs w:val="24"/>
                <w:lang/>
              </w:rPr>
              <w:lastRenderedPageBreak/>
              <w:t>warehouse process, it is necessary to:</w:t>
            </w:r>
          </w:p>
          <w:p w14:paraId="14F3D523" w14:textId="77777777" w:rsidR="00392ABA" w:rsidRDefault="00392ABA" w:rsidP="00392ABA">
            <w:pPr>
              <w:pStyle w:val="HTMLPreformatted"/>
              <w:shd w:val="clear" w:color="auto" w:fill="FFFFFF"/>
              <w:rPr>
                <w:rFonts w:ascii="Arial" w:hAnsi="Arial"/>
                <w:sz w:val="24"/>
                <w:szCs w:val="24"/>
              </w:rPr>
            </w:pPr>
            <w:r>
              <w:rPr>
                <w:rFonts w:ascii="Arial" w:hAnsi="Arial"/>
                <w:sz w:val="24"/>
                <w:szCs w:val="24"/>
              </w:rPr>
              <w:br/>
            </w:r>
            <w:r>
              <w:rPr>
                <w:rFonts w:ascii="Arial" w:hAnsi="Arial" w:cs="Arial"/>
                <w:color w:val="212121"/>
                <w:sz w:val="24"/>
                <w:szCs w:val="24"/>
              </w:rPr>
              <w:t>-determine the technical characteristics and size of batches of products to be stored specify the required delivery times and the ability to comply with the "Just in Time" principle</w:t>
            </w:r>
          </w:p>
          <w:p w14:paraId="69444DA5"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rPr>
              <w:t>-specify the points of material supply streams and their storage time develop a task-appropriate system for creating and flow of information, as well as the type of documentation and records that register the flow of material goods to develop a technology for the flow of goods, that is to determine the form of load units and devices for their creation (packaging, pallets, containers, containers), as well as auxiliary devices (for example, loading bridges, scales) prepare a preliminary</w:t>
            </w:r>
          </w:p>
          <w:p w14:paraId="7C639A0A"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rPr>
              <w:t>-design of the logistics system and a cost estimate for its implementation after agreeing it with representatives of all the links in the logistics chain.</w:t>
            </w:r>
          </w:p>
          <w:p w14:paraId="14196F71" w14:textId="77777777" w:rsidR="00392ABA" w:rsidRDefault="00392ABA" w:rsidP="00392ABA">
            <w:pPr>
              <w:pStyle w:val="HTMLPreformatted"/>
              <w:shd w:val="clear" w:color="auto" w:fill="FFFFFF"/>
              <w:rPr>
                <w:rFonts w:ascii="Arial" w:hAnsi="Arial" w:cs="Arial"/>
                <w:color w:val="212121"/>
                <w:sz w:val="24"/>
                <w:szCs w:val="24"/>
              </w:rPr>
            </w:pPr>
          </w:p>
          <w:p w14:paraId="2ED4F4A1" w14:textId="77777777" w:rsidR="00392ABA" w:rsidRDefault="00392ABA" w:rsidP="00392ABA">
            <w:pPr>
              <w:pStyle w:val="Standard"/>
              <w:rPr>
                <w:rFonts w:ascii="Arial" w:hAnsi="Arial"/>
                <w:sz w:val="24"/>
                <w:szCs w:val="24"/>
              </w:rPr>
            </w:pPr>
            <w:r>
              <w:rPr>
                <w:rFonts w:ascii="Arial" w:hAnsi="Arial"/>
                <w:sz w:val="24"/>
                <w:szCs w:val="24"/>
              </w:rPr>
              <w:br/>
            </w:r>
            <w:r>
              <w:rPr>
                <w:rFonts w:ascii="Arial" w:hAnsi="Arial" w:cs="Arial"/>
                <w:color w:val="212121"/>
                <w:sz w:val="24"/>
                <w:szCs w:val="24"/>
              </w:rPr>
              <w:t>It should be noted that the warehouse and its economy are treated as one of the most important elements in the sphere of logistics. It is created in such a way as to improve the management of the whole. Well-organized warehouse processes contribute to the rapid flow of materials - from suppliers, through the production system to the recipient. The organization structure and logistics in the warehouse management is the foundation on which the entire management system of the production enterprise is based</w:t>
            </w:r>
          </w:p>
          <w:p w14:paraId="3AB98F44" w14:textId="77777777" w:rsidR="00392ABA" w:rsidRDefault="00392ABA" w:rsidP="00392ABA">
            <w:pPr>
              <w:pStyle w:val="Standard"/>
              <w:rPr>
                <w:rFonts w:ascii="Arial" w:hAnsi="Arial" w:cs="Arial"/>
                <w:b/>
                <w:color w:val="212121"/>
                <w:sz w:val="24"/>
                <w:szCs w:val="24"/>
              </w:rPr>
            </w:pPr>
          </w:p>
          <w:p w14:paraId="7BBA082E" w14:textId="77777777" w:rsidR="00392ABA" w:rsidRDefault="00392ABA" w:rsidP="00392ABA">
            <w:pPr>
              <w:pStyle w:val="Standard"/>
              <w:rPr>
                <w:rFonts w:ascii="Arial" w:hAnsi="Arial"/>
                <w:sz w:val="24"/>
                <w:szCs w:val="24"/>
              </w:rPr>
            </w:pPr>
            <w:r>
              <w:rPr>
                <w:rFonts w:ascii="Arial" w:hAnsi="Arial" w:cs="Arial"/>
                <w:b/>
                <w:color w:val="212121"/>
                <w:sz w:val="24"/>
                <w:szCs w:val="24"/>
              </w:rPr>
              <w:t>2.</w:t>
            </w:r>
            <w:r>
              <w:rPr>
                <w:rFonts w:ascii="Arial" w:hAnsi="Arial" w:cs="Arial"/>
                <w:b/>
                <w:sz w:val="24"/>
                <w:szCs w:val="24"/>
              </w:rPr>
              <w:t xml:space="preserve"> What are the various activities performed in a warehouse?</w:t>
            </w:r>
          </w:p>
          <w:p w14:paraId="2AD8BCCE" w14:textId="77777777" w:rsidR="00392ABA" w:rsidRDefault="00392ABA" w:rsidP="00392ABA">
            <w:pPr>
              <w:pStyle w:val="Standard"/>
              <w:rPr>
                <w:rFonts w:ascii="Arial" w:hAnsi="Arial" w:cs="Arial"/>
                <w:b/>
                <w:sz w:val="24"/>
                <w:szCs w:val="24"/>
              </w:rPr>
            </w:pPr>
          </w:p>
          <w:p w14:paraId="57CFFA7C" w14:textId="77777777" w:rsidR="00392ABA" w:rsidRDefault="00392ABA" w:rsidP="00392ABA">
            <w:pPr>
              <w:pStyle w:val="Standard"/>
              <w:rPr>
                <w:rFonts w:ascii="Arial" w:hAnsi="Arial"/>
                <w:sz w:val="24"/>
                <w:szCs w:val="24"/>
              </w:rPr>
            </w:pPr>
            <w:r>
              <w:rPr>
                <w:rFonts w:ascii="Arial" w:hAnsi="Arial"/>
                <w:sz w:val="24"/>
                <w:szCs w:val="24"/>
              </w:rPr>
              <w:br/>
            </w:r>
            <w:r>
              <w:rPr>
                <w:rFonts w:ascii="Arial" w:hAnsi="Arial" w:cs="Arial"/>
                <w:color w:val="212121"/>
                <w:sz w:val="24"/>
                <w:szCs w:val="24"/>
              </w:rPr>
              <w:t>As part of the storage process, we distinguish four phases:</w:t>
            </w:r>
          </w:p>
          <w:p w14:paraId="60C9441B" w14:textId="77777777" w:rsidR="00392ABA" w:rsidRDefault="00392ABA" w:rsidP="00392ABA">
            <w:pPr>
              <w:pStyle w:val="Standard"/>
              <w:rPr>
                <w:rFonts w:ascii="Arial" w:hAnsi="Arial" w:cs="Arial"/>
                <w:b/>
                <w:sz w:val="24"/>
                <w:szCs w:val="24"/>
              </w:rPr>
            </w:pPr>
          </w:p>
          <w:p w14:paraId="2446B094" w14:textId="77777777" w:rsidR="00392ABA" w:rsidRDefault="00392ABA" w:rsidP="00392ABA">
            <w:pPr>
              <w:pStyle w:val="ListParagraph"/>
              <w:numPr>
                <w:ilvl w:val="0"/>
                <w:numId w:val="6"/>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b/>
                <w:color w:val="212121"/>
                <w:sz w:val="24"/>
                <w:szCs w:val="24"/>
                <w:u w:val="single"/>
                <w:lang w:eastAsia="en-GB"/>
              </w:rPr>
              <w:t>Arrival bay</w:t>
            </w:r>
          </w:p>
          <w:p w14:paraId="46F0DF67"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sz w:val="24"/>
                <w:szCs w:val="24"/>
              </w:rPr>
            </w:pPr>
            <w:r>
              <w:rPr>
                <w:rFonts w:ascii="Arial" w:eastAsia="Times New Roman" w:hAnsi="Arial" w:cs="Arial"/>
                <w:color w:val="212121"/>
                <w:sz w:val="24"/>
                <w:szCs w:val="24"/>
                <w:lang w:eastAsia="en-GB"/>
              </w:rPr>
              <w:t>The first phase consists in the impact of the goods on the warehouse. Acceptance of the goods is related to the verification of the facts with the documents attached to the cargo in accordance with the specified delivery conditions. It takes place in a properly separated zone. At the moment of confirmation of receipt of the goods, the warehouse takes over responsibility for it. We distinguish two types of parties. Internal adoption within the enterprise from an internal supplier and external acceptance - from an external supplier. The basic activities performed by the warehouse during the receipt of the goods are;</w:t>
            </w:r>
          </w:p>
          <w:p w14:paraId="21B750C1" w14:textId="77777777" w:rsidR="00392ABA" w:rsidRDefault="00392ABA" w:rsidP="00392ABA">
            <w:pPr>
              <w:pStyle w:val="ListParagraph"/>
              <w:numPr>
                <w:ilvl w:val="0"/>
                <w:numId w:val="7"/>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documentation verification.</w:t>
            </w:r>
          </w:p>
          <w:p w14:paraId="10A1C9E4"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unloading by means of an available reloading infrastructure (forklifts, pallet trucks).</w:t>
            </w:r>
          </w:p>
          <w:p w14:paraId="29CAF823"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receipt of the goods and control of the physical condition of the parcel.</w:t>
            </w:r>
          </w:p>
          <w:p w14:paraId="6A9E150E"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sorting the product, sorting it according to the established organization of the warehouse.</w:t>
            </w:r>
          </w:p>
          <w:p w14:paraId="4D9A98B8"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preparation of goods for storage.</w:t>
            </w:r>
          </w:p>
          <w:p w14:paraId="3EE1B47E"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transfer of delivery to the storage part</w:t>
            </w:r>
          </w:p>
          <w:p w14:paraId="73D623F5" w14:textId="77777777" w:rsidR="00392ABA" w:rsidRDefault="00392ABA" w:rsidP="00392ABA">
            <w:pPr>
              <w:pStyle w:val="ListParagraph"/>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rPr>
                <w:rFonts w:ascii="Arial" w:eastAsia="Times New Roman" w:hAnsi="Arial" w:cs="Arial"/>
                <w:color w:val="212121"/>
                <w:sz w:val="24"/>
                <w:szCs w:val="24"/>
                <w:lang w:eastAsia="en-GB"/>
              </w:rPr>
            </w:pPr>
          </w:p>
          <w:p w14:paraId="792E5434"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rPr>
              <w:t>For example: In my current workplace, I am the person responsible for accepting deliveries. This is a very important part of warehouse processes because it allows us to receive materials which were purchased as per requirement. After accepting the delivery, I am checking does the correct materials arrived, in correct quantity, within agreed specification and as per delivery note. Once all is ok, I sign proof of delivery, one copy goes to the delivery driver and one is archived appropriately as per my company archiving process.</w:t>
            </w:r>
          </w:p>
          <w:p w14:paraId="016145CE" w14:textId="77777777" w:rsidR="00392ABA" w:rsidRDefault="00392ABA" w:rsidP="00392ABA">
            <w:pPr>
              <w:pStyle w:val="ListParagraph"/>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rPr>
                <w:rFonts w:ascii="Arial" w:eastAsia="Times New Roman" w:hAnsi="Arial" w:cs="Arial"/>
                <w:color w:val="212121"/>
                <w:sz w:val="24"/>
                <w:szCs w:val="24"/>
                <w:lang w:eastAsia="en-GB"/>
              </w:rPr>
            </w:pPr>
          </w:p>
          <w:p w14:paraId="0BBFAD81"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 w:val="24"/>
                <w:szCs w:val="24"/>
                <w:lang w:eastAsia="en-GB"/>
              </w:rPr>
            </w:pPr>
          </w:p>
          <w:p w14:paraId="536FF425" w14:textId="77777777" w:rsidR="00392ABA" w:rsidRDefault="00392ABA" w:rsidP="00392ABA">
            <w:pPr>
              <w:pStyle w:val="ListParagraph"/>
              <w:numPr>
                <w:ilvl w:val="0"/>
                <w:numId w:val="8"/>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b/>
                <w:color w:val="212121"/>
                <w:sz w:val="24"/>
                <w:szCs w:val="24"/>
                <w:u w:val="single"/>
                <w:lang w:eastAsia="en-GB"/>
              </w:rPr>
              <w:t>2. Storage</w:t>
            </w:r>
          </w:p>
          <w:p w14:paraId="08F62352"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sz w:val="24"/>
                <w:szCs w:val="24"/>
              </w:rPr>
            </w:pPr>
            <w:r>
              <w:rPr>
                <w:rFonts w:ascii="Arial" w:eastAsia="Times New Roman" w:hAnsi="Arial" w:cs="Arial"/>
                <w:color w:val="212121"/>
                <w:sz w:val="24"/>
                <w:szCs w:val="24"/>
                <w:lang w:eastAsia="en-GB"/>
              </w:rPr>
              <w:t>Based on the data in the Annex to this article. The place of storage of cargo is called the storage zone. This process implements the basic storage operation. As part of storage, we carry out activities such as:</w:t>
            </w:r>
          </w:p>
          <w:p w14:paraId="65B5C3EC"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 w:val="24"/>
                <w:szCs w:val="24"/>
                <w:lang w:eastAsia="en-GB"/>
              </w:rPr>
            </w:pPr>
          </w:p>
          <w:p w14:paraId="092A2B59"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receipt of supplies from the admission zone.</w:t>
            </w:r>
          </w:p>
          <w:p w14:paraId="31CDBD6A"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location of goods in the field of storage with such storage conditions, storage technology, dimensions of loading units.</w:t>
            </w:r>
          </w:p>
          <w:p w14:paraId="3CE85B4F"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storage of stocks according to requirements (eg appropriate temperature).</w:t>
            </w:r>
          </w:p>
          <w:p w14:paraId="3903AA56"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stock maintenance and their periodic inspection.</w:t>
            </w:r>
          </w:p>
          <w:p w14:paraId="5CAA6767"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shipment of cargo to picking zones or release zones.</w:t>
            </w:r>
          </w:p>
          <w:p w14:paraId="104DC32C" w14:textId="77777777" w:rsidR="00392ABA" w:rsidRDefault="00392ABA" w:rsidP="00392ABA">
            <w:pPr>
              <w:pStyle w:val="Standard"/>
              <w:rPr>
                <w:rFonts w:ascii="Arial" w:hAnsi="Arial" w:cs="Arial"/>
                <w:sz w:val="24"/>
                <w:szCs w:val="24"/>
              </w:rPr>
            </w:pPr>
          </w:p>
          <w:p w14:paraId="12451FEA" w14:textId="5076216C" w:rsidR="00392ABA" w:rsidRDefault="00392ABA" w:rsidP="00392ABA">
            <w:pPr>
              <w:pStyle w:val="HTMLPreformatted"/>
              <w:shd w:val="clear" w:color="auto" w:fill="FFFFFF"/>
              <w:rPr>
                <w:rFonts w:ascii="Arial" w:hAnsi="Arial"/>
                <w:sz w:val="24"/>
                <w:szCs w:val="24"/>
              </w:rPr>
            </w:pPr>
            <w:r>
              <w:rPr>
                <w:rFonts w:ascii="Arial" w:hAnsi="Arial" w:cs="Arial"/>
                <w:sz w:val="24"/>
                <w:szCs w:val="24"/>
              </w:rPr>
              <w:t xml:space="preserve">For example: </w:t>
            </w:r>
            <w:r>
              <w:rPr>
                <w:rFonts w:ascii="Arial" w:hAnsi="Arial" w:cs="Arial"/>
                <w:color w:val="212121"/>
                <w:sz w:val="24"/>
                <w:szCs w:val="24"/>
              </w:rPr>
              <w:t xml:space="preserve">In my company in the storage area, we check whether the product agrees with the guidelines (size, </w:t>
            </w:r>
            <w:r>
              <w:rPr>
                <w:rFonts w:ascii="Arial" w:hAnsi="Arial" w:cs="Arial"/>
                <w:color w:val="212121"/>
                <w:sz w:val="24"/>
                <w:szCs w:val="24"/>
              </w:rPr>
              <w:t>color</w:t>
            </w:r>
            <w:r>
              <w:rPr>
                <w:rFonts w:ascii="Arial" w:hAnsi="Arial" w:cs="Arial"/>
                <w:color w:val="212121"/>
                <w:sz w:val="24"/>
                <w:szCs w:val="24"/>
              </w:rPr>
              <w:t>, strength). If this is correct, we proceed to repacking it, sticking new labels and then put away to a storage location within warehouse with the same product type. If the product does not agree with the guidelines, I have report it to the site manager who will arrange with supplier uplift of out of spec goods.</w:t>
            </w:r>
          </w:p>
          <w:p w14:paraId="00E61EF1" w14:textId="77777777" w:rsidR="00392ABA" w:rsidRDefault="00392ABA" w:rsidP="00392ABA">
            <w:pPr>
              <w:pStyle w:val="Standard"/>
              <w:rPr>
                <w:rFonts w:ascii="Arial" w:hAnsi="Arial" w:cs="Arial"/>
                <w:color w:val="212121"/>
                <w:sz w:val="24"/>
                <w:szCs w:val="24"/>
              </w:rPr>
            </w:pPr>
          </w:p>
          <w:p w14:paraId="173DA93E" w14:textId="77777777" w:rsidR="00392ABA" w:rsidRDefault="00392ABA" w:rsidP="00392ABA">
            <w:pPr>
              <w:pStyle w:val="Standard"/>
              <w:rPr>
                <w:rFonts w:ascii="Arial" w:hAnsi="Arial" w:cs="Arial"/>
                <w:color w:val="212121"/>
                <w:sz w:val="24"/>
                <w:szCs w:val="24"/>
              </w:rPr>
            </w:pPr>
          </w:p>
          <w:p w14:paraId="33927103" w14:textId="77777777" w:rsidR="00392ABA" w:rsidRDefault="00392ABA" w:rsidP="00392ABA">
            <w:pPr>
              <w:pStyle w:val="ListParagraph"/>
              <w:numPr>
                <w:ilvl w:val="0"/>
                <w:numId w:val="9"/>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b/>
                <w:color w:val="212121"/>
                <w:sz w:val="24"/>
                <w:szCs w:val="24"/>
                <w:u w:val="single"/>
                <w:lang w:eastAsia="en-GB"/>
              </w:rPr>
              <w:t>Completion</w:t>
            </w:r>
          </w:p>
          <w:p w14:paraId="14065BFE"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sz w:val="24"/>
                <w:szCs w:val="24"/>
              </w:rPr>
            </w:pPr>
            <w:r>
              <w:rPr>
                <w:rFonts w:ascii="Arial" w:eastAsia="Times New Roman" w:hAnsi="Arial" w:cs="Arial"/>
                <w:color w:val="212121"/>
                <w:sz w:val="24"/>
                <w:szCs w:val="24"/>
                <w:lang w:eastAsia="en-GB"/>
              </w:rPr>
              <w:t>Order picking is an operation to take an appropriate amount of goods from inventory, in order to compile them according to the order of the recipient. It takes place in the part of the warehouse called the picking zone. Separate loading units are created from the units taken from the stocks, in accordance with the assortment and quantity specification for a given recipient. This phase is largely carried out by means of manual, as well as automated and mechanized operations. Logistic activities performed during this phase include:</w:t>
            </w:r>
          </w:p>
          <w:p w14:paraId="5303DD93"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 w:val="24"/>
                <w:szCs w:val="24"/>
                <w:lang w:eastAsia="en-GB"/>
              </w:rPr>
            </w:pPr>
          </w:p>
          <w:p w14:paraId="56583EBC"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collection of loads from the storage zone.</w:t>
            </w:r>
          </w:p>
          <w:p w14:paraId="126B8ADD"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preparation of loads enabling quick and direct access to downloaded goods (pallets being flattened).</w:t>
            </w:r>
          </w:p>
          <w:p w14:paraId="42BB0E96"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completing orders.</w:t>
            </w:r>
          </w:p>
          <w:p w14:paraId="1D2B6337"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supervision of the completed task, checking its compliance with the order.</w:t>
            </w:r>
          </w:p>
          <w:p w14:paraId="2489FCD7"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packing loads in a way that allows transport of goods without the risk of damage</w:t>
            </w:r>
          </w:p>
          <w:p w14:paraId="5CB57EFF" w14:textId="77777777" w:rsidR="00392ABA" w:rsidRDefault="00392ABA" w:rsidP="00392ABA">
            <w:pPr>
              <w:pStyle w:val="ListParagraph"/>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rPr>
                <w:rFonts w:ascii="Arial" w:eastAsia="Times New Roman" w:hAnsi="Arial" w:cs="Arial"/>
                <w:color w:val="212121"/>
                <w:sz w:val="24"/>
                <w:szCs w:val="24"/>
                <w:lang w:eastAsia="en-GB"/>
              </w:rPr>
            </w:pPr>
          </w:p>
          <w:p w14:paraId="39D5F400" w14:textId="45C41BF0" w:rsidR="00392ABA" w:rsidRPr="00154F29" w:rsidRDefault="00392ABA" w:rsidP="00392ABA">
            <w:p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rPr>
                <w:rFonts w:ascii="Arial" w:hAnsi="Arial"/>
                <w:sz w:val="24"/>
                <w:szCs w:val="24"/>
              </w:rPr>
            </w:pPr>
            <w:r w:rsidRPr="00154F29">
              <w:rPr>
                <w:rFonts w:ascii="Arial" w:eastAsia="Times New Roman" w:hAnsi="Arial" w:cs="Arial"/>
                <w:color w:val="212121"/>
                <w:sz w:val="24"/>
                <w:szCs w:val="24"/>
                <w:lang w:eastAsia="en-GB"/>
              </w:rPr>
              <w:t xml:space="preserve">For example: </w:t>
            </w:r>
            <w:r w:rsidRPr="00154F29">
              <w:rPr>
                <w:rFonts w:ascii="Arial" w:hAnsi="Arial" w:cs="Arial"/>
                <w:color w:val="212121"/>
                <w:sz w:val="24"/>
                <w:szCs w:val="24"/>
              </w:rPr>
              <w:t xml:space="preserve">In the next phase, my job is to check orders in the system. Verifies </w:t>
            </w:r>
            <w:r w:rsidRPr="00154F29">
              <w:rPr>
                <w:rFonts w:ascii="Arial" w:hAnsi="Arial" w:cs="Arial"/>
                <w:color w:val="212121"/>
                <w:sz w:val="24"/>
                <w:szCs w:val="24"/>
              </w:rPr>
              <w:lastRenderedPageBreak/>
              <w:t xml:space="preserve">which order can be sent and which should be done (for example, special locks, which we do not have ready in stock). After the initial verification, I'm going to send orders. With small orders, which I send by courier (UPS, APC) my procedure looks as follows: Prints in the delivery note system, then I start to pick products from the location. Packs into the box and prints a sticker in the system. I put away the place of shipment. With large orders, which he sends on a pallet, I </w:t>
            </w:r>
            <w:r w:rsidRPr="00154F29">
              <w:rPr>
                <w:rFonts w:ascii="Arial" w:hAnsi="Arial" w:cs="Arial"/>
                <w:color w:val="212121"/>
                <w:sz w:val="24"/>
                <w:szCs w:val="24"/>
              </w:rPr>
              <w:t>print</w:t>
            </w:r>
            <w:r w:rsidRPr="00154F29">
              <w:rPr>
                <w:rFonts w:ascii="Arial" w:hAnsi="Arial" w:cs="Arial"/>
                <w:color w:val="212121"/>
                <w:sz w:val="24"/>
                <w:szCs w:val="24"/>
              </w:rPr>
              <w:t xml:space="preserve"> the papers. All boxes are folded on the pallets and wrapped. I put away on the right place where we store pallets for shipping (goods out).</w:t>
            </w:r>
          </w:p>
          <w:p w14:paraId="5FFE6509" w14:textId="77777777" w:rsidR="00392ABA" w:rsidRDefault="00392ABA" w:rsidP="00392ABA">
            <w:pPr>
              <w:pStyle w:val="ListParagraph"/>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rPr>
                <w:rFonts w:ascii="Arial" w:hAnsi="Arial" w:cs="Arial"/>
                <w:color w:val="212121"/>
                <w:sz w:val="24"/>
                <w:szCs w:val="24"/>
              </w:rPr>
            </w:pPr>
          </w:p>
          <w:p w14:paraId="3D76FD96" w14:textId="77777777" w:rsidR="00392ABA" w:rsidRDefault="00392ABA" w:rsidP="00392ABA">
            <w:pPr>
              <w:pStyle w:val="ListParagraph"/>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rPr>
                <w:rFonts w:ascii="Arial" w:hAnsi="Arial" w:cs="Arial"/>
                <w:color w:val="212121"/>
                <w:sz w:val="24"/>
                <w:szCs w:val="24"/>
              </w:rPr>
            </w:pPr>
          </w:p>
          <w:p w14:paraId="18EB2BE0" w14:textId="77777777" w:rsidR="00392ABA" w:rsidRDefault="00392ABA" w:rsidP="00392ABA">
            <w:pPr>
              <w:pStyle w:val="ListParagraph"/>
              <w:numPr>
                <w:ilvl w:val="0"/>
                <w:numId w:val="5"/>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b/>
                <w:color w:val="212121"/>
                <w:sz w:val="24"/>
                <w:szCs w:val="24"/>
                <w:u w:val="single"/>
                <w:lang w:eastAsia="en-GB"/>
              </w:rPr>
              <w:t>Departure bay</w:t>
            </w:r>
          </w:p>
          <w:p w14:paraId="10FEF5B0" w14:textId="77777777" w:rsidR="00392ABA" w:rsidRDefault="00392ABA" w:rsidP="00392ABA">
            <w:pPr>
              <w:pStyle w:val="ListParagraph"/>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rPr>
                <w:rFonts w:ascii="Arial" w:eastAsia="Times New Roman" w:hAnsi="Arial" w:cs="Arial"/>
                <w:color w:val="212121"/>
                <w:sz w:val="24"/>
                <w:szCs w:val="24"/>
                <w:lang w:eastAsia="en-GB"/>
              </w:rPr>
            </w:pPr>
          </w:p>
          <w:p w14:paraId="20241517"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sz w:val="24"/>
                <w:szCs w:val="24"/>
              </w:rPr>
            </w:pPr>
            <w:r>
              <w:rPr>
                <w:rFonts w:ascii="Arial" w:eastAsia="Times New Roman" w:hAnsi="Arial" w:cs="Arial"/>
                <w:color w:val="212121"/>
                <w:sz w:val="24"/>
                <w:szCs w:val="24"/>
                <w:lang w:eastAsia="en-GB"/>
              </w:rPr>
              <w:t>The last link in the phases of the storage process consisting in the delivery of the goods to the recipient. The goods released may be cargo units created in the picking process or loads issued in the form in which they were accepted for storage. It takes place in a specially designated zone and includes the following activities:</w:t>
            </w:r>
          </w:p>
          <w:p w14:paraId="2349D705"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 w:val="24"/>
                <w:szCs w:val="24"/>
                <w:lang w:eastAsia="en-GB"/>
              </w:rPr>
            </w:pPr>
          </w:p>
          <w:p w14:paraId="62CA8F1D"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preparation of transport units, if not packed in the picking process.</w:t>
            </w:r>
          </w:p>
          <w:p w14:paraId="0FE14380"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verification of the specificity of the goods being issued, in accordance with the delivery documents, as well as in terms of completeness of transport units and appropriate marking.</w:t>
            </w:r>
          </w:p>
          <w:p w14:paraId="4FE7318F" w14:textId="77777777" w:rsidR="00392ABA" w:rsidRDefault="00392ABA" w:rsidP="00392ABA">
            <w:pPr>
              <w:pStyle w:val="ListParagraph"/>
              <w:numPr>
                <w:ilvl w:val="0"/>
                <w:numId w:val="3"/>
              </w:numPr>
              <w:shd w:val="clear" w:color="auto" w:fill="FFFFFF"/>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uppressAutoHyphens/>
              <w:autoSpaceDN w:val="0"/>
              <w:contextualSpacing w:val="0"/>
              <w:textAlignment w:val="baseline"/>
              <w:rPr>
                <w:rFonts w:ascii="Arial" w:hAnsi="Arial"/>
                <w:sz w:val="24"/>
                <w:szCs w:val="24"/>
              </w:rPr>
            </w:pPr>
            <w:r>
              <w:rPr>
                <w:rFonts w:ascii="Arial" w:eastAsia="Times New Roman" w:hAnsi="Arial" w:cs="Arial"/>
                <w:color w:val="212121"/>
                <w:sz w:val="24"/>
                <w:szCs w:val="24"/>
                <w:lang w:eastAsia="en-GB"/>
              </w:rPr>
              <w:t>loading goods on the means of transport (taking into account the type of transport and routes)</w:t>
            </w:r>
          </w:p>
          <w:p w14:paraId="73650D4B"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 w:val="24"/>
                <w:szCs w:val="24"/>
                <w:lang w:eastAsia="en-GB"/>
              </w:rPr>
            </w:pPr>
          </w:p>
          <w:p w14:paraId="06BBE7FE"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rPr>
              <w:t xml:space="preserve">For example: </w:t>
            </w:r>
            <w:r>
              <w:rPr>
                <w:rFonts w:ascii="Arial" w:hAnsi="Arial" w:cs="Arial"/>
                <w:color w:val="212121"/>
                <w:sz w:val="24"/>
                <w:szCs w:val="24"/>
                <w:lang/>
              </w:rPr>
              <w:t>In my company, in the last phase, we distinguish two options; with single boxes, we have a courier (UPS, APC, DPD) up to 25kg in box. For large orders we order a courier who takes pallets and is usually an FNG company.</w:t>
            </w:r>
          </w:p>
          <w:p w14:paraId="71BFA48E" w14:textId="77777777" w:rsidR="00392ABA" w:rsidRDefault="00392ABA" w:rsidP="00392ABA">
            <w:pPr>
              <w:pStyle w:val="HTMLPreformatted"/>
              <w:shd w:val="clear" w:color="auto" w:fill="FFFFFF"/>
              <w:rPr>
                <w:rFonts w:ascii="Arial" w:hAnsi="Arial" w:cs="Arial"/>
                <w:color w:val="212121"/>
                <w:sz w:val="24"/>
                <w:szCs w:val="24"/>
                <w:lang/>
              </w:rPr>
            </w:pPr>
          </w:p>
          <w:p w14:paraId="6018DF02" w14:textId="77777777" w:rsidR="00392ABA" w:rsidRPr="00154F29" w:rsidRDefault="00392ABA" w:rsidP="00392ABA">
            <w:pPr>
              <w:pStyle w:val="HTMLPreformatted"/>
              <w:shd w:val="clear" w:color="auto" w:fill="FFFFFF"/>
              <w:rPr>
                <w:rFonts w:ascii="Arial" w:hAnsi="Arial"/>
                <w:b/>
                <w:bCs/>
                <w:sz w:val="24"/>
                <w:szCs w:val="24"/>
              </w:rPr>
            </w:pPr>
            <w:r w:rsidRPr="00154F29">
              <w:rPr>
                <w:rFonts w:ascii="Arial" w:hAnsi="Arial" w:cs="Arial"/>
                <w:b/>
                <w:bCs/>
                <w:color w:val="212121"/>
                <w:sz w:val="24"/>
                <w:szCs w:val="24"/>
                <w:lang/>
              </w:rPr>
              <w:t>3. Why is it necessary to choose accurate location for a warehouse?</w:t>
            </w:r>
          </w:p>
          <w:p w14:paraId="353040A5" w14:textId="77777777" w:rsidR="00392ABA" w:rsidRDefault="00392ABA" w:rsidP="00392ABA">
            <w:pPr>
              <w:pStyle w:val="HTMLPreformatted"/>
              <w:shd w:val="clear" w:color="auto" w:fill="FFFFFF"/>
              <w:rPr>
                <w:rFonts w:ascii="Arial" w:hAnsi="Arial" w:cs="Arial"/>
                <w:color w:val="212121"/>
                <w:sz w:val="24"/>
                <w:szCs w:val="24"/>
                <w:lang/>
              </w:rPr>
            </w:pPr>
          </w:p>
          <w:p w14:paraId="172CC985" w14:textId="77777777" w:rsidR="00392ABA" w:rsidRDefault="00392ABA" w:rsidP="00392ABA">
            <w:pPr>
              <w:pStyle w:val="HTMLPreformatted"/>
              <w:shd w:val="clear" w:color="auto" w:fill="FFFFFF"/>
              <w:rPr>
                <w:rFonts w:ascii="Arial" w:hAnsi="Arial"/>
                <w:sz w:val="24"/>
                <w:szCs w:val="24"/>
              </w:rPr>
            </w:pPr>
            <w:r>
              <w:rPr>
                <w:rFonts w:ascii="Arial" w:hAnsi="Arial" w:cs="Arial"/>
                <w:color w:val="212121"/>
                <w:sz w:val="24"/>
                <w:szCs w:val="24"/>
                <w:lang/>
              </w:rPr>
              <w:tab/>
            </w:r>
          </w:p>
          <w:p w14:paraId="2C3BA30C" w14:textId="5A6E28EA"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When choosing a warehouse, location is the most important thing. However, selecting the best one is not easy. The list of parameters to be </w:t>
            </w:r>
            <w:r>
              <w:rPr>
                <w:rFonts w:ascii="Arial" w:eastAsia="Times New Roman" w:hAnsi="Arial" w:cs="Arial"/>
                <w:color w:val="222222"/>
                <w:sz w:val="24"/>
                <w:szCs w:val="24"/>
                <w:lang w:eastAsia="en-GB"/>
              </w:rPr>
              <w:t>analyzed</w:t>
            </w:r>
            <w:r>
              <w:rPr>
                <w:rFonts w:ascii="Arial" w:eastAsia="Times New Roman" w:hAnsi="Arial" w:cs="Arial"/>
                <w:color w:val="222222"/>
                <w:sz w:val="24"/>
                <w:szCs w:val="24"/>
                <w:lang w:eastAsia="en-GB"/>
              </w:rPr>
              <w:t xml:space="preserve"> before making the final decision is long. I will present now to you selected aspects that should be considered when choosing the perfect location for a warehouse.</w:t>
            </w:r>
          </w:p>
          <w:p w14:paraId="06EAD1E3"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222"/>
                <w:sz w:val="24"/>
                <w:szCs w:val="24"/>
                <w:lang w:eastAsia="en-GB"/>
              </w:rPr>
            </w:pPr>
          </w:p>
          <w:p w14:paraId="7982B2B9" w14:textId="77777777" w:rsidR="00392ABA" w:rsidRDefault="00392ABA" w:rsidP="00392ABA">
            <w:pPr>
              <w:pStyle w:val="Standard"/>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r w:rsidRPr="00392ABA">
              <w:rPr>
                <w:rFonts w:ascii="Arial" w:hAnsi="Arial"/>
                <w:b/>
                <w:bCs/>
                <w:color w:val="222222"/>
                <w:sz w:val="24"/>
                <w:szCs w:val="24"/>
              </w:rPr>
              <w:t>Availability of space vs "canter of gravity"</w:t>
            </w:r>
            <w:r>
              <w:rPr>
                <w:rFonts w:ascii="Arial" w:hAnsi="Arial"/>
                <w:color w:val="222222"/>
                <w:sz w:val="24"/>
                <w:szCs w:val="24"/>
              </w:rPr>
              <w:t xml:space="preserve"> - most tenants have their own logistics calculations as to where their warehouse will be most efficient and where logistics will be most simplified. Sometimes this canter of gravity is in a place where there are no warehouses, or free spaces are not available. The radius of the search area must then be extended. The time to start searching for a new location is also of great importance. The sooner we start looking for a new warehouse, the more options we will have to choose from.</w:t>
            </w:r>
          </w:p>
          <w:p w14:paraId="260F6B6E" w14:textId="6513076A" w:rsidR="00392ABA" w:rsidRDefault="00392ABA" w:rsidP="00392ABA">
            <w:pPr>
              <w:pStyle w:val="Standard"/>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r w:rsidRPr="00392ABA">
              <w:rPr>
                <w:rFonts w:ascii="Arial" w:hAnsi="Arial"/>
                <w:b/>
                <w:bCs/>
                <w:color w:val="222222"/>
                <w:sz w:val="24"/>
                <w:szCs w:val="24"/>
              </w:rPr>
              <w:t>Neighborhood</w:t>
            </w:r>
            <w:r>
              <w:rPr>
                <w:rFonts w:ascii="Arial" w:hAnsi="Arial"/>
                <w:color w:val="222222"/>
                <w:sz w:val="24"/>
                <w:szCs w:val="24"/>
              </w:rPr>
              <w:t xml:space="preserve"> - When looking for a warehouse, pay attention to tenants operating nearby. It may happen that the access road to the warehouse is relatively narrow and "traffic jams" will form during heavy traffic hours. If the potential customer is, for example, a logistics company with 100-200 cars leaving daily, the access road capacity will be extremely important. Then it will be important who else and to what extent will use this path.</w:t>
            </w:r>
          </w:p>
          <w:p w14:paraId="38991721" w14:textId="77777777" w:rsidR="00392ABA" w:rsidRDefault="00392ABA" w:rsidP="00392ABA">
            <w:pPr>
              <w:pStyle w:val="Standard"/>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r w:rsidRPr="00392ABA">
              <w:rPr>
                <w:rFonts w:ascii="Arial" w:hAnsi="Arial"/>
                <w:b/>
                <w:bCs/>
                <w:color w:val="222222"/>
                <w:sz w:val="24"/>
                <w:szCs w:val="24"/>
              </w:rPr>
              <w:t>Access of employees</w:t>
            </w:r>
            <w:r>
              <w:rPr>
                <w:rFonts w:ascii="Arial" w:hAnsi="Arial"/>
                <w:color w:val="222222"/>
                <w:sz w:val="24"/>
                <w:szCs w:val="24"/>
              </w:rPr>
              <w:t xml:space="preserve"> - is another very important issue. Often, the tenant, </w:t>
            </w:r>
            <w:r>
              <w:rPr>
                <w:rFonts w:ascii="Arial" w:hAnsi="Arial"/>
                <w:color w:val="222222"/>
                <w:sz w:val="24"/>
                <w:szCs w:val="24"/>
              </w:rPr>
              <w:lastRenderedPageBreak/>
              <w:t>deciding to move the operation to another warehouse, tries to make it located relatively close to the previous facility so that employees have a similar route to cover as to the previous location. However, if the tenant decides to rent a building in a completely new place, then he attaches great importance to the availability of public transport so that employees can easily get away from work. It also happens that a tenant or group of tenants provides transport for their employees in the form of so-called "Shuttle bus", which run in the morning and after the end of working hours.</w:t>
            </w:r>
          </w:p>
          <w:p w14:paraId="6419215B" w14:textId="1AF1DBFD" w:rsidR="00392ABA" w:rsidRDefault="00392ABA" w:rsidP="00392ABA">
            <w:pPr>
              <w:pStyle w:val="Standard"/>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r w:rsidRPr="00392ABA">
              <w:rPr>
                <w:rFonts w:ascii="Arial" w:hAnsi="Arial"/>
                <w:b/>
                <w:bCs/>
                <w:color w:val="222222"/>
                <w:sz w:val="24"/>
                <w:szCs w:val="24"/>
              </w:rPr>
              <w:t>Unemployment rate and population</w:t>
            </w:r>
            <w:r>
              <w:rPr>
                <w:rFonts w:ascii="Arial" w:hAnsi="Arial"/>
                <w:color w:val="222222"/>
                <w:sz w:val="24"/>
                <w:szCs w:val="24"/>
              </w:rPr>
              <w:t xml:space="preserve"> - these indicators should be scrupulously </w:t>
            </w:r>
            <w:r>
              <w:rPr>
                <w:rFonts w:ascii="Arial" w:hAnsi="Arial"/>
                <w:color w:val="222222"/>
                <w:sz w:val="24"/>
                <w:szCs w:val="24"/>
              </w:rPr>
              <w:t>analyzed</w:t>
            </w:r>
            <w:r>
              <w:rPr>
                <w:rFonts w:ascii="Arial" w:hAnsi="Arial"/>
                <w:color w:val="222222"/>
                <w:sz w:val="24"/>
                <w:szCs w:val="24"/>
              </w:rPr>
              <w:t xml:space="preserve"> for companies planning to open their business in a given region. Many customers avoid large clusters of warehouse facilities due to the high turnover of employees between companies in the area. It is worth remembering that higher turnover also entails higher rates of pay, which the employer wants to tempt and retain employees. Often, companies decide on a slightly less </w:t>
            </w:r>
            <w:r>
              <w:rPr>
                <w:rFonts w:ascii="Arial" w:hAnsi="Arial"/>
                <w:color w:val="222222"/>
                <w:sz w:val="24"/>
                <w:szCs w:val="24"/>
              </w:rPr>
              <w:t>favorable</w:t>
            </w:r>
            <w:r>
              <w:rPr>
                <w:rFonts w:ascii="Arial" w:hAnsi="Arial"/>
                <w:color w:val="222222"/>
                <w:sz w:val="24"/>
                <w:szCs w:val="24"/>
              </w:rPr>
              <w:t xml:space="preserve"> location, from the point of view of the distribution grid, which, however, will guarantee access to a large number of potential employees.</w:t>
            </w:r>
          </w:p>
          <w:p w14:paraId="33218E21" w14:textId="77777777" w:rsidR="00392ABA" w:rsidRDefault="00392ABA" w:rsidP="00392ABA">
            <w:pPr>
              <w:pStyle w:val="Standard"/>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r w:rsidRPr="00392ABA">
              <w:rPr>
                <w:rFonts w:ascii="Arial" w:hAnsi="Arial"/>
                <w:b/>
                <w:bCs/>
                <w:color w:val="222222"/>
                <w:sz w:val="24"/>
                <w:szCs w:val="24"/>
              </w:rPr>
              <w:t>Distribution grid</w:t>
            </w:r>
            <w:r>
              <w:rPr>
                <w:rFonts w:ascii="Arial" w:hAnsi="Arial"/>
                <w:color w:val="222222"/>
                <w:sz w:val="24"/>
                <w:szCs w:val="24"/>
              </w:rPr>
              <w:t xml:space="preserve"> - determining the ideal location relative to the distribution grid is very important and directly translates into the company's operating costs. For example, for a logistics company with a large car fleet, shortening the distance travelled every day by up to several dozen miles can mean significant savings on fuel costs. The distribution grid is such an important aspect that influences the choice of warehouse location that tenants prefer to stay in the facility on less attractive terms only because of this factor. And it is worth considering not only domestic distribution, but also Europe-wide distribution. </w:t>
            </w:r>
          </w:p>
          <w:p w14:paraId="29565B4F" w14:textId="77777777" w:rsidR="00392ABA" w:rsidRDefault="00392ABA" w:rsidP="00392ABA">
            <w:pPr>
              <w:pStyle w:val="Standard"/>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r w:rsidRPr="00392ABA">
              <w:rPr>
                <w:rFonts w:ascii="Arial" w:hAnsi="Arial"/>
                <w:b/>
                <w:bCs/>
                <w:color w:val="222222"/>
                <w:sz w:val="24"/>
                <w:szCs w:val="24"/>
              </w:rPr>
              <w:t xml:space="preserve">Price </w:t>
            </w:r>
            <w:r>
              <w:rPr>
                <w:rFonts w:ascii="Arial" w:hAnsi="Arial"/>
                <w:color w:val="222222"/>
                <w:sz w:val="24"/>
                <w:szCs w:val="24"/>
              </w:rPr>
              <w:t>- undoubtedly is an important factor in choosing a warehouse location, but it should not be a decisive aspect. There are many parameters that you should pay attention to before asking about the rental price.</w:t>
            </w:r>
          </w:p>
          <w:p w14:paraId="70F9BEF0" w14:textId="77777777"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p>
          <w:p w14:paraId="381EE3D7" w14:textId="0206DAC3" w:rsidR="00392ABA" w:rsidRDefault="00392ABA" w:rsidP="00392ABA">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olor w:val="222222"/>
                <w:sz w:val="24"/>
                <w:szCs w:val="24"/>
              </w:rPr>
            </w:pPr>
            <w:r>
              <w:rPr>
                <w:rFonts w:ascii="Arial" w:hAnsi="Arial"/>
                <w:color w:val="222222"/>
                <w:sz w:val="24"/>
                <w:szCs w:val="24"/>
              </w:rPr>
              <w:t xml:space="preserve">I am not working from the start of Signed but I am highly positive sure that our owner Simon took into consideration all above factors and we are located in best possible place at the time of </w:t>
            </w:r>
            <w:r>
              <w:rPr>
                <w:rFonts w:ascii="Arial" w:hAnsi="Arial"/>
                <w:color w:val="222222"/>
                <w:sz w:val="24"/>
                <w:szCs w:val="24"/>
              </w:rPr>
              <w:t>decision-making</w:t>
            </w:r>
            <w:r>
              <w:rPr>
                <w:rFonts w:ascii="Arial" w:hAnsi="Arial"/>
                <w:color w:val="222222"/>
                <w:sz w:val="24"/>
                <w:szCs w:val="24"/>
              </w:rPr>
              <w:t xml:space="preserve"> process.</w:t>
            </w:r>
          </w:p>
          <w:p w14:paraId="151C4983" w14:textId="77777777" w:rsidR="00392ABA" w:rsidRPr="00CC2FB3" w:rsidRDefault="00392ABA" w:rsidP="00A851DA">
            <w:pPr>
              <w:rPr>
                <w:rFonts w:ascii="Arial" w:hAnsi="Arial" w:cs="Arial"/>
                <w:sz w:val="24"/>
                <w:szCs w:val="24"/>
              </w:rPr>
            </w:pPr>
          </w:p>
          <w:p w14:paraId="14DF6D13" w14:textId="77777777" w:rsidR="00CC2FB3" w:rsidRDefault="00CC2FB3" w:rsidP="00A851DA">
            <w:pPr>
              <w:rPr>
                <w:b/>
              </w:rPr>
            </w:pPr>
          </w:p>
          <w:p w14:paraId="5A682933" w14:textId="77777777" w:rsidR="00CC2FB3" w:rsidRDefault="00CC2FB3" w:rsidP="00A851DA">
            <w:pPr>
              <w:rPr>
                <w:b/>
              </w:rPr>
            </w:pPr>
          </w:p>
          <w:p w14:paraId="69016550" w14:textId="77777777" w:rsidR="00CC2FB3" w:rsidRDefault="00CC2FB3" w:rsidP="00A851DA">
            <w:pPr>
              <w:rPr>
                <w:b/>
              </w:rPr>
            </w:pPr>
          </w:p>
          <w:p w14:paraId="75989B74" w14:textId="77777777" w:rsidR="00CC2FB3" w:rsidRDefault="00CC2FB3" w:rsidP="00A851DA">
            <w:pPr>
              <w:rPr>
                <w:b/>
              </w:rPr>
            </w:pPr>
          </w:p>
          <w:p w14:paraId="7A90B8D5" w14:textId="77777777" w:rsidR="00CC2FB3" w:rsidRDefault="00CC2FB3" w:rsidP="00A851DA">
            <w:pPr>
              <w:rPr>
                <w:b/>
              </w:rPr>
            </w:pPr>
          </w:p>
          <w:p w14:paraId="1D0FC1C9" w14:textId="77777777" w:rsidR="00CC2FB3" w:rsidRDefault="00CC2FB3" w:rsidP="00A851DA">
            <w:pPr>
              <w:rPr>
                <w:b/>
              </w:rPr>
            </w:pPr>
          </w:p>
          <w:p w14:paraId="0089FFFC" w14:textId="77777777" w:rsidR="00CC2FB3" w:rsidRDefault="00CC2FB3" w:rsidP="00A851DA">
            <w:pPr>
              <w:rPr>
                <w:b/>
              </w:rPr>
            </w:pPr>
          </w:p>
          <w:p w14:paraId="492E105B" w14:textId="77777777" w:rsidR="00CC2FB3" w:rsidRDefault="00CC2FB3" w:rsidP="00A851DA">
            <w:pPr>
              <w:rPr>
                <w:b/>
              </w:rPr>
            </w:pPr>
          </w:p>
          <w:p w14:paraId="07365A8A" w14:textId="77777777" w:rsidR="00CC2FB3" w:rsidRDefault="00CC2FB3" w:rsidP="00A851DA">
            <w:pPr>
              <w:rPr>
                <w:b/>
              </w:rPr>
            </w:pPr>
          </w:p>
          <w:p w14:paraId="4B3C1927" w14:textId="77777777" w:rsidR="00CC2FB3" w:rsidRDefault="00CC2FB3" w:rsidP="00A851DA">
            <w:pPr>
              <w:rPr>
                <w:b/>
              </w:rPr>
            </w:pPr>
          </w:p>
          <w:p w14:paraId="5B9DCFC6" w14:textId="77777777" w:rsidR="00CC2FB3" w:rsidRDefault="00CC2FB3" w:rsidP="00A851DA">
            <w:pPr>
              <w:rPr>
                <w:b/>
              </w:rPr>
            </w:pPr>
          </w:p>
          <w:p w14:paraId="5038BA44" w14:textId="77777777" w:rsidR="00CC2FB3" w:rsidRDefault="00CC2FB3" w:rsidP="00A851DA">
            <w:pPr>
              <w:rPr>
                <w:b/>
              </w:rPr>
            </w:pPr>
          </w:p>
          <w:p w14:paraId="2B4EACA7" w14:textId="77777777" w:rsidR="00CC2FB3" w:rsidRDefault="00CC2FB3" w:rsidP="00A851DA">
            <w:pPr>
              <w:rPr>
                <w:b/>
              </w:rPr>
            </w:pPr>
          </w:p>
          <w:p w14:paraId="0442565E" w14:textId="77777777" w:rsidR="00CC2FB3" w:rsidRDefault="00CC2FB3" w:rsidP="00A851DA">
            <w:pPr>
              <w:rPr>
                <w:b/>
              </w:rPr>
            </w:pPr>
          </w:p>
          <w:p w14:paraId="7FF80380" w14:textId="77777777" w:rsidR="00CC2FB3" w:rsidRDefault="00CC2FB3" w:rsidP="00A851DA">
            <w:pPr>
              <w:rPr>
                <w:b/>
              </w:rPr>
            </w:pPr>
          </w:p>
          <w:p w14:paraId="68AB3DE8" w14:textId="77777777" w:rsidR="00CC2FB3" w:rsidRDefault="00CC2FB3" w:rsidP="00A851DA">
            <w:pPr>
              <w:rPr>
                <w:b/>
              </w:rPr>
            </w:pPr>
          </w:p>
        </w:tc>
      </w:tr>
    </w:tbl>
    <w:p w14:paraId="2F78067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A9C0C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A8747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C8955B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AB49A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35F1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77CCA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1"/>
        <w:gridCol w:w="1247"/>
        <w:gridCol w:w="1605"/>
      </w:tblGrid>
      <w:tr w:rsidR="00405895" w:rsidRPr="00B0415E" w14:paraId="49554C6F" w14:textId="77777777" w:rsidTr="00405895">
        <w:tc>
          <w:tcPr>
            <w:tcW w:w="2310" w:type="dxa"/>
            <w:shd w:val="clear" w:color="auto" w:fill="D9D9D9" w:themeFill="background1" w:themeFillShade="D9"/>
          </w:tcPr>
          <w:p w14:paraId="5BF2F1D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235AB44" w14:textId="7B882B2F" w:rsidR="00405895" w:rsidRPr="00B0415E" w:rsidRDefault="00392ABA" w:rsidP="00A851DA">
            <w:pPr>
              <w:rPr>
                <w:rFonts w:cs="Bliss-Regular"/>
                <w:color w:val="000000"/>
              </w:rPr>
            </w:pPr>
            <w:r>
              <w:rPr>
                <w:rFonts w:cs="Bliss-Regular"/>
                <w:color w:val="000000"/>
              </w:rPr>
              <w:t>A.Chojnacka</w:t>
            </w:r>
          </w:p>
        </w:tc>
        <w:tc>
          <w:tcPr>
            <w:tcW w:w="1276" w:type="dxa"/>
            <w:shd w:val="clear" w:color="auto" w:fill="D9D9D9" w:themeFill="background1" w:themeFillShade="D9"/>
          </w:tcPr>
          <w:p w14:paraId="2FF80C7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A033D58" w14:textId="6B693617" w:rsidR="00405895" w:rsidRPr="00B0415E" w:rsidRDefault="00392ABA" w:rsidP="00A851DA">
            <w:pPr>
              <w:rPr>
                <w:rFonts w:cs="Bliss-Regular"/>
                <w:color w:val="000000"/>
              </w:rPr>
            </w:pPr>
            <w:r>
              <w:rPr>
                <w:rFonts w:cs="Bliss-Regular"/>
                <w:color w:val="000000"/>
              </w:rPr>
              <w:t>23/09/2019</w:t>
            </w:r>
          </w:p>
        </w:tc>
      </w:tr>
    </w:tbl>
    <w:p w14:paraId="686214A4" w14:textId="77777777" w:rsidR="00A851DA" w:rsidRPr="00B0415E" w:rsidRDefault="00A851DA" w:rsidP="00A851DA">
      <w:pPr>
        <w:rPr>
          <w:rFonts w:cs="Bliss-Regular"/>
          <w:color w:val="000000"/>
          <w:lang w:val="en-US"/>
        </w:rPr>
      </w:pPr>
    </w:p>
    <w:p w14:paraId="15BEBB03" w14:textId="77777777" w:rsidR="00A851DA" w:rsidRPr="00B0415E" w:rsidRDefault="00A851DA" w:rsidP="00A851DA">
      <w:pPr>
        <w:rPr>
          <w:rFonts w:cs="Bliss-Regular"/>
          <w:color w:val="000000"/>
          <w:lang w:val="en-US"/>
        </w:rPr>
      </w:pPr>
      <w:bookmarkStart w:id="0" w:name="_GoBack"/>
      <w:bookmarkEnd w:id="0"/>
    </w:p>
    <w:p w14:paraId="511916F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5B0E349" w14:textId="77777777" w:rsidTr="00B0415E">
        <w:trPr>
          <w:trHeight w:val="249"/>
        </w:trPr>
        <w:tc>
          <w:tcPr>
            <w:tcW w:w="4621" w:type="dxa"/>
            <w:shd w:val="clear" w:color="auto" w:fill="D9D9D9" w:themeFill="background1" w:themeFillShade="D9"/>
          </w:tcPr>
          <w:p w14:paraId="4A93CAE4" w14:textId="77777777" w:rsidR="00503D7E" w:rsidRPr="00B0415E" w:rsidRDefault="00503D7E" w:rsidP="00503D7E">
            <w:pPr>
              <w:rPr>
                <w:b/>
                <w:color w:val="002060"/>
              </w:rPr>
            </w:pPr>
            <w:r w:rsidRPr="00B0415E">
              <w:rPr>
                <w:b/>
                <w:color w:val="002060"/>
              </w:rPr>
              <w:t>Total Marks</w:t>
            </w:r>
          </w:p>
        </w:tc>
        <w:tc>
          <w:tcPr>
            <w:tcW w:w="4621" w:type="dxa"/>
          </w:tcPr>
          <w:p w14:paraId="22DB64A5" w14:textId="77777777" w:rsidR="00503D7E" w:rsidRPr="00B0415E" w:rsidRDefault="00503D7E" w:rsidP="00503D7E">
            <w:pPr>
              <w:rPr>
                <w:rFonts w:cs="Times New Roman"/>
                <w:szCs w:val="32"/>
              </w:rPr>
            </w:pPr>
          </w:p>
        </w:tc>
      </w:tr>
      <w:tr w:rsidR="00503D7E" w:rsidRPr="00B0415E" w14:paraId="5BAB366A" w14:textId="77777777" w:rsidTr="00B0415E">
        <w:tc>
          <w:tcPr>
            <w:tcW w:w="4621" w:type="dxa"/>
            <w:shd w:val="clear" w:color="auto" w:fill="D9D9D9" w:themeFill="background1" w:themeFillShade="D9"/>
          </w:tcPr>
          <w:p w14:paraId="7E0C3D16" w14:textId="77777777" w:rsidR="00503D7E" w:rsidRPr="00B0415E" w:rsidRDefault="00503D7E" w:rsidP="00503D7E">
            <w:pPr>
              <w:rPr>
                <w:b/>
                <w:color w:val="002060"/>
              </w:rPr>
            </w:pPr>
            <w:r w:rsidRPr="00B0415E">
              <w:rPr>
                <w:b/>
                <w:color w:val="002060"/>
              </w:rPr>
              <w:t>Marks Obtained</w:t>
            </w:r>
          </w:p>
        </w:tc>
        <w:tc>
          <w:tcPr>
            <w:tcW w:w="4621" w:type="dxa"/>
          </w:tcPr>
          <w:p w14:paraId="36905F77" w14:textId="77777777" w:rsidR="00503D7E" w:rsidRPr="00B0415E" w:rsidRDefault="00503D7E" w:rsidP="00503D7E">
            <w:pPr>
              <w:rPr>
                <w:rFonts w:cs="Times New Roman"/>
                <w:szCs w:val="32"/>
              </w:rPr>
            </w:pPr>
          </w:p>
        </w:tc>
      </w:tr>
      <w:tr w:rsidR="00503D7E" w:rsidRPr="00B0415E" w14:paraId="3BC371B6" w14:textId="77777777" w:rsidTr="00B0415E">
        <w:tc>
          <w:tcPr>
            <w:tcW w:w="4621" w:type="dxa"/>
            <w:shd w:val="clear" w:color="auto" w:fill="D9D9D9" w:themeFill="background1" w:themeFillShade="D9"/>
          </w:tcPr>
          <w:p w14:paraId="525366B6" w14:textId="77777777" w:rsidR="00503D7E" w:rsidRPr="00B0415E" w:rsidRDefault="00B0415E" w:rsidP="00503D7E">
            <w:pPr>
              <w:rPr>
                <w:b/>
                <w:color w:val="002060"/>
              </w:rPr>
            </w:pPr>
            <w:r w:rsidRPr="00B0415E">
              <w:rPr>
                <w:b/>
                <w:color w:val="002060"/>
              </w:rPr>
              <w:t>Percentage / Grade</w:t>
            </w:r>
          </w:p>
        </w:tc>
        <w:tc>
          <w:tcPr>
            <w:tcW w:w="4621" w:type="dxa"/>
          </w:tcPr>
          <w:p w14:paraId="649824AA" w14:textId="77777777" w:rsidR="00503D7E" w:rsidRPr="00B0415E" w:rsidRDefault="00503D7E" w:rsidP="00503D7E">
            <w:pPr>
              <w:rPr>
                <w:rFonts w:cs="Times New Roman"/>
                <w:szCs w:val="32"/>
              </w:rPr>
            </w:pPr>
          </w:p>
        </w:tc>
      </w:tr>
    </w:tbl>
    <w:p w14:paraId="53EE38CB" w14:textId="77777777" w:rsidR="00A851DA" w:rsidRDefault="00A851DA" w:rsidP="00503D7E">
      <w:pPr>
        <w:rPr>
          <w:rFonts w:cs="Times New Roman"/>
          <w:sz w:val="24"/>
          <w:szCs w:val="32"/>
        </w:rPr>
      </w:pPr>
    </w:p>
    <w:p w14:paraId="7505B03D" w14:textId="77777777" w:rsidR="00607874" w:rsidRDefault="00607874" w:rsidP="00503D7E">
      <w:pPr>
        <w:rPr>
          <w:rFonts w:cs="Times New Roman"/>
          <w:sz w:val="24"/>
          <w:szCs w:val="32"/>
        </w:rPr>
      </w:pPr>
    </w:p>
    <w:p w14:paraId="764714F5" w14:textId="77777777" w:rsidR="00607874" w:rsidRDefault="00607874" w:rsidP="00503D7E">
      <w:pPr>
        <w:rPr>
          <w:rFonts w:cs="Times New Roman"/>
          <w:sz w:val="24"/>
          <w:szCs w:val="32"/>
        </w:rPr>
      </w:pPr>
    </w:p>
    <w:p w14:paraId="1FFC0480" w14:textId="77777777" w:rsidR="00607874" w:rsidRDefault="00607874" w:rsidP="00503D7E">
      <w:pPr>
        <w:rPr>
          <w:rFonts w:cs="Times New Roman"/>
          <w:sz w:val="24"/>
          <w:szCs w:val="32"/>
        </w:rPr>
      </w:pPr>
    </w:p>
    <w:p w14:paraId="224561F7" w14:textId="77777777" w:rsidR="00607874" w:rsidRDefault="00607874" w:rsidP="00503D7E">
      <w:pPr>
        <w:rPr>
          <w:rFonts w:cs="Times New Roman"/>
          <w:sz w:val="24"/>
          <w:szCs w:val="32"/>
        </w:rPr>
      </w:pPr>
    </w:p>
    <w:p w14:paraId="5ACC14CC" w14:textId="77777777" w:rsidR="00607874" w:rsidRDefault="00607874" w:rsidP="00503D7E">
      <w:pPr>
        <w:rPr>
          <w:rFonts w:cs="Times New Roman"/>
          <w:sz w:val="24"/>
          <w:szCs w:val="32"/>
        </w:rPr>
      </w:pPr>
    </w:p>
    <w:p w14:paraId="6246CEAB" w14:textId="77777777" w:rsidR="00607874" w:rsidRDefault="00607874" w:rsidP="00503D7E">
      <w:pPr>
        <w:rPr>
          <w:rFonts w:cs="Times New Roman"/>
          <w:sz w:val="24"/>
          <w:szCs w:val="32"/>
        </w:rPr>
      </w:pPr>
    </w:p>
    <w:p w14:paraId="517359ED" w14:textId="77777777" w:rsidR="00607874" w:rsidRDefault="00607874" w:rsidP="00503D7E">
      <w:pPr>
        <w:rPr>
          <w:rFonts w:cs="Times New Roman"/>
          <w:sz w:val="24"/>
          <w:szCs w:val="32"/>
        </w:rPr>
      </w:pPr>
    </w:p>
    <w:p w14:paraId="514DB0D7" w14:textId="77777777" w:rsidR="00EA30AB" w:rsidRDefault="00EA30AB" w:rsidP="00503D7E">
      <w:pPr>
        <w:rPr>
          <w:rFonts w:cs="Times New Roman"/>
          <w:sz w:val="24"/>
          <w:szCs w:val="32"/>
        </w:rPr>
      </w:pPr>
    </w:p>
    <w:p w14:paraId="2C85F67B" w14:textId="77777777" w:rsidR="00EA30AB" w:rsidRDefault="00EA30AB" w:rsidP="00503D7E">
      <w:pPr>
        <w:rPr>
          <w:rFonts w:cs="Times New Roman"/>
          <w:sz w:val="24"/>
          <w:szCs w:val="32"/>
        </w:rPr>
      </w:pPr>
    </w:p>
    <w:p w14:paraId="2A4DA66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44361" w14:textId="77777777" w:rsidR="001922E8" w:rsidRDefault="001922E8" w:rsidP="00CB4D0A">
      <w:pPr>
        <w:spacing w:after="0" w:line="240" w:lineRule="auto"/>
      </w:pPr>
      <w:r>
        <w:separator/>
      </w:r>
    </w:p>
  </w:endnote>
  <w:endnote w:type="continuationSeparator" w:id="0">
    <w:p w14:paraId="33566B29" w14:textId="77777777" w:rsidR="001922E8" w:rsidRDefault="001922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31252" w14:textId="77777777" w:rsidR="001922E8" w:rsidRDefault="001922E8" w:rsidP="00CB4D0A">
      <w:pPr>
        <w:spacing w:after="0" w:line="240" w:lineRule="auto"/>
      </w:pPr>
      <w:r>
        <w:separator/>
      </w:r>
    </w:p>
  </w:footnote>
  <w:footnote w:type="continuationSeparator" w:id="0">
    <w:p w14:paraId="0B8BFAED" w14:textId="77777777" w:rsidR="001922E8" w:rsidRDefault="001922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1F6"/>
    <w:multiLevelType w:val="multilevel"/>
    <w:tmpl w:val="D3A01CC2"/>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B118E4"/>
    <w:multiLevelType w:val="hybridMultilevel"/>
    <w:tmpl w:val="E38E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556BEF"/>
    <w:multiLevelType w:val="multilevel"/>
    <w:tmpl w:val="E43C66B8"/>
    <w:styleLink w:val="WWNum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B35631"/>
    <w:multiLevelType w:val="multilevel"/>
    <w:tmpl w:val="D0BEB440"/>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3D52E69"/>
    <w:multiLevelType w:val="multilevel"/>
    <w:tmpl w:val="7FC07B18"/>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0"/>
  </w:num>
  <w:num w:numId="3">
    <w:abstractNumId w:val="2"/>
  </w:num>
  <w:num w:numId="4">
    <w:abstractNumId w:val="5"/>
  </w:num>
  <w:num w:numId="5">
    <w:abstractNumId w:val="4"/>
  </w:num>
  <w:num w:numId="6">
    <w:abstractNumId w:val="0"/>
    <w:lvlOverride w:ilvl="0"/>
  </w:num>
  <w:num w:numId="7">
    <w:abstractNumId w:val="2"/>
    <w:lvlOverride w:ilvl="0"/>
  </w:num>
  <w:num w:numId="8">
    <w:abstractNumId w:val="5"/>
    <w:lvlOverride w:ilvl="0"/>
  </w:num>
  <w:num w:numId="9">
    <w:abstractNumId w:val="4"/>
    <w:lvlOverride w:ilv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922E8"/>
    <w:rsid w:val="001F0481"/>
    <w:rsid w:val="00200C92"/>
    <w:rsid w:val="0020451E"/>
    <w:rsid w:val="00206B9D"/>
    <w:rsid w:val="0023259C"/>
    <w:rsid w:val="002B0BD7"/>
    <w:rsid w:val="002B573D"/>
    <w:rsid w:val="002C5CB2"/>
    <w:rsid w:val="002F779F"/>
    <w:rsid w:val="00371885"/>
    <w:rsid w:val="00392AB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75CD6"/>
  <w15:docId w15:val="{03F13DF0-810D-48A0-9F78-DA44E096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92ABA"/>
    <w:pPr>
      <w:suppressAutoHyphens/>
      <w:autoSpaceDN w:val="0"/>
      <w:spacing w:after="160" w:line="259" w:lineRule="auto"/>
      <w:textAlignment w:val="baseline"/>
    </w:pPr>
    <w:rPr>
      <w:rFonts w:ascii="Calibri" w:eastAsia="SimSun" w:hAnsi="Calibri" w:cs="F"/>
      <w:kern w:val="3"/>
    </w:rPr>
  </w:style>
  <w:style w:type="paragraph" w:styleId="HTMLPreformatted">
    <w:name w:val="HTML Preformatted"/>
    <w:basedOn w:val="Standard"/>
    <w:link w:val="HTMLPreformattedChar"/>
    <w:rsid w:val="00392A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rsid w:val="00392ABA"/>
    <w:rPr>
      <w:rFonts w:ascii="Courier New" w:eastAsia="Times New Roman" w:hAnsi="Courier New" w:cs="Courier New"/>
      <w:kern w:val="3"/>
      <w:sz w:val="20"/>
      <w:szCs w:val="20"/>
      <w:lang w:eastAsia="en-GB"/>
    </w:rPr>
  </w:style>
  <w:style w:type="numbering" w:customStyle="1" w:styleId="WWNum3">
    <w:name w:val="WWNum3"/>
    <w:basedOn w:val="NoList"/>
    <w:rsid w:val="00392ABA"/>
    <w:pPr>
      <w:numPr>
        <w:numId w:val="2"/>
      </w:numPr>
    </w:pPr>
  </w:style>
  <w:style w:type="numbering" w:customStyle="1" w:styleId="WWNum4">
    <w:name w:val="WWNum4"/>
    <w:basedOn w:val="NoList"/>
    <w:rsid w:val="00392ABA"/>
    <w:pPr>
      <w:numPr>
        <w:numId w:val="3"/>
      </w:numPr>
    </w:pPr>
  </w:style>
  <w:style w:type="numbering" w:customStyle="1" w:styleId="WWNum6">
    <w:name w:val="WWNum6"/>
    <w:basedOn w:val="NoList"/>
    <w:rsid w:val="00392ABA"/>
    <w:pPr>
      <w:numPr>
        <w:numId w:val="4"/>
      </w:numPr>
    </w:pPr>
  </w:style>
  <w:style w:type="numbering" w:customStyle="1" w:styleId="WWNum7">
    <w:name w:val="WWNum7"/>
    <w:basedOn w:val="NoList"/>
    <w:rsid w:val="00392AB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8B0CC-8933-4856-87A1-14013625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1860</Words>
  <Characters>10603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 Chojnacka | Signet Locks</cp:lastModifiedBy>
  <cp:revision>1</cp:revision>
  <dcterms:created xsi:type="dcterms:W3CDTF">2015-01-26T12:24:00Z</dcterms:created>
  <dcterms:modified xsi:type="dcterms:W3CDTF">2019-09-23T07:34:00Z</dcterms:modified>
</cp:coreProperties>
</file>