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B599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bookmarkStart w:id="0" w:name="_GoBack"/>
                            <w:r>
                              <w:rPr>
                                <w:sz w:val="24"/>
                              </w:rPr>
                              <w:t xml:space="preserve">   </w:t>
                            </w:r>
                            <w:r>
                              <w:rPr>
                                <w:b/>
                                <w:bCs/>
                                <w:color w:val="002060"/>
                                <w:sz w:val="44"/>
                                <w:szCs w:val="40"/>
                              </w:rPr>
                              <w:t>Assignment Cover Sheet</w:t>
                            </w:r>
                          </w:p>
                          <w:bookmarkEnd w:id="0"/>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bookmarkStart w:id="1" w:name="_GoBack"/>
                      <w:r>
                        <w:rPr>
                          <w:sz w:val="24"/>
                        </w:rPr>
                        <w:t xml:space="preserve">   </w:t>
                      </w:r>
                      <w:r>
                        <w:rPr>
                          <w:b/>
                          <w:bCs/>
                          <w:color w:val="002060"/>
                          <w:sz w:val="44"/>
                          <w:szCs w:val="40"/>
                        </w:rPr>
                        <w:t>Assignment Cover Sheet</w:t>
                      </w:r>
                    </w:p>
                    <w:bookmarkEnd w:id="1"/>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599B">
            <w:pPr>
              <w:pStyle w:val="Default"/>
              <w:rPr>
                <w:rFonts w:asciiTheme="minorHAnsi" w:hAnsiTheme="minorHAnsi"/>
              </w:rPr>
            </w:pPr>
            <w:r>
              <w:rPr>
                <w:rFonts w:asciiTheme="minorHAnsi" w:hAnsiTheme="minorHAnsi"/>
              </w:rPr>
              <w:t>Deon Anthony Denton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59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6AEC">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F7159B" w:rsidRPr="00D62934" w:rsidRDefault="00F7159B" w:rsidP="00F7159B">
            <w:pPr>
              <w:rPr>
                <w:rFonts w:ascii="Arial" w:hAnsi="Arial" w:cs="Arial"/>
                <w:b/>
                <w:sz w:val="24"/>
                <w:szCs w:val="24"/>
              </w:rPr>
            </w:pPr>
            <w:r w:rsidRPr="00D62934">
              <w:rPr>
                <w:rFonts w:ascii="Arial" w:hAnsi="Arial" w:cs="Arial"/>
                <w:b/>
                <w:sz w:val="24"/>
                <w:szCs w:val="24"/>
              </w:rPr>
              <w:t xml:space="preserve">Give short answers for the following questions: </w:t>
            </w:r>
          </w:p>
          <w:p w:rsidR="00F7159B" w:rsidRDefault="00F7159B" w:rsidP="00F7159B"/>
          <w:p w:rsidR="00F7159B" w:rsidRPr="00D62934" w:rsidRDefault="00F7159B" w:rsidP="00F7159B">
            <w:pPr>
              <w:pStyle w:val="ListParagraph"/>
              <w:numPr>
                <w:ilvl w:val="0"/>
                <w:numId w:val="4"/>
              </w:numPr>
              <w:spacing w:after="160" w:line="259" w:lineRule="auto"/>
              <w:rPr>
                <w:rFonts w:ascii="Arial" w:hAnsi="Arial" w:cs="Arial"/>
                <w:b/>
                <w:sz w:val="24"/>
                <w:szCs w:val="24"/>
              </w:rPr>
            </w:pPr>
            <w:r w:rsidRPr="00D62934">
              <w:rPr>
                <w:rFonts w:ascii="Arial" w:hAnsi="Arial" w:cs="Arial"/>
                <w:b/>
                <w:sz w:val="24"/>
                <w:szCs w:val="24"/>
              </w:rPr>
              <w:t xml:space="preserve">What are non - financial sources for evidence? </w:t>
            </w:r>
          </w:p>
          <w:p w:rsidR="00F7159B" w:rsidRDefault="00F7159B" w:rsidP="00F7159B">
            <w:pPr>
              <w:pStyle w:val="NormalWeb"/>
              <w:shd w:val="clear" w:color="auto" w:fill="FFFFFF"/>
              <w:spacing w:after="0" w:line="360" w:lineRule="auto"/>
              <w:textAlignment w:val="baseline"/>
              <w:rPr>
                <w:rFonts w:ascii="Arial" w:hAnsi="Arial" w:cs="Arial"/>
              </w:rPr>
            </w:pPr>
            <w:r>
              <w:t xml:space="preserve">     </w:t>
            </w:r>
            <w:r w:rsidRPr="00D36EFF">
              <w:rPr>
                <w:rFonts w:ascii="Arial" w:hAnsi="Arial" w:cs="Arial"/>
              </w:rPr>
              <w:t>Non-financial sources of evidences are interview</w:t>
            </w:r>
            <w:r>
              <w:rPr>
                <w:rFonts w:ascii="Arial" w:hAnsi="Arial" w:cs="Arial"/>
              </w:rPr>
              <w:t xml:space="preserve"> technique</w:t>
            </w:r>
            <w:r w:rsidRPr="00D36EFF">
              <w:rPr>
                <w:rFonts w:ascii="Arial" w:hAnsi="Arial" w:cs="Arial"/>
              </w:rPr>
              <w:t xml:space="preserve">s, </w:t>
            </w:r>
            <w:r>
              <w:rPr>
                <w:rFonts w:ascii="Arial" w:hAnsi="Arial" w:cs="Arial"/>
              </w:rPr>
              <w:t xml:space="preserve">kinesics, </w:t>
            </w:r>
            <w:r w:rsidRPr="00D36EFF">
              <w:rPr>
                <w:rFonts w:ascii="Arial" w:hAnsi="Arial" w:cs="Arial"/>
              </w:rPr>
              <w:t>written document by the suspect</w:t>
            </w:r>
            <w:r>
              <w:rPr>
                <w:rFonts w:ascii="Arial" w:hAnsi="Arial" w:cs="Arial"/>
              </w:rPr>
              <w:t xml:space="preserve">, SCAN analysis, statement analysis, avoid eye contact, touching various parts of the body during the interview </w:t>
            </w:r>
            <w:r w:rsidRPr="00D36EFF">
              <w:rPr>
                <w:rFonts w:ascii="Arial" w:hAnsi="Arial" w:cs="Arial"/>
              </w:rPr>
              <w:t xml:space="preserve">and </w:t>
            </w:r>
            <w:r>
              <w:rPr>
                <w:rFonts w:ascii="Arial" w:hAnsi="Arial" w:cs="Arial"/>
              </w:rPr>
              <w:t xml:space="preserve">the </w:t>
            </w:r>
            <w:r w:rsidRPr="00D36EFF">
              <w:rPr>
                <w:rFonts w:ascii="Arial" w:hAnsi="Arial" w:cs="Arial"/>
              </w:rPr>
              <w:t xml:space="preserve">physiological traits </w:t>
            </w:r>
          </w:p>
          <w:p w:rsidR="00F7159B" w:rsidRPr="00D36EFF" w:rsidRDefault="00F7159B" w:rsidP="00F7159B">
            <w:pPr>
              <w:pStyle w:val="NormalWeb"/>
              <w:shd w:val="clear" w:color="auto" w:fill="FFFFFF"/>
              <w:spacing w:after="0" w:line="360" w:lineRule="auto"/>
              <w:textAlignment w:val="baseline"/>
              <w:rPr>
                <w:rStyle w:val="internal-link"/>
                <w:rFonts w:ascii="Arial" w:hAnsi="Arial" w:cs="Arial"/>
                <w:color w:val="000000"/>
                <w:bdr w:val="none" w:sz="0" w:space="0" w:color="auto" w:frame="1"/>
              </w:rPr>
            </w:pPr>
            <w:proofErr w:type="gramStart"/>
            <w:r>
              <w:rPr>
                <w:rFonts w:ascii="Arial" w:hAnsi="Arial" w:cs="Arial"/>
              </w:rPr>
              <w:t>of</w:t>
            </w:r>
            <w:proofErr w:type="gramEnd"/>
            <w:r>
              <w:rPr>
                <w:rFonts w:ascii="Arial" w:hAnsi="Arial" w:cs="Arial"/>
              </w:rPr>
              <w:t xml:space="preserve"> the  perpetrators identify during examination.</w:t>
            </w:r>
          </w:p>
          <w:p w:rsidR="00F7159B" w:rsidRDefault="00F7159B" w:rsidP="00F7159B">
            <w:pPr>
              <w:pStyle w:val="NormalWeb"/>
              <w:shd w:val="clear" w:color="auto" w:fill="FFFFFF"/>
              <w:spacing w:after="0" w:line="240" w:lineRule="atLeast"/>
              <w:jc w:val="both"/>
              <w:textAlignment w:val="baseline"/>
              <w:rPr>
                <w:rStyle w:val="internal-link"/>
                <w:rFonts w:ascii="Arial" w:hAnsi="Arial" w:cs="Arial"/>
                <w:color w:val="000000"/>
                <w:bdr w:val="none" w:sz="0" w:space="0" w:color="auto" w:frame="1"/>
              </w:rPr>
            </w:pPr>
          </w:p>
          <w:p w:rsidR="00F7159B" w:rsidRPr="00D62934" w:rsidRDefault="00F7159B" w:rsidP="00F7159B">
            <w:pPr>
              <w:rPr>
                <w:rFonts w:ascii="Arial" w:hAnsi="Arial" w:cs="Arial"/>
                <w:b/>
                <w:sz w:val="24"/>
                <w:szCs w:val="24"/>
              </w:rPr>
            </w:pPr>
            <w:r w:rsidRPr="00D62934">
              <w:rPr>
                <w:rFonts w:ascii="Arial" w:hAnsi="Arial" w:cs="Arial"/>
                <w:b/>
                <w:sz w:val="24"/>
                <w:szCs w:val="24"/>
              </w:rPr>
              <w:t xml:space="preserve">ii. What is the importance of body language in the interviewing procedure? </w:t>
            </w:r>
          </w:p>
          <w:p w:rsidR="00F7159B" w:rsidRPr="007F4C07" w:rsidRDefault="00F7159B" w:rsidP="00F7159B">
            <w:pPr>
              <w:pStyle w:val="NormalWeb"/>
              <w:shd w:val="clear" w:color="auto" w:fill="FFFFFF"/>
              <w:spacing w:after="0" w:line="360" w:lineRule="auto"/>
              <w:jc w:val="both"/>
              <w:textAlignment w:val="baseline"/>
              <w:rPr>
                <w:rFonts w:ascii="Arial" w:hAnsi="Arial" w:cs="Arial"/>
                <w:color w:val="000000"/>
              </w:rPr>
            </w:pPr>
            <w:r>
              <w:rPr>
                <w:rStyle w:val="internal-link"/>
                <w:rFonts w:ascii="Arial" w:hAnsi="Arial" w:cs="Arial"/>
                <w:color w:val="000000"/>
                <w:bdr w:val="none" w:sz="0" w:space="0" w:color="auto" w:frame="1"/>
              </w:rPr>
              <w:t xml:space="preserve">Body language </w:t>
            </w:r>
            <w:r w:rsidRPr="007F4C07">
              <w:rPr>
                <w:rStyle w:val="internal-link"/>
                <w:rFonts w:ascii="Arial" w:hAnsi="Arial" w:cs="Arial"/>
                <w:color w:val="000000"/>
                <w:bdr w:val="none" w:sz="0" w:space="0" w:color="auto" w:frame="1"/>
              </w:rPr>
              <w:t xml:space="preserve">provide important cues and valuable insight into the personality, motivation, </w:t>
            </w:r>
            <w:r>
              <w:rPr>
                <w:rStyle w:val="internal-link"/>
                <w:rFonts w:ascii="Arial" w:hAnsi="Arial" w:cs="Arial"/>
                <w:color w:val="000000"/>
                <w:bdr w:val="none" w:sz="0" w:space="0" w:color="auto" w:frame="1"/>
              </w:rPr>
              <w:t xml:space="preserve">and intention of suspects. Body language demonstrate </w:t>
            </w:r>
            <w:r w:rsidRPr="007F4C07">
              <w:rPr>
                <w:rStyle w:val="internal-link"/>
                <w:rFonts w:ascii="Arial" w:hAnsi="Arial" w:cs="Arial"/>
                <w:color w:val="000000"/>
                <w:bdr w:val="none" w:sz="0" w:space="0" w:color="auto" w:frame="1"/>
              </w:rPr>
              <w:t>signs of hostile intent, suspicious behavior, veracity or topics and concerns important to the interviewee.</w:t>
            </w:r>
            <w:r>
              <w:rPr>
                <w:rStyle w:val="internal-link"/>
                <w:rFonts w:ascii="Arial" w:hAnsi="Arial" w:cs="Arial"/>
                <w:color w:val="000000"/>
                <w:bdr w:val="none" w:sz="0" w:space="0" w:color="auto" w:frame="1"/>
              </w:rPr>
              <w:t xml:space="preserve"> </w:t>
            </w:r>
            <w:r w:rsidRPr="007F4C07">
              <w:rPr>
                <w:rStyle w:val="internal-link"/>
                <w:rFonts w:ascii="Arial" w:hAnsi="Arial" w:cs="Arial"/>
                <w:color w:val="000000"/>
                <w:bdr w:val="none" w:sz="0" w:space="0" w:color="auto" w:frame="1"/>
              </w:rPr>
              <w:t xml:space="preserve">These crucial bits of knowledge give investigators information superiority </w:t>
            </w:r>
            <w:r>
              <w:rPr>
                <w:rStyle w:val="internal-link"/>
                <w:rFonts w:ascii="Arial" w:hAnsi="Arial" w:cs="Arial"/>
                <w:color w:val="000000"/>
                <w:bdr w:val="none" w:sz="0" w:space="0" w:color="auto" w:frame="1"/>
              </w:rPr>
              <w:t xml:space="preserve">which </w:t>
            </w:r>
            <w:r w:rsidRPr="007F4C07">
              <w:rPr>
                <w:rStyle w:val="internal-link"/>
                <w:rFonts w:ascii="Arial" w:hAnsi="Arial" w:cs="Arial"/>
                <w:color w:val="000000"/>
                <w:bdr w:val="none" w:sz="0" w:space="0" w:color="auto" w:frame="1"/>
              </w:rPr>
              <w:t>guide them through the interview</w:t>
            </w:r>
            <w:r>
              <w:rPr>
                <w:rStyle w:val="internal-link"/>
                <w:rFonts w:ascii="Arial" w:hAnsi="Arial" w:cs="Arial"/>
                <w:color w:val="000000"/>
                <w:bdr w:val="none" w:sz="0" w:space="0" w:color="auto" w:frame="1"/>
              </w:rPr>
              <w:t>ing proces</w:t>
            </w:r>
            <w:r w:rsidRPr="007F4C07">
              <w:rPr>
                <w:rStyle w:val="internal-link"/>
                <w:rFonts w:ascii="Arial" w:hAnsi="Arial" w:cs="Arial"/>
                <w:color w:val="000000"/>
                <w:bdr w:val="none" w:sz="0" w:space="0" w:color="auto" w:frame="1"/>
              </w:rPr>
              <w:t>s. Individuals typically do not know they are revealing indicators.</w:t>
            </w:r>
          </w:p>
          <w:p w:rsidR="00F7159B" w:rsidRDefault="00F7159B" w:rsidP="00F7159B">
            <w:pPr>
              <w:pStyle w:val="ListParagraph"/>
              <w:ind w:left="765"/>
            </w:pPr>
          </w:p>
          <w:p w:rsidR="00F7159B" w:rsidRPr="00D62934" w:rsidRDefault="00F7159B" w:rsidP="00F7159B">
            <w:pPr>
              <w:pStyle w:val="ListParagraph"/>
              <w:numPr>
                <w:ilvl w:val="0"/>
                <w:numId w:val="4"/>
              </w:numPr>
              <w:spacing w:after="160" w:line="259" w:lineRule="auto"/>
              <w:rPr>
                <w:rFonts w:ascii="Arial" w:hAnsi="Arial" w:cs="Arial"/>
                <w:b/>
                <w:sz w:val="24"/>
                <w:szCs w:val="24"/>
              </w:rPr>
            </w:pPr>
            <w:r w:rsidRPr="00D62934">
              <w:rPr>
                <w:rFonts w:ascii="Arial" w:hAnsi="Arial" w:cs="Arial"/>
                <w:b/>
                <w:sz w:val="24"/>
                <w:szCs w:val="24"/>
              </w:rPr>
              <w:t xml:space="preserve">How is the SCAN Analysis used as an investigative technique? </w:t>
            </w:r>
          </w:p>
          <w:p w:rsidR="00F7159B" w:rsidRDefault="00F7159B" w:rsidP="00F7159B">
            <w:pPr>
              <w:jc w:val="both"/>
              <w:rPr>
                <w:rStyle w:val="apple-converted-space"/>
                <w:color w:val="000000"/>
                <w:sz w:val="27"/>
                <w:szCs w:val="27"/>
              </w:rPr>
            </w:pPr>
            <w:r>
              <w:rPr>
                <w:color w:val="000000"/>
                <w:sz w:val="27"/>
                <w:szCs w:val="27"/>
              </w:rPr>
              <w:t xml:space="preserve">SCAN depends heavily upon analyzing the statement, not upon observing the suspects’ kinesics or body language. SCAN analysis basic premise is the structure </w:t>
            </w:r>
            <w:r>
              <w:rPr>
                <w:color w:val="000000"/>
                <w:sz w:val="27"/>
                <w:szCs w:val="27"/>
              </w:rPr>
              <w:lastRenderedPageBreak/>
              <w:t>and contents of the subject's statement reveal. For example, whether the statement was an attempt of deception. SCAN is cross-cultural an interrogator can conduct an analysis in any language he or she understands.</w:t>
            </w:r>
            <w:r>
              <w:rPr>
                <w:rStyle w:val="apple-converted-space"/>
                <w:color w:val="000000"/>
                <w:sz w:val="27"/>
                <w:szCs w:val="27"/>
              </w:rPr>
              <w:t> </w:t>
            </w:r>
          </w:p>
          <w:p w:rsidR="00F7159B" w:rsidRDefault="00F7159B" w:rsidP="00F7159B">
            <w:pPr>
              <w:jc w:val="both"/>
              <w:rPr>
                <w:rStyle w:val="apple-converted-space"/>
                <w:color w:val="000000"/>
                <w:sz w:val="27"/>
                <w:szCs w:val="27"/>
              </w:rPr>
            </w:pPr>
            <w:r>
              <w:rPr>
                <w:color w:val="000000"/>
                <w:sz w:val="27"/>
                <w:szCs w:val="27"/>
              </w:rPr>
              <w:t>SCAN studies speech patterns, seeking tell-tale signs of deception by analyzing both structure and contents of statements. To do so, it is first necessary to obtain a suitable "pure" statement from the subject.</w:t>
            </w:r>
            <w:r>
              <w:rPr>
                <w:rStyle w:val="apple-converted-space"/>
                <w:color w:val="000000"/>
                <w:sz w:val="27"/>
                <w:szCs w:val="27"/>
              </w:rPr>
              <w:t> </w:t>
            </w:r>
          </w:p>
          <w:p w:rsidR="00F7159B" w:rsidRDefault="00F7159B" w:rsidP="00F7159B"/>
          <w:p w:rsidR="00F7159B" w:rsidRPr="00AB64BE" w:rsidRDefault="00F7159B" w:rsidP="00F7159B">
            <w:pPr>
              <w:pStyle w:val="ListParagraph"/>
              <w:numPr>
                <w:ilvl w:val="0"/>
                <w:numId w:val="4"/>
              </w:numPr>
              <w:spacing w:after="160" w:line="259" w:lineRule="auto"/>
              <w:rPr>
                <w:rFonts w:ascii="Arial" w:hAnsi="Arial" w:cs="Arial"/>
                <w:b/>
                <w:sz w:val="24"/>
                <w:szCs w:val="24"/>
              </w:rPr>
            </w:pPr>
            <w:r w:rsidRPr="00AB64BE">
              <w:rPr>
                <w:rFonts w:ascii="Arial" w:hAnsi="Arial" w:cs="Arial"/>
                <w:b/>
                <w:sz w:val="24"/>
                <w:szCs w:val="24"/>
              </w:rPr>
              <w:t xml:space="preserve">What are visual assessing cues? How do eyes of the victim help the interviewer? </w:t>
            </w:r>
          </w:p>
          <w:p w:rsidR="00F7159B" w:rsidRPr="00AB64BE" w:rsidRDefault="00F7159B" w:rsidP="00F7159B">
            <w:pPr>
              <w:spacing w:line="360" w:lineRule="auto"/>
              <w:ind w:left="45"/>
              <w:rPr>
                <w:rFonts w:ascii="Arial" w:hAnsi="Arial" w:cs="Arial"/>
                <w:sz w:val="24"/>
                <w:szCs w:val="24"/>
              </w:rPr>
            </w:pPr>
            <w:r>
              <w:rPr>
                <w:rFonts w:ascii="Arial" w:hAnsi="Arial" w:cs="Arial"/>
                <w:sz w:val="24"/>
                <w:szCs w:val="24"/>
              </w:rPr>
              <w:t xml:space="preserve">The visual assessing cues are the suspect’s communication indicators derived from eye language during an interview. </w:t>
            </w:r>
          </w:p>
          <w:p w:rsidR="00F7159B" w:rsidRPr="007F4C07" w:rsidRDefault="00F7159B" w:rsidP="00F7159B">
            <w:pPr>
              <w:shd w:val="clear" w:color="auto" w:fill="FFFFFF"/>
              <w:spacing w:line="360" w:lineRule="auto"/>
              <w:jc w:val="both"/>
              <w:textAlignment w:val="baseline"/>
              <w:rPr>
                <w:rFonts w:ascii="Arial" w:eastAsia="Times New Roman" w:hAnsi="Arial" w:cs="Arial"/>
                <w:color w:val="000000"/>
                <w:sz w:val="24"/>
                <w:szCs w:val="24"/>
              </w:rPr>
            </w:pPr>
            <w:r w:rsidRPr="007F4C07">
              <w:rPr>
                <w:rFonts w:ascii="Arial" w:eastAsia="Times New Roman" w:hAnsi="Arial" w:cs="Arial"/>
                <w:color w:val="000000"/>
                <w:sz w:val="24"/>
                <w:szCs w:val="24"/>
                <w:bdr w:val="none" w:sz="0" w:space="0" w:color="auto" w:frame="1"/>
              </w:rPr>
              <w:t>While interviewing a crime suspect a police officer asks what happened. For an instant the int</w:t>
            </w:r>
            <w:r>
              <w:rPr>
                <w:rFonts w:ascii="Arial" w:eastAsia="Times New Roman" w:hAnsi="Arial" w:cs="Arial"/>
                <w:color w:val="000000"/>
                <w:sz w:val="24"/>
                <w:szCs w:val="24"/>
                <w:bdr w:val="none" w:sz="0" w:space="0" w:color="auto" w:frame="1"/>
              </w:rPr>
              <w:t xml:space="preserve">erviewee’s eyes get wide so </w:t>
            </w:r>
            <w:r w:rsidRPr="007F4C07">
              <w:rPr>
                <w:rFonts w:ascii="Arial" w:eastAsia="Times New Roman" w:hAnsi="Arial" w:cs="Arial"/>
                <w:color w:val="000000"/>
                <w:sz w:val="24"/>
                <w:szCs w:val="24"/>
                <w:bdr w:val="none" w:sz="0" w:space="0" w:color="auto" w:frame="1"/>
              </w:rPr>
              <w:t>the white above the irises is visible. The suspect’s story begins with details about memories from before the incident, including things the alleged offender did and did not do. The suspected criminal describes the event while wringing the hands and looking away, up and to the left, not making direct eye contact. The interviewee’s speech becomes slower and references to other people change with the use of pronouns. The suspect, whose left eyebrow is twitching, does not speak about the incident itself and finishes the story with “and that's about it.”</w:t>
            </w:r>
          </w:p>
          <w:p w:rsidR="00F7159B" w:rsidRDefault="00F7159B" w:rsidP="00F7159B">
            <w:pPr>
              <w:spacing w:line="360" w:lineRule="auto"/>
              <w:jc w:val="both"/>
            </w:pPr>
            <w:r w:rsidRPr="007F4C07">
              <w:rPr>
                <w:rFonts w:ascii="Arial" w:eastAsia="Times New Roman" w:hAnsi="Arial" w:cs="Arial"/>
                <w:color w:val="000000"/>
                <w:sz w:val="24"/>
                <w:szCs w:val="24"/>
                <w:bdr w:val="none" w:sz="0" w:space="0" w:color="auto" w:frame="1"/>
              </w:rPr>
              <w:t>The description above makes much of this individual’s story suspicious from a credibility assessment standpoint</w:t>
            </w:r>
          </w:p>
          <w:p w:rsidR="00F7159B" w:rsidRPr="00D62934" w:rsidRDefault="00F7159B" w:rsidP="00F7159B">
            <w:pPr>
              <w:rPr>
                <w:rFonts w:ascii="Arial" w:hAnsi="Arial" w:cs="Arial"/>
                <w:b/>
                <w:sz w:val="24"/>
                <w:szCs w:val="24"/>
              </w:rPr>
            </w:pPr>
            <w:r w:rsidRPr="00D62934">
              <w:rPr>
                <w:rFonts w:ascii="Arial" w:hAnsi="Arial" w:cs="Arial"/>
                <w:b/>
                <w:sz w:val="24"/>
                <w:szCs w:val="24"/>
              </w:rPr>
              <w:t xml:space="preserve">v. In addition to body language, there are other cues which help to identify lies.’ What are these? </w:t>
            </w:r>
          </w:p>
          <w:p w:rsidR="00F7159B" w:rsidRDefault="00F7159B" w:rsidP="00F7159B">
            <w:pPr>
              <w:spacing w:line="360" w:lineRule="auto"/>
              <w:rPr>
                <w:rFonts w:ascii="Arial" w:hAnsi="Arial" w:cs="Arial"/>
                <w:sz w:val="24"/>
                <w:szCs w:val="24"/>
              </w:rPr>
            </w:pPr>
            <w:r w:rsidRPr="007D0E56">
              <w:rPr>
                <w:rFonts w:ascii="Arial" w:hAnsi="Arial" w:cs="Arial"/>
                <w:sz w:val="24"/>
                <w:szCs w:val="24"/>
              </w:rPr>
              <w:t>Other cues help to identify lies are non-financial evidences, statement analysis and SCAN analysis.</w:t>
            </w:r>
          </w:p>
          <w:p w:rsidR="00F7159B" w:rsidRDefault="00F7159B" w:rsidP="00F7159B">
            <w:pPr>
              <w:spacing w:line="360" w:lineRule="auto"/>
              <w:rPr>
                <w:rFonts w:ascii="Arial" w:hAnsi="Arial" w:cs="Arial"/>
                <w:sz w:val="24"/>
                <w:szCs w:val="24"/>
              </w:rPr>
            </w:pPr>
            <w:r>
              <w:rPr>
                <w:rFonts w:ascii="Arial" w:hAnsi="Arial" w:cs="Arial"/>
                <w:sz w:val="24"/>
                <w:szCs w:val="24"/>
              </w:rPr>
              <w:t>(</w:t>
            </w:r>
            <w:r w:rsidRPr="005A12C6">
              <w:rPr>
                <w:rFonts w:ascii="Arial" w:hAnsi="Arial" w:cs="Arial"/>
                <w:b/>
                <w:sz w:val="24"/>
                <w:szCs w:val="24"/>
              </w:rPr>
              <w:t>FBI’s webs</w:t>
            </w:r>
            <w:r>
              <w:rPr>
                <w:rFonts w:ascii="Arial" w:hAnsi="Arial" w:cs="Arial"/>
                <w:b/>
                <w:sz w:val="24"/>
                <w:szCs w:val="24"/>
              </w:rPr>
              <w:t>ite and the assigned reading # 7</w:t>
            </w:r>
            <w:r>
              <w:rPr>
                <w:rFonts w:ascii="Arial" w:hAnsi="Arial" w:cs="Arial"/>
                <w:sz w:val="24"/>
                <w:szCs w:val="24"/>
              </w:rPr>
              <w:t>).</w:t>
            </w:r>
          </w:p>
          <w:p w:rsidR="00F7159B" w:rsidRPr="007D0E56" w:rsidRDefault="00F7159B" w:rsidP="00F7159B">
            <w:pPr>
              <w:spacing w:line="360" w:lineRule="auto"/>
              <w:rPr>
                <w:rFonts w:ascii="Arial" w:hAnsi="Arial" w:cs="Arial"/>
                <w:sz w:val="24"/>
                <w:szCs w:val="24"/>
              </w:rPr>
            </w:pPr>
          </w:p>
          <w:p w:rsidR="00F7159B" w:rsidRPr="007D0E56" w:rsidRDefault="00F7159B" w:rsidP="00F7159B">
            <w:pPr>
              <w:rPr>
                <w:rFonts w:ascii="Arial" w:hAnsi="Arial" w:cs="Arial"/>
                <w:b/>
                <w:sz w:val="24"/>
                <w:szCs w:val="24"/>
              </w:rPr>
            </w:pPr>
            <w:r w:rsidRPr="007D0E56">
              <w:rPr>
                <w:rFonts w:ascii="Arial" w:hAnsi="Arial" w:cs="Arial"/>
                <w:b/>
                <w:sz w:val="24"/>
                <w:szCs w:val="24"/>
              </w:rPr>
              <w:t xml:space="preserve">2. ‘Asking questions in an audit is different from asking questions in fraud investigation.’ Discuss this. </w:t>
            </w:r>
          </w:p>
          <w:p w:rsidR="00F7159B" w:rsidRDefault="00F7159B" w:rsidP="00F7159B">
            <w:pPr>
              <w:spacing w:line="360" w:lineRule="auto"/>
              <w:jc w:val="both"/>
              <w:rPr>
                <w:rFonts w:ascii="Arial" w:hAnsi="Arial" w:cs="Arial"/>
                <w:color w:val="505050"/>
                <w:sz w:val="24"/>
                <w:szCs w:val="24"/>
                <w:shd w:val="clear" w:color="auto" w:fill="FFFFFF"/>
              </w:rPr>
            </w:pPr>
            <w:r>
              <w:rPr>
                <w:rStyle w:val="Emphasis"/>
                <w:rFonts w:ascii="Arial" w:hAnsi="Arial" w:cs="Arial"/>
                <w:color w:val="505050"/>
                <w:sz w:val="24"/>
                <w:szCs w:val="24"/>
                <w:shd w:val="clear" w:color="auto" w:fill="FFFFFF"/>
              </w:rPr>
              <w:t>Fraud r</w:t>
            </w:r>
            <w:r w:rsidRPr="00001D46">
              <w:rPr>
                <w:rStyle w:val="Emphasis"/>
                <w:rFonts w:ascii="Arial" w:hAnsi="Arial" w:cs="Arial"/>
                <w:color w:val="505050"/>
                <w:sz w:val="24"/>
                <w:szCs w:val="24"/>
                <w:shd w:val="clear" w:color="auto" w:fill="FFFFFF"/>
              </w:rPr>
              <w:t>elated Interviewing</w:t>
            </w:r>
            <w:r w:rsidRPr="00001D46">
              <w:rPr>
                <w:rStyle w:val="apple-converted-space"/>
                <w:rFonts w:ascii="Arial" w:hAnsi="Arial" w:cs="Arial"/>
                <w:color w:val="505050"/>
                <w:sz w:val="24"/>
                <w:szCs w:val="24"/>
                <w:shd w:val="clear" w:color="auto" w:fill="FFFFFF"/>
              </w:rPr>
              <w:t> </w:t>
            </w:r>
            <w:r w:rsidRPr="00001D46">
              <w:rPr>
                <w:rFonts w:ascii="Arial" w:hAnsi="Arial" w:cs="Arial"/>
                <w:color w:val="505050"/>
                <w:sz w:val="24"/>
                <w:szCs w:val="24"/>
                <w:shd w:val="clear" w:color="auto" w:fill="FFFFFF"/>
              </w:rPr>
              <w:t>concerns itself with the interview process as it relates to the fraud investigation, a fraud-related audit, or inquiry into a reported fraud. The investigator’s position is the dynamics of fraud itself which are inexorably connected to the subsequent fraud interview and ultimately the outcome of the investigation. The interview is not an isolated event bu</w:t>
            </w:r>
            <w:r>
              <w:rPr>
                <w:rFonts w:ascii="Arial" w:hAnsi="Arial" w:cs="Arial"/>
                <w:color w:val="505050"/>
                <w:sz w:val="24"/>
                <w:szCs w:val="24"/>
                <w:shd w:val="clear" w:color="auto" w:fill="FFFFFF"/>
              </w:rPr>
              <w:t xml:space="preserve">t rather </w:t>
            </w:r>
            <w:r w:rsidRPr="00001D46">
              <w:rPr>
                <w:rFonts w:ascii="Arial" w:hAnsi="Arial" w:cs="Arial"/>
                <w:color w:val="505050"/>
                <w:sz w:val="24"/>
                <w:szCs w:val="24"/>
                <w:shd w:val="clear" w:color="auto" w:fill="FFFFFF"/>
              </w:rPr>
              <w:t xml:space="preserve">part of the flow of the entire fraud </w:t>
            </w:r>
            <w:r>
              <w:rPr>
                <w:rFonts w:ascii="Arial" w:hAnsi="Arial" w:cs="Arial"/>
                <w:color w:val="505050"/>
                <w:sz w:val="24"/>
                <w:szCs w:val="24"/>
                <w:shd w:val="clear" w:color="auto" w:fill="FFFFFF"/>
              </w:rPr>
              <w:t xml:space="preserve">from </w:t>
            </w:r>
            <w:r w:rsidRPr="00001D46">
              <w:rPr>
                <w:rFonts w:ascii="Arial" w:hAnsi="Arial" w:cs="Arial"/>
                <w:color w:val="505050"/>
                <w:sz w:val="24"/>
                <w:szCs w:val="24"/>
                <w:shd w:val="clear" w:color="auto" w:fill="FFFFFF"/>
              </w:rPr>
              <w:t xml:space="preserve">the commission of the crime to closure. In the fraud-related interview, the </w:t>
            </w:r>
            <w:r w:rsidRPr="00001D46">
              <w:rPr>
                <w:rFonts w:ascii="Arial" w:hAnsi="Arial" w:cs="Arial"/>
                <w:color w:val="505050"/>
                <w:sz w:val="24"/>
                <w:szCs w:val="24"/>
                <w:shd w:val="clear" w:color="auto" w:fill="FFFFFF"/>
              </w:rPr>
              <w:lastRenderedPageBreak/>
              <w:t>interviewer connects three different time periods; the past, the present, and the future. The past addresses the dynamics of the individual and his or her subsequent behavior resulting in the commission of the fraud. The forecasting of future events is sought after successful outcome of the fraud investigation. In the present, the interviewer seeks to co</w:t>
            </w:r>
            <w:r>
              <w:rPr>
                <w:rFonts w:ascii="Arial" w:hAnsi="Arial" w:cs="Arial"/>
                <w:color w:val="505050"/>
                <w:sz w:val="24"/>
                <w:szCs w:val="24"/>
                <w:shd w:val="clear" w:color="auto" w:fill="FFFFFF"/>
              </w:rPr>
              <w:t>nnect the past and the future.</w:t>
            </w:r>
          </w:p>
          <w:p w:rsidR="00F7159B" w:rsidRPr="008F7605" w:rsidRDefault="00F7159B" w:rsidP="00F7159B">
            <w:pPr>
              <w:spacing w:line="360" w:lineRule="auto"/>
              <w:jc w:val="both"/>
              <w:rPr>
                <w:rFonts w:ascii="Arial" w:hAnsi="Arial" w:cs="Arial"/>
                <w:b/>
                <w:sz w:val="24"/>
                <w:szCs w:val="24"/>
              </w:rPr>
            </w:pPr>
            <w:r w:rsidRPr="008F7605">
              <w:rPr>
                <w:rFonts w:ascii="Arial" w:hAnsi="Arial" w:cs="Arial"/>
                <w:color w:val="333333"/>
                <w:sz w:val="24"/>
                <w:szCs w:val="24"/>
                <w:shd w:val="clear" w:color="auto" w:fill="F4F4F4"/>
              </w:rPr>
              <w:t xml:space="preserve">Of course, every person we interview is unique, but all subjects have certain things in common so you can conduct the interview with certain principles in mind. Let the individual guide you through the interview. Ask </w:t>
            </w:r>
            <w:r>
              <w:rPr>
                <w:rFonts w:ascii="Arial" w:hAnsi="Arial" w:cs="Arial"/>
                <w:color w:val="333333"/>
                <w:sz w:val="24"/>
                <w:szCs w:val="24"/>
                <w:shd w:val="clear" w:color="auto" w:fill="F4F4F4"/>
              </w:rPr>
              <w:t>he or she</w:t>
            </w:r>
            <w:r w:rsidRPr="008F7605">
              <w:rPr>
                <w:rFonts w:ascii="Arial" w:hAnsi="Arial" w:cs="Arial"/>
                <w:color w:val="333333"/>
                <w:sz w:val="24"/>
                <w:szCs w:val="24"/>
                <w:shd w:val="clear" w:color="auto" w:fill="F4F4F4"/>
              </w:rPr>
              <w:t xml:space="preserve"> questions an</w:t>
            </w:r>
            <w:r>
              <w:rPr>
                <w:rFonts w:ascii="Arial" w:hAnsi="Arial" w:cs="Arial"/>
                <w:color w:val="333333"/>
                <w:sz w:val="24"/>
                <w:szCs w:val="24"/>
                <w:shd w:val="clear" w:color="auto" w:fill="F4F4F4"/>
              </w:rPr>
              <w:t>d use communication devices to</w:t>
            </w:r>
            <w:r w:rsidRPr="008F7605">
              <w:rPr>
                <w:rFonts w:ascii="Arial" w:hAnsi="Arial" w:cs="Arial"/>
                <w:color w:val="333333"/>
                <w:sz w:val="24"/>
                <w:szCs w:val="24"/>
                <w:shd w:val="clear" w:color="auto" w:fill="F4F4F4"/>
              </w:rPr>
              <w:t xml:space="preserve"> encourage the individual to talk. Use open questions (what, how, why, could or w</w:t>
            </w:r>
            <w:r>
              <w:rPr>
                <w:rFonts w:ascii="Arial" w:hAnsi="Arial" w:cs="Arial"/>
                <w:color w:val="333333"/>
                <w:sz w:val="24"/>
                <w:szCs w:val="24"/>
                <w:shd w:val="clear" w:color="auto" w:fill="F4F4F4"/>
              </w:rPr>
              <w:t>ould) which</w:t>
            </w:r>
            <w:r w:rsidRPr="008F7605">
              <w:rPr>
                <w:rFonts w:ascii="Arial" w:hAnsi="Arial" w:cs="Arial"/>
                <w:color w:val="333333"/>
                <w:sz w:val="24"/>
                <w:szCs w:val="24"/>
                <w:shd w:val="clear" w:color="auto" w:fill="F4F4F4"/>
              </w:rPr>
              <w:t xml:space="preserve"> will encourage the person to respond and then you'll have a greater opportunity to get a "read" on </w:t>
            </w:r>
            <w:r>
              <w:rPr>
                <w:rFonts w:ascii="Arial" w:hAnsi="Arial" w:cs="Arial"/>
                <w:color w:val="333333"/>
                <w:sz w:val="24"/>
                <w:szCs w:val="24"/>
                <w:shd w:val="clear" w:color="auto" w:fill="F4F4F4"/>
              </w:rPr>
              <w:t>t</w:t>
            </w:r>
            <w:r w:rsidRPr="008F7605">
              <w:rPr>
                <w:rFonts w:ascii="Arial" w:hAnsi="Arial" w:cs="Arial"/>
                <w:color w:val="333333"/>
                <w:sz w:val="24"/>
                <w:szCs w:val="24"/>
                <w:shd w:val="clear" w:color="auto" w:fill="F4F4F4"/>
              </w:rPr>
              <w:t>he</w:t>
            </w:r>
            <w:r>
              <w:rPr>
                <w:rFonts w:ascii="Arial" w:hAnsi="Arial" w:cs="Arial"/>
                <w:color w:val="333333"/>
                <w:sz w:val="24"/>
                <w:szCs w:val="24"/>
                <w:shd w:val="clear" w:color="auto" w:fill="F4F4F4"/>
              </w:rPr>
              <w:t>i</w:t>
            </w:r>
            <w:r w:rsidRPr="008F7605">
              <w:rPr>
                <w:rFonts w:ascii="Arial" w:hAnsi="Arial" w:cs="Arial"/>
                <w:color w:val="333333"/>
                <w:sz w:val="24"/>
                <w:szCs w:val="24"/>
                <w:shd w:val="clear" w:color="auto" w:fill="F4F4F4"/>
              </w:rPr>
              <w:t>r verbal, vocal, and non-verbal behavior. Now you can beg</w:t>
            </w:r>
            <w:r>
              <w:rPr>
                <w:rFonts w:ascii="Arial" w:hAnsi="Arial" w:cs="Arial"/>
                <w:color w:val="333333"/>
                <w:sz w:val="24"/>
                <w:szCs w:val="24"/>
                <w:shd w:val="clear" w:color="auto" w:fill="F4F4F4"/>
              </w:rPr>
              <w:t>in to actually discover who these persons are</w:t>
            </w:r>
            <w:r w:rsidRPr="008F7605">
              <w:rPr>
                <w:rFonts w:ascii="Arial" w:hAnsi="Arial" w:cs="Arial"/>
                <w:color w:val="333333"/>
                <w:sz w:val="24"/>
                <w:szCs w:val="24"/>
                <w:shd w:val="clear" w:color="auto" w:fill="F4F4F4"/>
              </w:rPr>
              <w:t xml:space="preserve"> and respond to </w:t>
            </w:r>
            <w:r>
              <w:rPr>
                <w:rFonts w:ascii="Arial" w:hAnsi="Arial" w:cs="Arial"/>
                <w:color w:val="333333"/>
                <w:sz w:val="24"/>
                <w:szCs w:val="24"/>
                <w:shd w:val="clear" w:color="auto" w:fill="F4F4F4"/>
              </w:rPr>
              <w:t>them</w:t>
            </w:r>
            <w:r w:rsidRPr="008F7605">
              <w:rPr>
                <w:rFonts w:ascii="Arial" w:hAnsi="Arial" w:cs="Arial"/>
                <w:color w:val="333333"/>
                <w:sz w:val="24"/>
                <w:szCs w:val="24"/>
                <w:shd w:val="clear" w:color="auto" w:fill="F4F4F4"/>
              </w:rPr>
              <w:t xml:space="preserve"> accordingly. Your demeanor, vocabulary, and presentation will differ between an interview with an upper manager or a laborer on the docks. However, both are entitled to professional and courteous consideration no matter what they might have done.</w:t>
            </w:r>
          </w:p>
          <w:p w:rsidR="00F7159B" w:rsidRPr="005A12C6" w:rsidRDefault="00F7159B" w:rsidP="00F7159B">
            <w:pPr>
              <w:rPr>
                <w:rFonts w:ascii="Arial" w:hAnsi="Arial" w:cs="Arial"/>
                <w:b/>
                <w:sz w:val="24"/>
                <w:szCs w:val="24"/>
              </w:rPr>
            </w:pPr>
            <w:r>
              <w:rPr>
                <w:rFonts w:ascii="Arial" w:hAnsi="Arial" w:cs="Arial"/>
                <w:b/>
                <w:sz w:val="24"/>
                <w:szCs w:val="24"/>
              </w:rPr>
              <w:t>(</w:t>
            </w:r>
            <w:hyperlink r:id="rId9" w:history="1">
              <w:r w:rsidRPr="00AF1E07">
                <w:rPr>
                  <w:rStyle w:val="Hyperlink"/>
                  <w:rFonts w:ascii="Arial" w:hAnsi="Arial" w:cs="Arial"/>
                  <w:b/>
                  <w:sz w:val="24"/>
                  <w:szCs w:val="24"/>
                </w:rPr>
                <w:t>www.acfe.com</w:t>
              </w:r>
            </w:hyperlink>
            <w:r>
              <w:rPr>
                <w:rFonts w:ascii="Arial" w:hAnsi="Arial" w:cs="Arial"/>
                <w:b/>
                <w:sz w:val="24"/>
                <w:szCs w:val="24"/>
              </w:rPr>
              <w:t>, Reading assignment # 7)</w:t>
            </w:r>
          </w:p>
          <w:p w:rsidR="00F7159B" w:rsidRDefault="00F7159B" w:rsidP="00F7159B">
            <w:pPr>
              <w:pStyle w:val="ListParagraph"/>
              <w:ind w:left="765"/>
              <w:rPr>
                <w:rFonts w:ascii="Arial" w:hAnsi="Arial" w:cs="Arial"/>
                <w:b/>
                <w:sz w:val="24"/>
                <w:szCs w:val="24"/>
              </w:rPr>
            </w:pPr>
          </w:p>
          <w:p w:rsidR="00F7159B" w:rsidRDefault="00F7159B" w:rsidP="00F7159B">
            <w:pPr>
              <w:rPr>
                <w:rFonts w:ascii="Arial" w:hAnsi="Arial" w:cs="Arial"/>
                <w:b/>
                <w:sz w:val="24"/>
                <w:szCs w:val="24"/>
              </w:rPr>
            </w:pPr>
            <w:r>
              <w:t xml:space="preserve"> </w:t>
            </w:r>
            <w:r w:rsidRPr="00BE2CFD">
              <w:rPr>
                <w:rFonts w:ascii="Arial" w:hAnsi="Arial" w:cs="Arial"/>
                <w:b/>
                <w:sz w:val="24"/>
                <w:szCs w:val="24"/>
              </w:rPr>
              <w:t>3. Discuss the interviewing procedure for a financially sophisticated victim.</w:t>
            </w:r>
          </w:p>
          <w:p w:rsidR="00F7159B" w:rsidRDefault="00F7159B" w:rsidP="00F7159B">
            <w:pPr>
              <w:spacing w:line="360" w:lineRule="auto"/>
              <w:jc w:val="both"/>
              <w:rPr>
                <w:rFonts w:ascii="Arial" w:hAnsi="Arial" w:cs="Arial"/>
                <w:sz w:val="24"/>
                <w:szCs w:val="24"/>
              </w:rPr>
            </w:pPr>
            <w:r>
              <w:rPr>
                <w:rFonts w:ascii="Arial" w:hAnsi="Arial" w:cs="Arial"/>
                <w:sz w:val="24"/>
                <w:szCs w:val="24"/>
              </w:rPr>
              <w:t xml:space="preserve">  Before beginning the interview for a financially sophisticated victim. The investigating team should conduct outside interviews to discover information or unusual close relationship between the victim and office personnel. Typically, these people would have no reasons to communicate with each other. The investigator hope to obtain more information from these people before speaking to the victim and other suspects. The investigating team develops numerous questions for lower-level accounting employees. </w:t>
            </w:r>
          </w:p>
          <w:p w:rsidR="00F7159B" w:rsidRDefault="00F7159B" w:rsidP="00F7159B">
            <w:pPr>
              <w:spacing w:line="360" w:lineRule="auto"/>
              <w:jc w:val="both"/>
              <w:rPr>
                <w:rFonts w:ascii="Arial" w:hAnsi="Arial" w:cs="Arial"/>
                <w:sz w:val="24"/>
                <w:szCs w:val="24"/>
              </w:rPr>
            </w:pPr>
            <w:r>
              <w:rPr>
                <w:rFonts w:ascii="Arial" w:hAnsi="Arial" w:cs="Arial"/>
                <w:sz w:val="24"/>
                <w:szCs w:val="24"/>
              </w:rPr>
              <w:t xml:space="preserve">During the interview process all the accounting employees are interviewed simultaneously but separately to avoid collaboration with each other. The information derived from these interviews, together with comparisons of the accounting records provided by the accounting staff. Clearly provide indicators of strong inference the financially sophisticated victim has conspired with the accounting personnel to divert and sell some of the company’s products or services. The investigation may also reveal the victim has a personal financial crisis or </w:t>
            </w:r>
            <w:r>
              <w:rPr>
                <w:rFonts w:ascii="Arial" w:hAnsi="Arial" w:cs="Arial"/>
                <w:sz w:val="24"/>
                <w:szCs w:val="24"/>
              </w:rPr>
              <w:lastRenderedPageBreak/>
              <w:t xml:space="preserve">gambling issue. Also, the victim disclosing the fraud because he or she did not receive payment from the other perpetrators. </w:t>
            </w:r>
          </w:p>
          <w:p w:rsidR="00F7159B" w:rsidRPr="009A79B1" w:rsidRDefault="00F7159B" w:rsidP="00F7159B">
            <w:pPr>
              <w:spacing w:line="360" w:lineRule="auto"/>
              <w:jc w:val="both"/>
              <w:rPr>
                <w:rFonts w:ascii="Arial" w:hAnsi="Arial" w:cs="Arial"/>
                <w:sz w:val="24"/>
                <w:szCs w:val="24"/>
              </w:rPr>
            </w:pPr>
            <w:r>
              <w:rPr>
                <w:rFonts w:ascii="Arial" w:hAnsi="Arial" w:cs="Arial"/>
                <w:sz w:val="24"/>
                <w:szCs w:val="24"/>
              </w:rPr>
              <w:t>The investigating team now have all the relevant information derived from the outside parties and the accounting personnel, they can now develop interview questions for the victim.</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5"/>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E6AEC" w:rsidP="00A851DA">
            <w:pPr>
              <w:rPr>
                <w:rFonts w:cs="Bliss-Regular"/>
                <w:color w:val="000000"/>
              </w:rPr>
            </w:pPr>
            <w:r>
              <w:rPr>
                <w:rFonts w:cs="Bliss-Regular"/>
                <w:color w:val="000000"/>
              </w:rPr>
              <w:t>Deon Denton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159B" w:rsidP="00A851DA">
            <w:pPr>
              <w:rPr>
                <w:rFonts w:cs="Bliss-Regular"/>
                <w:color w:val="000000"/>
              </w:rPr>
            </w:pPr>
            <w:r>
              <w:rPr>
                <w:rFonts w:cs="Bliss-Regular"/>
                <w:color w:val="000000"/>
              </w:rPr>
              <w:t>4/24</w:t>
            </w:r>
            <w:r w:rsidR="002E6AEC">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8A8" w:rsidRDefault="007C68A8" w:rsidP="00CB4D0A">
      <w:pPr>
        <w:spacing w:after="0" w:line="240" w:lineRule="auto"/>
      </w:pPr>
      <w:r>
        <w:separator/>
      </w:r>
    </w:p>
  </w:endnote>
  <w:endnote w:type="continuationSeparator" w:id="0">
    <w:p w:rsidR="007C68A8" w:rsidRDefault="007C68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0302275"/>
      <w:docPartObj>
        <w:docPartGallery w:val="Page Numbers (Bottom of Page)"/>
        <w:docPartUnique/>
      </w:docPartObj>
    </w:sdtPr>
    <w:sdtEndPr>
      <w:rPr>
        <w:noProof/>
      </w:rPr>
    </w:sdtEndPr>
    <w:sdtContent>
      <w:p w:rsidR="002E6AEC" w:rsidRDefault="002E6AEC">
        <w:pPr>
          <w:pStyle w:val="Footer"/>
          <w:jc w:val="center"/>
        </w:pPr>
        <w:r>
          <w:fldChar w:fldCharType="begin"/>
        </w:r>
        <w:r>
          <w:instrText xml:space="preserve"> PAGE   \* MERGEFORMAT </w:instrText>
        </w:r>
        <w:r>
          <w:fldChar w:fldCharType="separate"/>
        </w:r>
        <w:r w:rsidR="00B760E5">
          <w:rPr>
            <w:noProof/>
          </w:rPr>
          <w:t>4</w:t>
        </w:r>
        <w:r>
          <w:rPr>
            <w:noProof/>
          </w:rPr>
          <w:fldChar w:fldCharType="end"/>
        </w:r>
      </w:p>
    </w:sdtContent>
  </w:sdt>
  <w:p w:rsidR="002E6AEC" w:rsidRDefault="002E6A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8A8" w:rsidRDefault="007C68A8" w:rsidP="00CB4D0A">
      <w:pPr>
        <w:spacing w:after="0" w:line="240" w:lineRule="auto"/>
      </w:pPr>
      <w:r>
        <w:separator/>
      </w:r>
    </w:p>
  </w:footnote>
  <w:footnote w:type="continuationSeparator" w:id="0">
    <w:p w:rsidR="007C68A8" w:rsidRDefault="007C68A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AEC" w:rsidRDefault="00B760E5">
    <w:pPr>
      <w:pStyle w:val="Header"/>
    </w:pPr>
    <w:r>
      <w:t>Deon Denton</w:t>
    </w:r>
    <w:r>
      <w:ptab w:relativeTo="margin" w:alignment="center" w:leader="none"/>
    </w:r>
    <w:r>
      <w:t>Assignment # 7</w:t>
    </w:r>
    <w:r>
      <w:ptab w:relativeTo="margin" w:alignment="right" w:leader="none"/>
    </w:r>
    <w:r>
      <w:t>Diploma in Forensic Accounting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4C488D"/>
    <w:multiLevelType w:val="hybridMultilevel"/>
    <w:tmpl w:val="F6AE1166"/>
    <w:lvl w:ilvl="0" w:tplc="2BC6D012">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24905577"/>
    <w:multiLevelType w:val="multilevel"/>
    <w:tmpl w:val="0B72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BC4BBA"/>
    <w:multiLevelType w:val="hybridMultilevel"/>
    <w:tmpl w:val="E68876C8"/>
    <w:lvl w:ilvl="0" w:tplc="C67E69B6">
      <w:start w:val="1"/>
      <w:numFmt w:val="upp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680"/>
    <w:rsid w:val="00035CDD"/>
    <w:rsid w:val="00040083"/>
    <w:rsid w:val="00055992"/>
    <w:rsid w:val="000820E8"/>
    <w:rsid w:val="001175EE"/>
    <w:rsid w:val="00157CF6"/>
    <w:rsid w:val="00182416"/>
    <w:rsid w:val="00187EB4"/>
    <w:rsid w:val="001F0481"/>
    <w:rsid w:val="00200C92"/>
    <w:rsid w:val="0020451E"/>
    <w:rsid w:val="00206B9D"/>
    <w:rsid w:val="0023259C"/>
    <w:rsid w:val="002816AA"/>
    <w:rsid w:val="002B0BD7"/>
    <w:rsid w:val="002B573D"/>
    <w:rsid w:val="002C5CB2"/>
    <w:rsid w:val="002E6AEC"/>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68A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0519"/>
    <w:rsid w:val="00B0415E"/>
    <w:rsid w:val="00B04678"/>
    <w:rsid w:val="00B760E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599B"/>
    <w:rsid w:val="00F7159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B5C7B4-4BB3-4B35-B063-9563FB151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E6AEC"/>
    <w:pPr>
      <w:spacing w:after="160" w:line="259" w:lineRule="auto"/>
    </w:pPr>
    <w:rPr>
      <w:rFonts w:ascii="Times New Roman" w:hAnsi="Times New Roman" w:cs="Times New Roman"/>
      <w:sz w:val="24"/>
      <w:szCs w:val="24"/>
      <w:lang w:val="en-US"/>
    </w:rPr>
  </w:style>
  <w:style w:type="character" w:customStyle="1" w:styleId="apple-converted-space">
    <w:name w:val="apple-converted-space"/>
    <w:basedOn w:val="DefaultParagraphFont"/>
    <w:rsid w:val="002E6AEC"/>
  </w:style>
  <w:style w:type="character" w:customStyle="1" w:styleId="internal-link">
    <w:name w:val="internal-link"/>
    <w:basedOn w:val="DefaultParagraphFont"/>
    <w:rsid w:val="00F7159B"/>
  </w:style>
  <w:style w:type="character" w:styleId="Emphasis">
    <w:name w:val="Emphasis"/>
    <w:basedOn w:val="DefaultParagraphFont"/>
    <w:uiPriority w:val="20"/>
    <w:qFormat/>
    <w:rsid w:val="00F7159B"/>
    <w:rPr>
      <w:i/>
      <w:iCs/>
    </w:rPr>
  </w:style>
  <w:style w:type="character" w:styleId="Hyperlink">
    <w:name w:val="Hyperlink"/>
    <w:basedOn w:val="DefaultParagraphFont"/>
    <w:uiPriority w:val="99"/>
    <w:unhideWhenUsed/>
    <w:rsid w:val="00F715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cfe.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03C"/>
    <w:rsid w:val="000060AA"/>
    <w:rsid w:val="008B188E"/>
    <w:rsid w:val="008B304B"/>
    <w:rsid w:val="00DF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AD228D1DF744149E4D088121FA959C">
    <w:name w:val="54AD228D1DF744149E4D088121FA959C"/>
    <w:rsid w:val="00DF203C"/>
  </w:style>
  <w:style w:type="paragraph" w:customStyle="1" w:styleId="37E1E4332BC44F0FA5B1AE5A33858CF2">
    <w:name w:val="37E1E4332BC44F0FA5B1AE5A33858CF2"/>
    <w:rsid w:val="008B18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F0F42-105A-4E65-92E8-FCE03A8FE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1028</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Deon Denton</cp:lastModifiedBy>
  <cp:revision>3</cp:revision>
  <dcterms:created xsi:type="dcterms:W3CDTF">2017-04-25T21:36:00Z</dcterms:created>
  <dcterms:modified xsi:type="dcterms:W3CDTF">2017-04-25T21:37:00Z</dcterms:modified>
</cp:coreProperties>
</file>