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43B2" w:rsidP="00A851DA">
      <w:pPr>
        <w:rPr>
          <w:lang w:val="en-US"/>
        </w:rPr>
      </w:pPr>
      <w:r w:rsidRPr="004A43B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7E80">
            <w:pPr>
              <w:pStyle w:val="Default"/>
              <w:rPr>
                <w:rFonts w:asciiTheme="minorHAnsi" w:hAnsiTheme="minorHAnsi"/>
              </w:rPr>
            </w:pPr>
            <w:r>
              <w:rPr>
                <w:rFonts w:asciiTheme="minorHAnsi" w:hAnsiTheme="minorHAnsi"/>
              </w:rPr>
              <w:t>Hayley Tucker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3B7E80" w:rsidRDefault="003B7E80" w:rsidP="003B7E80">
            <w:pPr>
              <w:spacing w:line="167" w:lineRule="atLeast"/>
              <w:rPr>
                <w:rFonts w:ascii="Helvetica" w:hAnsi="Helvetica" w:cs="Helvetica"/>
                <w:color w:val="666666"/>
                <w:sz w:val="20"/>
                <w:szCs w:val="20"/>
              </w:rPr>
            </w:pPr>
            <w:r>
              <w:rPr>
                <w:rFonts w:ascii="Helvetica" w:hAnsi="Helvetica" w:cs="Helvetica"/>
                <w:color w:val="666666"/>
                <w:sz w:val="20"/>
                <w:szCs w:val="20"/>
              </w:rPr>
              <w:br/>
              <w:t>33863</w:t>
            </w:r>
          </w:p>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7E80">
            <w:pPr>
              <w:pStyle w:val="Default"/>
              <w:rPr>
                <w:rFonts w:asciiTheme="minorHAnsi" w:hAnsiTheme="minorHAnsi"/>
              </w:rPr>
            </w:pPr>
            <w:r>
              <w:rPr>
                <w:rFonts w:ascii="Helvetica" w:hAnsi="Helvetica" w:cs="Helvetica"/>
                <w:color w:val="666666"/>
                <w:sz w:val="20"/>
                <w:szCs w:val="20"/>
                <w:shd w:val="clear" w:color="auto" w:fill="F2F1F1"/>
              </w:rPr>
              <w:t>Advanced Diploma in Teaching Assistant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7E80">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B7E80" w:rsidRDefault="003B7E80" w:rsidP="003B7E80">
            <w:r>
              <w:t xml:space="preserve">A teaching assistant supports the teacher and therefore the students in order to enable the teacher to concentrate on structuring and delivering the lesson, whilst supporting either individual students or undertakes tasks as directed by the teacher. They are a highly trained extra pair of hands and eyes to allow maximal learning to take place. </w:t>
            </w:r>
          </w:p>
          <w:p w:rsidR="003B7E80" w:rsidRDefault="003B7E80" w:rsidP="003B7E80">
            <w:pPr>
              <w:pStyle w:val="ListParagraph"/>
            </w:pPr>
            <w:r>
              <w:t>ii) teaching assistants are highly trained and often experienced when it comes to supporting student’s learning. They provide individual support, i.e. with reading/ writing tasks, can ‘translate’ instructions or explanations delivered by the teacher, prepare materials particularly suited to small groups or individual learners, prompt, help preparing the physical environment and take small groups or individual students for particular activities. As they are able to work very closely with some students, they are able to observe strengths and weaknesses and address them in conjunction with the teacher. Some teaching assistants are highly skilled in very specific sections of the curriculum and can provide targeted support when needed. The ultimate goal is that the students grow in confidence and independence and are able to achieve realistic goals.</w:t>
            </w:r>
          </w:p>
          <w:p w:rsidR="003B7E80" w:rsidRDefault="003B7E80" w:rsidP="003B7E80">
            <w:pPr>
              <w:pStyle w:val="ListParagraph"/>
            </w:pPr>
            <w:r>
              <w:t xml:space="preserve">iii) as a teaching assistant, it is important to build a positive rapport with the students as well as the teacher and other adults involved in development and learning of each student. Following the guide lines of the particular school and the teacher’s expectation for behaviour in their classroom, the assistant is able to observe and correct behaviour at an early stage. As behaviours are often connected to frustration, the support of the assistant might prevent disruption in the first place. Students, who feel valued and their individual needs addressed and taken seriously will be less disruptive and a prompt intervention prevents larger problems. The teaching assistant can then share their observations with the teacher and discuss possible intervention strategies. A positive, trusting and nurturing relationship with the students will allow behaviours to improve, which in turn creates a </w:t>
            </w:r>
            <w:r>
              <w:lastRenderedPageBreak/>
              <w:t>calmer and more positive learning environment for the whole class.</w:t>
            </w:r>
          </w:p>
          <w:p w:rsidR="003B7E80" w:rsidRDefault="003B7E80" w:rsidP="003B7E80">
            <w:pPr>
              <w:pStyle w:val="ListParagraph"/>
            </w:pPr>
          </w:p>
          <w:p w:rsidR="003B7E80" w:rsidRDefault="000210D8" w:rsidP="003B7E80">
            <w:r>
              <w:t>2)</w:t>
            </w:r>
            <w:r w:rsidR="003B7E80">
              <w:t>The National Literacy strategy was introduced in 2003 with the aim to improve the standards of reading and writing amongst students. It was a response to concerns around the rising levels of illiteracy and the falling standards displayed by college entrants. It is important that every student achieves a certain level of literacy before entering secondary school, in order t be able to access the curriculum fully. There have been studies showing a direct link between imprisonment and illiteracy. In primary schools, literacy hours, targeted reading time as well as vocabulary and grammar tasks are broken up into smaller segments. Literacy has therefore become a fundamental and important part of every school day. Some schools use schemes like DEAR (Drop everything and read), to build in a structured period for the whole school. In secondary school, special support will be provided in order to allow those, who struggle to improve their skills. The National Literacy Strategy is an absolutely vital part of modern schooling.</w:t>
            </w:r>
          </w:p>
          <w:p w:rsidR="003B7E80" w:rsidRDefault="000210D8" w:rsidP="003B7E80">
            <w:r>
              <w:t>3)</w:t>
            </w:r>
            <w:r w:rsidR="003B7E80">
              <w:t xml:space="preserve">The National Numeracy Strategy was introduced alongside the National Literacy Strategy and again aims to raise the standards of school leavers. Although not quite as prescribed and rigid as the Literacy Strategy, it is an absolute requirement that one hour of the school day is given over to improve arrhythmic and basic number manipulation, in order to allow full access to other curriculum areas.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7F67" w:rsidRDefault="008F7F67" w:rsidP="00CB4D0A">
      <w:pPr>
        <w:spacing w:after="0" w:line="240" w:lineRule="auto"/>
      </w:pPr>
      <w:r>
        <w:separator/>
      </w:r>
    </w:p>
  </w:endnote>
  <w:endnote w:type="continuationSeparator" w:id="0">
    <w:p w:rsidR="008F7F67" w:rsidRDefault="008F7F6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7F67" w:rsidRDefault="008F7F67" w:rsidP="00CB4D0A">
      <w:pPr>
        <w:spacing w:after="0" w:line="240" w:lineRule="auto"/>
      </w:pPr>
      <w:r>
        <w:separator/>
      </w:r>
    </w:p>
  </w:footnote>
  <w:footnote w:type="continuationSeparator" w:id="0">
    <w:p w:rsidR="008F7F67" w:rsidRDefault="008F7F6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210D8"/>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B7E80"/>
    <w:rsid w:val="003E2B87"/>
    <w:rsid w:val="00402786"/>
    <w:rsid w:val="00405895"/>
    <w:rsid w:val="004058DF"/>
    <w:rsid w:val="00443E6F"/>
    <w:rsid w:val="00486F1A"/>
    <w:rsid w:val="00490CB9"/>
    <w:rsid w:val="004A2CE2"/>
    <w:rsid w:val="004A43B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F7F67"/>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5587350">
      <w:bodyDiv w:val="1"/>
      <w:marLeft w:val="0"/>
      <w:marRight w:val="0"/>
      <w:marTop w:val="0"/>
      <w:marBottom w:val="0"/>
      <w:divBdr>
        <w:top w:val="none" w:sz="0" w:space="0" w:color="auto"/>
        <w:left w:val="none" w:sz="0" w:space="0" w:color="auto"/>
        <w:bottom w:val="none" w:sz="0" w:space="0" w:color="auto"/>
        <w:right w:val="none" w:sz="0" w:space="0" w:color="auto"/>
      </w:divBdr>
    </w:div>
    <w:div w:id="1569682469">
      <w:bodyDiv w:val="1"/>
      <w:marLeft w:val="0"/>
      <w:marRight w:val="0"/>
      <w:marTop w:val="0"/>
      <w:marBottom w:val="0"/>
      <w:divBdr>
        <w:top w:val="none" w:sz="0" w:space="0" w:color="auto"/>
        <w:left w:val="none" w:sz="0" w:space="0" w:color="auto"/>
        <w:bottom w:val="none" w:sz="0" w:space="0" w:color="auto"/>
        <w:right w:val="none" w:sz="0" w:space="0" w:color="auto"/>
      </w:divBdr>
    </w:div>
    <w:div w:id="164839308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9F1F1-A932-4F61-8361-F07848EA9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2015-01-26T12:24:00Z</dcterms:created>
  <dcterms:modified xsi:type="dcterms:W3CDTF">2019-08-12T19:59:00Z</dcterms:modified>
</cp:coreProperties>
</file>