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BDDA2" w14:textId="19EAF071" w:rsidR="00A851DA" w:rsidRPr="00B0415E" w:rsidRDefault="00B4424A" w:rsidP="00A851DA">
      <w:pPr>
        <w:pStyle w:val="Default"/>
        <w:rPr>
          <w:rFonts w:asciiTheme="minorHAnsi" w:hAnsiTheme="minorHAnsi"/>
        </w:rPr>
      </w:pPr>
      <w:r>
        <w:rPr>
          <w:rFonts w:ascii="Arial" w:hAnsi="Arial" w:cs="Arial"/>
          <w:noProof/>
        </w:rPr>
        <mc:AlternateContent>
          <mc:Choice Requires="wps">
            <w:drawing>
              <wp:anchor distT="0" distB="0" distL="114300" distR="114300" simplePos="0" relativeHeight="251667456" behindDoc="0" locked="0" layoutInCell="1" allowOverlap="1" wp14:anchorId="19A9BB30" wp14:editId="1B9C5DA4">
                <wp:simplePos x="0" y="0"/>
                <wp:positionH relativeFrom="margin">
                  <wp:posOffset>4080445</wp:posOffset>
                </wp:positionH>
                <wp:positionV relativeFrom="paragraph">
                  <wp:posOffset>-524840</wp:posOffset>
                </wp:positionV>
                <wp:extent cx="1939888" cy="270586"/>
                <wp:effectExtent l="0" t="0" r="0" b="0"/>
                <wp:wrapNone/>
                <wp:docPr id="6" name="Rectangle 6"/>
                <wp:cNvGraphicFramePr/>
                <a:graphic xmlns:a="http://schemas.openxmlformats.org/drawingml/2006/main">
                  <a:graphicData uri="http://schemas.microsoft.com/office/word/2010/wordprocessingShape">
                    <wps:wsp>
                      <wps:cNvSpPr/>
                      <wps:spPr>
                        <a:xfrm>
                          <a:off x="0" y="0"/>
                          <a:ext cx="1939888"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D2272" w14:textId="75206DBB" w:rsidR="00B4424A" w:rsidRPr="00571B85" w:rsidRDefault="00B4424A" w:rsidP="00B4424A">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sidR="00F51B96">
                              <w:rPr>
                                <w:rFonts w:ascii="Arial" w:hAnsi="Arial" w:cs="Arial"/>
                                <w:color w:val="000000" w:themeColor="text1"/>
                                <w:sz w:val="20"/>
                                <w:szCs w:val="20"/>
                              </w:rPr>
                              <w:t>10</w:t>
                            </w:r>
                            <w:r w:rsidR="000E67FC">
                              <w:rPr>
                                <w:rFonts w:ascii="Arial" w:hAnsi="Arial" w:cs="Arial"/>
                                <w:color w:val="000000" w:themeColor="text1"/>
                                <w:sz w:val="20"/>
                                <w:szCs w:val="20"/>
                              </w:rPr>
                              <w:t>,</w:t>
                            </w:r>
                            <w:r w:rsidRPr="00571B85">
                              <w:rPr>
                                <w:rFonts w:ascii="Arial" w:hAnsi="Arial" w:cs="Arial"/>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9BB30" id="Rectangle 6" o:spid="_x0000_s1026" style="position:absolute;margin-left:321.3pt;margin-top:-41.35pt;width:152.75pt;height:21.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" filled="f" stroked="f" strokeweight="2pt">
                <v:textbox>
                  <w:txbxContent>
                    <w:p w14:paraId="027D2272" w14:textId="75206DBB" w:rsidR="00B4424A" w:rsidRPr="00571B85" w:rsidRDefault="00B4424A" w:rsidP="00B4424A">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sidR="00F51B96">
                        <w:rPr>
                          <w:rFonts w:ascii="Arial" w:hAnsi="Arial" w:cs="Arial"/>
                          <w:color w:val="000000" w:themeColor="text1"/>
                          <w:sz w:val="20"/>
                          <w:szCs w:val="20"/>
                        </w:rPr>
                        <w:t>10</w:t>
                      </w:r>
                      <w:r w:rsidR="000E67FC">
                        <w:rPr>
                          <w:rFonts w:ascii="Arial" w:hAnsi="Arial" w:cs="Arial"/>
                          <w:color w:val="000000" w:themeColor="text1"/>
                          <w:sz w:val="20"/>
                          <w:szCs w:val="20"/>
                        </w:rPr>
                        <w:t>,</w:t>
                      </w:r>
                      <w:r w:rsidRPr="00571B85">
                        <w:rPr>
                          <w:rFonts w:ascii="Arial" w:hAnsi="Arial" w:cs="Arial"/>
                          <w:color w:val="000000" w:themeColor="text1"/>
                          <w:sz w:val="20"/>
                          <w:szCs w:val="20"/>
                        </w:rPr>
                        <w:t>1</w:t>
                      </w:r>
                    </w:p>
                  </w:txbxContent>
                </v:textbox>
                <w10:wrap anchorx="margin"/>
              </v:rect>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2D054F92" wp14:editId="3FCA56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E27C34" w14:textId="577D140A" w:rsidR="00607874" w:rsidRDefault="00E8628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06DEA5F" wp14:editId="05CBD96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6DEA5F"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kU1ECAYCAAD2AwAADgAA&#10;AAAAAAAAAAAAAAAuAgAAZHJzL2Uyb0RvYy54bWxQSwECLQAUAAYACAAAACEAKcTYW90AAAAJAQAA&#10;DwAAAAAAAAAAAAAAAABgBAAAZHJzL2Rvd25yZXYueG1sUEsFBgAAAAAEAAQA8wAAAGoFAAAAAA==&#10;" stroked="f">
                <v:textbo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v:textbox>
              </v:shape>
            </w:pict>
          </mc:Fallback>
        </mc:AlternateContent>
      </w:r>
    </w:p>
    <w:p w14:paraId="0AC37D2F" w14:textId="0F6C2814" w:rsidR="00607874" w:rsidRDefault="00607874" w:rsidP="00A851DA">
      <w:pPr>
        <w:rPr>
          <w:lang w:val="en-US"/>
        </w:rPr>
      </w:pPr>
    </w:p>
    <w:p w14:paraId="08A62096" w14:textId="5607626D" w:rsidR="00607874" w:rsidRDefault="00607874" w:rsidP="00A851DA">
      <w:pPr>
        <w:rPr>
          <w:lang w:val="en-US"/>
        </w:rPr>
      </w:pPr>
    </w:p>
    <w:p w14:paraId="683CC9EB" w14:textId="7E9D1929" w:rsidR="00607874" w:rsidRDefault="00607874" w:rsidP="00A851DA">
      <w:pPr>
        <w:rPr>
          <w:lang w:val="en-US"/>
        </w:rPr>
      </w:pPr>
    </w:p>
    <w:tbl>
      <w:tblPr>
        <w:tblStyle w:val="TableGrid"/>
        <w:tblW w:w="9503" w:type="dxa"/>
        <w:tblLook w:val="04A0" w:firstRow="1" w:lastRow="0" w:firstColumn="1" w:lastColumn="0" w:noHBand="0" w:noVBand="1"/>
      </w:tblPr>
      <w:tblGrid>
        <w:gridCol w:w="2659"/>
        <w:gridCol w:w="6844"/>
      </w:tblGrid>
      <w:tr w:rsidR="00A851DA" w:rsidRPr="00B0415E" w14:paraId="11961693"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B3BBF" w14:textId="42D27E36" w:rsidR="00A851DA" w:rsidRPr="00B0415E" w:rsidRDefault="00A851DA">
            <w:pPr>
              <w:rPr>
                <w:b/>
                <w:color w:val="002060"/>
              </w:rPr>
            </w:pPr>
            <w:r w:rsidRPr="00B0415E">
              <w:rPr>
                <w:b/>
                <w:color w:val="002060"/>
              </w:rPr>
              <w:t>Student Name:</w:t>
            </w:r>
          </w:p>
        </w:tc>
        <w:tc>
          <w:tcPr>
            <w:tcW w:w="6844" w:type="dxa"/>
            <w:tcBorders>
              <w:top w:val="single" w:sz="4" w:space="0" w:color="auto"/>
              <w:left w:val="single" w:sz="4" w:space="0" w:color="auto"/>
              <w:bottom w:val="single" w:sz="4" w:space="0" w:color="auto"/>
              <w:right w:val="single" w:sz="4" w:space="0" w:color="auto"/>
            </w:tcBorders>
            <w:vAlign w:val="center"/>
            <w:hideMark/>
          </w:tcPr>
          <w:p w14:paraId="52D0067F" w14:textId="0C0C987B" w:rsidR="00A851DA" w:rsidRPr="0062718C" w:rsidRDefault="009507B2" w:rsidP="009507B2">
            <w:pPr>
              <w:pStyle w:val="Default"/>
              <w:rPr>
                <w:rFonts w:asciiTheme="minorHAnsi" w:hAnsiTheme="minorHAnsi"/>
                <w:sz w:val="22"/>
                <w:szCs w:val="22"/>
              </w:rPr>
            </w:pPr>
            <w:r w:rsidRPr="0062718C">
              <w:rPr>
                <w:rFonts w:asciiTheme="minorHAnsi" w:hAnsiTheme="minorHAnsi"/>
                <w:sz w:val="22"/>
                <w:szCs w:val="22"/>
              </w:rPr>
              <w:t>Chernor H. Barrie</w:t>
            </w:r>
          </w:p>
        </w:tc>
      </w:tr>
      <w:tr w:rsidR="00A851DA" w:rsidRPr="00B0415E" w14:paraId="6FE06D53"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CB01D" w14:textId="1B878DBF" w:rsidR="00A851DA" w:rsidRPr="00B0415E" w:rsidRDefault="00A851DA">
            <w:pPr>
              <w:rPr>
                <w:b/>
                <w:color w:val="002060"/>
              </w:rPr>
            </w:pPr>
            <w:r w:rsidRPr="00B0415E">
              <w:rPr>
                <w:b/>
                <w:color w:val="002060"/>
              </w:rPr>
              <w:t>Student Number:</w:t>
            </w:r>
          </w:p>
        </w:tc>
        <w:tc>
          <w:tcPr>
            <w:tcW w:w="6844" w:type="dxa"/>
            <w:tcBorders>
              <w:top w:val="single" w:sz="4" w:space="0" w:color="auto"/>
              <w:left w:val="single" w:sz="4" w:space="0" w:color="auto"/>
              <w:bottom w:val="single" w:sz="4" w:space="0" w:color="auto"/>
              <w:right w:val="single" w:sz="4" w:space="0" w:color="auto"/>
            </w:tcBorders>
            <w:vAlign w:val="center"/>
          </w:tcPr>
          <w:p w14:paraId="242D108B" w14:textId="4BDFF4A1" w:rsidR="00A851DA" w:rsidRPr="0062718C" w:rsidRDefault="00DB6A58" w:rsidP="009507B2">
            <w:pPr>
              <w:pStyle w:val="Default"/>
              <w:rPr>
                <w:rFonts w:asciiTheme="minorHAnsi" w:hAnsiTheme="minorHAnsi"/>
                <w:sz w:val="22"/>
                <w:szCs w:val="22"/>
              </w:rPr>
            </w:pPr>
            <w:r w:rsidRPr="0062718C">
              <w:rPr>
                <w:rFonts w:asciiTheme="minorHAnsi" w:hAnsiTheme="minorHAnsi"/>
                <w:sz w:val="22"/>
                <w:szCs w:val="22"/>
              </w:rPr>
              <w:t>22188</w:t>
            </w:r>
          </w:p>
        </w:tc>
      </w:tr>
      <w:tr w:rsidR="00A851DA" w:rsidRPr="00B0415E" w14:paraId="247CA520" w14:textId="77777777" w:rsidTr="00280C3B">
        <w:trPr>
          <w:trHeight w:val="287"/>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EF846" w14:textId="77777777" w:rsidR="00A851DA" w:rsidRPr="00B0415E" w:rsidRDefault="00A851DA">
            <w:pPr>
              <w:rPr>
                <w:b/>
                <w:color w:val="002060"/>
              </w:rPr>
            </w:pPr>
            <w:r w:rsidRPr="00B0415E">
              <w:rPr>
                <w:b/>
                <w:color w:val="002060"/>
              </w:rPr>
              <w:t>Course:</w:t>
            </w:r>
          </w:p>
        </w:tc>
        <w:tc>
          <w:tcPr>
            <w:tcW w:w="6844" w:type="dxa"/>
            <w:tcBorders>
              <w:top w:val="single" w:sz="4" w:space="0" w:color="auto"/>
              <w:left w:val="single" w:sz="4" w:space="0" w:color="auto"/>
              <w:bottom w:val="single" w:sz="4" w:space="0" w:color="auto"/>
              <w:right w:val="single" w:sz="4" w:space="0" w:color="auto"/>
            </w:tcBorders>
            <w:vAlign w:val="center"/>
            <w:hideMark/>
          </w:tcPr>
          <w:p w14:paraId="1217574B" w14:textId="282545BD" w:rsidR="00A851DA" w:rsidRPr="0062718C" w:rsidRDefault="00F51B96" w:rsidP="009507B2">
            <w:pPr>
              <w:pStyle w:val="Default"/>
              <w:rPr>
                <w:rFonts w:asciiTheme="minorHAnsi" w:hAnsiTheme="minorHAnsi"/>
                <w:sz w:val="22"/>
                <w:szCs w:val="22"/>
              </w:rPr>
            </w:pPr>
            <w:r w:rsidRPr="00F51B96">
              <w:rPr>
                <w:rFonts w:asciiTheme="minorHAnsi" w:hAnsiTheme="minorHAnsi"/>
                <w:sz w:val="22"/>
                <w:szCs w:val="22"/>
              </w:rPr>
              <w:t>Fraud Prevention</w:t>
            </w:r>
          </w:p>
        </w:tc>
      </w:tr>
      <w:tr w:rsidR="00A851DA" w:rsidRPr="00B0415E" w14:paraId="0D4DB2F4"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D77E09" w14:textId="7E342A5B" w:rsidR="00A851DA" w:rsidRPr="00B0415E" w:rsidRDefault="00A851DA">
            <w:pPr>
              <w:rPr>
                <w:b/>
                <w:color w:val="002060"/>
              </w:rPr>
            </w:pPr>
            <w:r w:rsidRPr="00B0415E">
              <w:rPr>
                <w:b/>
                <w:color w:val="002060"/>
              </w:rPr>
              <w:t>Assignment N</w:t>
            </w:r>
            <w:r w:rsidR="00A017BE">
              <w:rPr>
                <w:b/>
                <w:color w:val="002060"/>
              </w:rPr>
              <w:t>o</w:t>
            </w:r>
            <w:r w:rsidRPr="00B0415E">
              <w:rPr>
                <w:b/>
                <w:color w:val="002060"/>
              </w:rPr>
              <w:t>:</w:t>
            </w:r>
          </w:p>
        </w:tc>
        <w:tc>
          <w:tcPr>
            <w:tcW w:w="6844" w:type="dxa"/>
            <w:tcBorders>
              <w:top w:val="single" w:sz="4" w:space="0" w:color="auto"/>
              <w:left w:val="single" w:sz="4" w:space="0" w:color="auto"/>
              <w:bottom w:val="single" w:sz="4" w:space="0" w:color="auto"/>
              <w:right w:val="single" w:sz="4" w:space="0" w:color="auto"/>
            </w:tcBorders>
            <w:hideMark/>
          </w:tcPr>
          <w:p w14:paraId="520B0F10" w14:textId="5F79D860" w:rsidR="00A851DA" w:rsidRPr="0062718C" w:rsidRDefault="00F51B96">
            <w:r>
              <w:t>10</w:t>
            </w:r>
          </w:p>
        </w:tc>
      </w:tr>
    </w:tbl>
    <w:p w14:paraId="78D701D2" w14:textId="002304BC" w:rsidR="00CC2FB3" w:rsidRDefault="00CC2FB3" w:rsidP="00A851DA">
      <w:pPr>
        <w:rPr>
          <w:b/>
          <w:lang w:val="en-US"/>
        </w:rPr>
      </w:pPr>
    </w:p>
    <w:p w14:paraId="6B6DC48E" w14:textId="21CF9D5B" w:rsidR="00443E6F" w:rsidRDefault="00527C11" w:rsidP="00A851DA">
      <w:pPr>
        <w:rPr>
          <w:b/>
          <w:sz w:val="28"/>
          <w:lang w:val="en-US"/>
        </w:rPr>
      </w:pPr>
      <w:r w:rsidRPr="00443E6F">
        <w:rPr>
          <w:b/>
          <w:sz w:val="28"/>
          <w:lang w:val="en-US"/>
        </w:rPr>
        <w:t>Marking Criteria:</w:t>
      </w:r>
    </w:p>
    <w:p w14:paraId="6D1A71BF" w14:textId="63F6D696"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8A9776" w14:textId="3040E004"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51" w:type="dxa"/>
        <w:tblLook w:val="04A0" w:firstRow="1" w:lastRow="0" w:firstColumn="1" w:lastColumn="0" w:noHBand="0" w:noVBand="1"/>
      </w:tblPr>
      <w:tblGrid>
        <w:gridCol w:w="9603"/>
      </w:tblGrid>
      <w:tr w:rsidR="00CC2FB3" w14:paraId="21EB378E" w14:textId="77777777" w:rsidTr="00280C3B">
        <w:tc>
          <w:tcPr>
            <w:tcW w:w="9351" w:type="dxa"/>
          </w:tcPr>
          <w:p w14:paraId="5EDC77F1" w14:textId="689CDDE5" w:rsidR="005E034C" w:rsidRDefault="005E034C" w:rsidP="00B24942">
            <w:pPr>
              <w:spacing w:line="360" w:lineRule="auto"/>
              <w:rPr>
                <w:rFonts w:ascii="Arial" w:hAnsi="Arial" w:cs="Arial"/>
                <w:color w:val="444444"/>
                <w:sz w:val="24"/>
                <w:szCs w:val="24"/>
                <w:shd w:val="clear" w:color="auto" w:fill="FFFFFF"/>
              </w:rPr>
            </w:pPr>
            <w:r w:rsidRPr="005E034C">
              <w:rPr>
                <w:rFonts w:ascii="Arial" w:hAnsi="Arial" w:cs="Arial"/>
                <w:color w:val="444444"/>
                <w:sz w:val="24"/>
                <w:szCs w:val="24"/>
                <w:shd w:val="clear" w:color="auto" w:fill="FFFFFF"/>
              </w:rPr>
              <w:t>QUESTION 1</w:t>
            </w:r>
          </w:p>
          <w:p w14:paraId="64F98350" w14:textId="77777777" w:rsidR="001626C0" w:rsidRDefault="001626C0" w:rsidP="00B24942">
            <w:pPr>
              <w:spacing w:line="360" w:lineRule="auto"/>
              <w:rPr>
                <w:rFonts w:ascii="Arial" w:hAnsi="Arial" w:cs="Arial"/>
                <w:color w:val="444444"/>
                <w:sz w:val="24"/>
                <w:szCs w:val="24"/>
                <w:shd w:val="clear" w:color="auto" w:fill="FFFFFF"/>
              </w:rPr>
            </w:pPr>
          </w:p>
          <w:p w14:paraId="4DB865E6" w14:textId="0A0D3FC2" w:rsidR="00F51B96" w:rsidRDefault="00F51B96" w:rsidP="00F51B96">
            <w:pPr>
              <w:pStyle w:val="ListParagraph"/>
              <w:numPr>
                <w:ilvl w:val="0"/>
                <w:numId w:val="28"/>
              </w:numPr>
              <w:spacing w:line="360" w:lineRule="auto"/>
              <w:jc w:val="both"/>
              <w:rPr>
                <w:rFonts w:ascii="Arial" w:hAnsi="Arial" w:cs="Arial"/>
                <w:bCs/>
                <w:color w:val="444444"/>
                <w:sz w:val="24"/>
                <w:szCs w:val="24"/>
                <w:shd w:val="clear" w:color="auto" w:fill="FFFFFF"/>
              </w:rPr>
            </w:pPr>
            <w:r w:rsidRPr="00F51B96">
              <w:rPr>
                <w:rFonts w:ascii="Arial" w:hAnsi="Arial" w:cs="Arial"/>
                <w:bCs/>
                <w:color w:val="444444"/>
                <w:sz w:val="24"/>
                <w:szCs w:val="24"/>
                <w:shd w:val="clear" w:color="auto" w:fill="FFFFFF"/>
              </w:rPr>
              <w:t xml:space="preserve">Policies are principles that are used as guidelines while procedures are step by step processes that are expected to be followed </w:t>
            </w:r>
            <w:r w:rsidRPr="00F51B96">
              <w:rPr>
                <w:rFonts w:ascii="Arial" w:hAnsi="Arial" w:cs="Arial"/>
                <w:bCs/>
                <w:color w:val="444444"/>
                <w:sz w:val="24"/>
                <w:szCs w:val="24"/>
                <w:shd w:val="clear" w:color="auto" w:fill="FFFFFF"/>
              </w:rPr>
              <w:t>to</w:t>
            </w:r>
            <w:r w:rsidRPr="00F51B96">
              <w:rPr>
                <w:rFonts w:ascii="Arial" w:hAnsi="Arial" w:cs="Arial"/>
                <w:bCs/>
                <w:color w:val="444444"/>
                <w:sz w:val="24"/>
                <w:szCs w:val="24"/>
                <w:shd w:val="clear" w:color="auto" w:fill="FFFFFF"/>
              </w:rPr>
              <w:t xml:space="preserve"> achieve a certain result (Crain et al., 2019 p. 14). </w:t>
            </w:r>
          </w:p>
          <w:p w14:paraId="3953BCBC" w14:textId="77777777" w:rsidR="001626C0" w:rsidRPr="00F51B96" w:rsidRDefault="001626C0" w:rsidP="001626C0">
            <w:pPr>
              <w:pStyle w:val="ListParagraph"/>
              <w:spacing w:line="360" w:lineRule="auto"/>
              <w:ind w:left="1080"/>
              <w:jc w:val="both"/>
              <w:rPr>
                <w:rFonts w:ascii="Arial" w:hAnsi="Arial" w:cs="Arial"/>
                <w:bCs/>
                <w:color w:val="444444"/>
                <w:sz w:val="24"/>
                <w:szCs w:val="24"/>
                <w:shd w:val="clear" w:color="auto" w:fill="FFFFFF"/>
              </w:rPr>
            </w:pPr>
          </w:p>
          <w:p w14:paraId="3629FEDF" w14:textId="7D4CDAB5" w:rsidR="00F51B96" w:rsidRDefault="00F51B96" w:rsidP="00F51B96">
            <w:pPr>
              <w:pStyle w:val="ListParagraph"/>
              <w:numPr>
                <w:ilvl w:val="0"/>
                <w:numId w:val="28"/>
              </w:numPr>
              <w:spacing w:line="360" w:lineRule="auto"/>
              <w:jc w:val="both"/>
              <w:rPr>
                <w:rFonts w:ascii="Arial" w:hAnsi="Arial" w:cs="Arial"/>
                <w:color w:val="444444"/>
                <w:sz w:val="24"/>
                <w:szCs w:val="24"/>
                <w:shd w:val="clear" w:color="auto" w:fill="FFFFFF"/>
              </w:rPr>
            </w:pPr>
            <w:r w:rsidRPr="00F51B96">
              <w:rPr>
                <w:rFonts w:ascii="Arial" w:hAnsi="Arial" w:cs="Arial"/>
                <w:color w:val="444444"/>
                <w:sz w:val="24"/>
                <w:szCs w:val="24"/>
                <w:shd w:val="clear" w:color="auto" w:fill="FFFFFF"/>
              </w:rPr>
              <w:t xml:space="preserve"> Some of the techniques that help the perception for </w:t>
            </w:r>
            <w:r w:rsidRPr="00F51B96">
              <w:rPr>
                <w:rFonts w:ascii="Arial" w:hAnsi="Arial" w:cs="Arial"/>
                <w:color w:val="444444"/>
                <w:sz w:val="24"/>
                <w:szCs w:val="24"/>
                <w:shd w:val="clear" w:color="auto" w:fill="FFFFFF"/>
              </w:rPr>
              <w:t>detection</w:t>
            </w:r>
            <w:r>
              <w:rPr>
                <w:rFonts w:ascii="Arial" w:hAnsi="Arial" w:cs="Arial"/>
                <w:color w:val="444444"/>
                <w:sz w:val="24"/>
                <w:szCs w:val="24"/>
                <w:shd w:val="clear" w:color="auto" w:fill="FFFFFF"/>
              </w:rPr>
              <w:t xml:space="preserve"> are:</w:t>
            </w:r>
            <w:r w:rsidRPr="00F51B96">
              <w:rPr>
                <w:rFonts w:ascii="Arial" w:hAnsi="Arial" w:cs="Arial"/>
                <w:color w:val="444444"/>
                <w:sz w:val="24"/>
                <w:szCs w:val="24"/>
                <w:shd w:val="clear" w:color="auto" w:fill="FFFFFF"/>
              </w:rPr>
              <w:t xml:space="preserve"> </w:t>
            </w:r>
          </w:p>
          <w:p w14:paraId="04239472" w14:textId="5C8243A5" w:rsidR="00F51B96" w:rsidRPr="00F51B96" w:rsidRDefault="00F51B96" w:rsidP="00F51B96">
            <w:pPr>
              <w:numPr>
                <w:ilvl w:val="0"/>
                <w:numId w:val="25"/>
              </w:numPr>
              <w:spacing w:line="360" w:lineRule="auto"/>
              <w:ind w:left="1585"/>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 xml:space="preserve">Enhance </w:t>
            </w:r>
            <w:r w:rsidRPr="00F51B96">
              <w:rPr>
                <w:rFonts w:ascii="Arial" w:eastAsia="Calibri" w:hAnsi="Arial" w:cs="Arial"/>
                <w:bCs/>
                <w:color w:val="444444"/>
                <w:sz w:val="24"/>
                <w:szCs w:val="24"/>
                <w:shd w:val="clear" w:color="auto" w:fill="FFFFFF"/>
              </w:rPr>
              <w:t>employee’s</w:t>
            </w:r>
            <w:r w:rsidRPr="00F51B96">
              <w:rPr>
                <w:rFonts w:ascii="Arial" w:eastAsia="Calibri" w:hAnsi="Arial" w:cs="Arial"/>
                <w:bCs/>
                <w:color w:val="444444"/>
                <w:sz w:val="24"/>
                <w:szCs w:val="24"/>
                <w:shd w:val="clear" w:color="auto" w:fill="FFFFFF"/>
              </w:rPr>
              <w:t xml:space="preserve"> knowledge of the existing anti-fraud controls</w:t>
            </w:r>
          </w:p>
          <w:p w14:paraId="64028E50" w14:textId="77777777" w:rsidR="00F51B96" w:rsidRPr="00F51B96" w:rsidRDefault="00F51B96" w:rsidP="00F51B96">
            <w:pPr>
              <w:numPr>
                <w:ilvl w:val="0"/>
                <w:numId w:val="25"/>
              </w:numPr>
              <w:spacing w:line="360" w:lineRule="auto"/>
              <w:ind w:left="1585"/>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Employee training and awareness</w:t>
            </w:r>
          </w:p>
          <w:p w14:paraId="511A760B" w14:textId="77777777" w:rsidR="00F51B96" w:rsidRPr="00F51B96" w:rsidRDefault="00F51B96" w:rsidP="00F51B96">
            <w:pPr>
              <w:numPr>
                <w:ilvl w:val="0"/>
                <w:numId w:val="25"/>
              </w:numPr>
              <w:spacing w:line="360" w:lineRule="auto"/>
              <w:ind w:left="1585"/>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Having an effective code of conducts</w:t>
            </w:r>
          </w:p>
          <w:p w14:paraId="7F2F5BCF" w14:textId="5C7C482B" w:rsidR="00F51B96" w:rsidRDefault="00F51B96" w:rsidP="00F51B96">
            <w:pPr>
              <w:numPr>
                <w:ilvl w:val="0"/>
                <w:numId w:val="25"/>
              </w:numPr>
              <w:spacing w:line="360" w:lineRule="auto"/>
              <w:ind w:left="1585"/>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 xml:space="preserve">Regular fraud-risk assessments </w:t>
            </w:r>
          </w:p>
          <w:p w14:paraId="26E98B97" w14:textId="77777777" w:rsidR="001626C0" w:rsidRPr="00F51B96" w:rsidRDefault="001626C0" w:rsidP="001626C0">
            <w:pPr>
              <w:spacing w:line="360" w:lineRule="auto"/>
              <w:ind w:left="1585"/>
              <w:contextualSpacing/>
              <w:jc w:val="both"/>
              <w:rPr>
                <w:rFonts w:ascii="Arial" w:eastAsia="Calibri" w:hAnsi="Arial" w:cs="Arial"/>
                <w:bCs/>
                <w:color w:val="444444"/>
                <w:sz w:val="24"/>
                <w:szCs w:val="24"/>
                <w:shd w:val="clear" w:color="auto" w:fill="FFFFFF"/>
              </w:rPr>
            </w:pPr>
          </w:p>
          <w:p w14:paraId="72041DE1" w14:textId="7326FCAF" w:rsidR="00F51B96" w:rsidRDefault="00F51B96" w:rsidP="00F51B96">
            <w:pPr>
              <w:pStyle w:val="ListParagraph"/>
              <w:numPr>
                <w:ilvl w:val="0"/>
                <w:numId w:val="28"/>
              </w:numPr>
              <w:spacing w:line="360" w:lineRule="auto"/>
              <w:jc w:val="both"/>
              <w:rPr>
                <w:rFonts w:ascii="Arial" w:hAnsi="Arial" w:cs="Arial"/>
                <w:bCs/>
                <w:color w:val="444444"/>
                <w:sz w:val="24"/>
                <w:szCs w:val="24"/>
                <w:shd w:val="clear" w:color="auto" w:fill="FFFFFF"/>
              </w:rPr>
            </w:pPr>
            <w:r w:rsidRPr="00F51B96">
              <w:rPr>
                <w:rFonts w:ascii="Arial" w:hAnsi="Arial" w:cs="Arial"/>
                <w:bCs/>
                <w:color w:val="444444"/>
                <w:sz w:val="24"/>
                <w:szCs w:val="24"/>
                <w:shd w:val="clear" w:color="auto" w:fill="FFFFFF"/>
              </w:rPr>
              <w:t xml:space="preserve">Internal audits are critical in </w:t>
            </w:r>
            <w:r w:rsidR="001626C0">
              <w:rPr>
                <w:rFonts w:ascii="Arial" w:hAnsi="Arial" w:cs="Arial"/>
                <w:bCs/>
                <w:color w:val="444444"/>
                <w:sz w:val="24"/>
                <w:szCs w:val="24"/>
                <w:shd w:val="clear" w:color="auto" w:fill="FFFFFF"/>
              </w:rPr>
              <w:t xml:space="preserve">the </w:t>
            </w:r>
            <w:r w:rsidRPr="00F51B96">
              <w:rPr>
                <w:rFonts w:ascii="Arial" w:hAnsi="Arial" w:cs="Arial"/>
                <w:bCs/>
                <w:color w:val="444444"/>
                <w:sz w:val="24"/>
                <w:szCs w:val="24"/>
                <w:shd w:val="clear" w:color="auto" w:fill="FFFFFF"/>
              </w:rPr>
              <w:t>evaluation of the internal controls put in place to detect frauds. In addition, they help organizations assess possible vulnerabilities for risks and are also important in fraud investigations (</w:t>
            </w:r>
            <w:proofErr w:type="spellStart"/>
            <w:r w:rsidRPr="00F51B96">
              <w:rPr>
                <w:rFonts w:ascii="Arial" w:hAnsi="Arial" w:cs="Arial"/>
                <w:bCs/>
                <w:color w:val="444444"/>
                <w:sz w:val="24"/>
                <w:szCs w:val="24"/>
                <w:shd w:val="clear" w:color="auto" w:fill="FFFFFF"/>
              </w:rPr>
              <w:t>Nigrini</w:t>
            </w:r>
            <w:proofErr w:type="spellEnd"/>
            <w:r w:rsidRPr="00F51B96">
              <w:rPr>
                <w:rFonts w:ascii="Arial" w:hAnsi="Arial" w:cs="Arial"/>
                <w:bCs/>
                <w:color w:val="444444"/>
                <w:sz w:val="24"/>
                <w:szCs w:val="24"/>
                <w:shd w:val="clear" w:color="auto" w:fill="FFFFFF"/>
              </w:rPr>
              <w:t xml:space="preserve">, 2020, p. 145). </w:t>
            </w:r>
          </w:p>
          <w:p w14:paraId="626EF0D9" w14:textId="77777777" w:rsidR="001626C0" w:rsidRDefault="001626C0" w:rsidP="001626C0">
            <w:pPr>
              <w:pStyle w:val="ListParagraph"/>
              <w:spacing w:line="360" w:lineRule="auto"/>
              <w:ind w:left="1080"/>
              <w:jc w:val="both"/>
              <w:rPr>
                <w:rFonts w:ascii="Arial" w:hAnsi="Arial" w:cs="Arial"/>
                <w:bCs/>
                <w:color w:val="444444"/>
                <w:sz w:val="24"/>
                <w:szCs w:val="24"/>
                <w:shd w:val="clear" w:color="auto" w:fill="FFFFFF"/>
              </w:rPr>
            </w:pPr>
          </w:p>
          <w:p w14:paraId="556CB918" w14:textId="77777777" w:rsidR="00F51B96" w:rsidRDefault="00F51B96" w:rsidP="00F51B96">
            <w:pPr>
              <w:pStyle w:val="ListParagraph"/>
              <w:numPr>
                <w:ilvl w:val="0"/>
                <w:numId w:val="28"/>
              </w:numPr>
              <w:spacing w:line="360" w:lineRule="auto"/>
              <w:jc w:val="both"/>
              <w:rPr>
                <w:rFonts w:ascii="Arial" w:hAnsi="Arial" w:cs="Arial"/>
                <w:bCs/>
                <w:color w:val="444444"/>
                <w:sz w:val="24"/>
                <w:szCs w:val="24"/>
                <w:shd w:val="clear" w:color="auto" w:fill="FFFFFF"/>
              </w:rPr>
            </w:pPr>
            <w:r w:rsidRPr="00F51B96">
              <w:rPr>
                <w:rFonts w:ascii="Arial" w:hAnsi="Arial" w:cs="Arial"/>
                <w:color w:val="444444"/>
                <w:sz w:val="24"/>
                <w:szCs w:val="24"/>
                <w:shd w:val="clear" w:color="auto" w:fill="FFFFFF"/>
              </w:rPr>
              <w:t>The commanding approach in fraud detection is the i</w:t>
            </w:r>
            <w:r w:rsidRPr="00F51B96">
              <w:rPr>
                <w:rFonts w:ascii="Arial" w:hAnsi="Arial" w:cs="Arial"/>
                <w:bCs/>
                <w:color w:val="444444"/>
                <w:sz w:val="24"/>
                <w:szCs w:val="24"/>
                <w:shd w:val="clear" w:color="auto" w:fill="FFFFFF"/>
              </w:rPr>
              <w:t xml:space="preserve">dentification of possible predictors of fraud by culprits based on their past fraud history. </w:t>
            </w:r>
          </w:p>
          <w:p w14:paraId="0CDEF4D7" w14:textId="5AEB25E0" w:rsidR="00F51B96" w:rsidRDefault="0072741C" w:rsidP="00F51B96">
            <w:pPr>
              <w:pStyle w:val="ListParagraph"/>
              <w:numPr>
                <w:ilvl w:val="0"/>
                <w:numId w:val="28"/>
              </w:numPr>
              <w:spacing w:line="360" w:lineRule="auto"/>
              <w:jc w:val="both"/>
              <w:rPr>
                <w:rFonts w:ascii="Arial" w:hAnsi="Arial" w:cs="Arial"/>
                <w:bCs/>
                <w:color w:val="444444"/>
                <w:sz w:val="24"/>
                <w:szCs w:val="24"/>
                <w:shd w:val="clear" w:color="auto" w:fill="FFFFFF"/>
              </w:rPr>
            </w:pPr>
            <w:r>
              <w:rPr>
                <w:rFonts w:ascii="Arial" w:hAnsi="Arial" w:cs="Arial"/>
                <w:noProof/>
              </w:rPr>
              <w:lastRenderedPageBreak/>
              <mc:AlternateContent>
                <mc:Choice Requires="wps">
                  <w:drawing>
                    <wp:anchor distT="0" distB="0" distL="114300" distR="114300" simplePos="0" relativeHeight="251669504" behindDoc="0" locked="0" layoutInCell="1" allowOverlap="1" wp14:anchorId="206566BA" wp14:editId="7CB8FDBC">
                      <wp:simplePos x="0" y="0"/>
                      <wp:positionH relativeFrom="margin">
                        <wp:posOffset>4073888</wp:posOffset>
                      </wp:positionH>
                      <wp:positionV relativeFrom="paragraph">
                        <wp:posOffset>-405717</wp:posOffset>
                      </wp:positionV>
                      <wp:extent cx="1939888" cy="270586"/>
                      <wp:effectExtent l="0" t="0" r="0" b="0"/>
                      <wp:wrapNone/>
                      <wp:docPr id="7" name="Rectangle 7"/>
                      <wp:cNvGraphicFramePr/>
                      <a:graphic xmlns:a="http://schemas.openxmlformats.org/drawingml/2006/main">
                        <a:graphicData uri="http://schemas.microsoft.com/office/word/2010/wordprocessingShape">
                          <wps:wsp>
                            <wps:cNvSpPr/>
                            <wps:spPr>
                              <a:xfrm>
                                <a:off x="0" y="0"/>
                                <a:ext cx="1939888"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E227AF" w14:textId="79DB7816" w:rsidR="0072741C" w:rsidRPr="00571B85" w:rsidRDefault="0072741C" w:rsidP="0072741C">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Pr>
                                      <w:rFonts w:ascii="Arial" w:hAnsi="Arial" w:cs="Arial"/>
                                      <w:color w:val="000000" w:themeColor="text1"/>
                                      <w:sz w:val="20"/>
                                      <w:szCs w:val="20"/>
                                    </w:rPr>
                                    <w:t>10,</w:t>
                                  </w:r>
                                  <w:r>
                                    <w:rPr>
                                      <w:rFonts w:ascii="Arial" w:hAnsi="Arial" w:cs="Arial"/>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566BA" id="Rectangle 7" o:spid="_x0000_s1028" style="position:absolute;left:0;text-align:left;margin-left:320.8pt;margin-top:-31.95pt;width:152.75pt;height:21.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" filled="f" stroked="f" strokeweight="2pt">
                      <v:textbox>
                        <w:txbxContent>
                          <w:p w14:paraId="43E227AF" w14:textId="79DB7816" w:rsidR="0072741C" w:rsidRPr="00571B85" w:rsidRDefault="0072741C" w:rsidP="0072741C">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Pr>
                                <w:rFonts w:ascii="Arial" w:hAnsi="Arial" w:cs="Arial"/>
                                <w:color w:val="000000" w:themeColor="text1"/>
                                <w:sz w:val="20"/>
                                <w:szCs w:val="20"/>
                              </w:rPr>
                              <w:t>10,</w:t>
                            </w:r>
                            <w:r>
                              <w:rPr>
                                <w:rFonts w:ascii="Arial" w:hAnsi="Arial" w:cs="Arial"/>
                                <w:color w:val="000000" w:themeColor="text1"/>
                                <w:sz w:val="20"/>
                                <w:szCs w:val="20"/>
                              </w:rPr>
                              <w:t>2</w:t>
                            </w:r>
                          </w:p>
                        </w:txbxContent>
                      </v:textbox>
                      <w10:wrap anchorx="margin"/>
                    </v:rect>
                  </w:pict>
                </mc:Fallback>
              </mc:AlternateContent>
            </w:r>
            <w:r w:rsidR="00F51B96" w:rsidRPr="00F51B96">
              <w:rPr>
                <w:rFonts w:ascii="Arial" w:hAnsi="Arial" w:cs="Arial"/>
                <w:bCs/>
                <w:color w:val="444444"/>
                <w:sz w:val="24"/>
                <w:szCs w:val="24"/>
                <w:shd w:val="clear" w:color="auto" w:fill="FFFFFF"/>
              </w:rPr>
              <w:t xml:space="preserve">The precautionary approach is proactive in that it identifies and mitigates a fraud risk before it occurs while a detective approach is based on identification and mitigation of fraud risks when they are happening (Crain et al., 2019 p. 14). </w:t>
            </w:r>
          </w:p>
          <w:p w14:paraId="7E2F7024" w14:textId="77777777" w:rsidR="001626C0" w:rsidRDefault="001626C0" w:rsidP="001626C0">
            <w:pPr>
              <w:pStyle w:val="ListParagraph"/>
              <w:spacing w:line="360" w:lineRule="auto"/>
              <w:ind w:left="1080"/>
              <w:jc w:val="both"/>
              <w:rPr>
                <w:rFonts w:ascii="Arial" w:hAnsi="Arial" w:cs="Arial"/>
                <w:bCs/>
                <w:color w:val="444444"/>
                <w:sz w:val="24"/>
                <w:szCs w:val="24"/>
                <w:shd w:val="clear" w:color="auto" w:fill="FFFFFF"/>
              </w:rPr>
            </w:pPr>
          </w:p>
          <w:p w14:paraId="54AFDB9F" w14:textId="00CE7EB1" w:rsidR="00F51B96" w:rsidRPr="00F51B96" w:rsidRDefault="00F51B96" w:rsidP="00F51B96">
            <w:pPr>
              <w:pStyle w:val="ListParagraph"/>
              <w:numPr>
                <w:ilvl w:val="0"/>
                <w:numId w:val="28"/>
              </w:numPr>
              <w:spacing w:line="360" w:lineRule="auto"/>
              <w:jc w:val="both"/>
              <w:rPr>
                <w:rFonts w:ascii="Arial" w:hAnsi="Arial" w:cs="Arial"/>
                <w:bCs/>
                <w:color w:val="444444"/>
                <w:sz w:val="24"/>
                <w:szCs w:val="24"/>
                <w:shd w:val="clear" w:color="auto" w:fill="FFFFFF"/>
              </w:rPr>
            </w:pPr>
            <w:r w:rsidRPr="00F51B96">
              <w:rPr>
                <w:rFonts w:ascii="Arial" w:hAnsi="Arial" w:cs="Arial"/>
                <w:bCs/>
                <w:color w:val="444444"/>
                <w:sz w:val="24"/>
                <w:szCs w:val="24"/>
                <w:shd w:val="clear" w:color="auto" w:fill="FFFFFF"/>
              </w:rPr>
              <w:t>Internal controls are policies and procedures put in place by an organization to protect its assets, ensure the integrity of its accounting records, and while also deterring and detecting fraud. They include:</w:t>
            </w:r>
          </w:p>
          <w:p w14:paraId="79895254" w14:textId="77777777" w:rsidR="00F51B96" w:rsidRPr="00F51B96" w:rsidRDefault="00F51B96" w:rsidP="00F51B96">
            <w:pPr>
              <w:numPr>
                <w:ilvl w:val="0"/>
                <w:numId w:val="26"/>
              </w:numPr>
              <w:spacing w:line="360" w:lineRule="auto"/>
              <w:ind w:left="1869"/>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Perform background checks for employees.</w:t>
            </w:r>
          </w:p>
          <w:p w14:paraId="24284C1D" w14:textId="77777777" w:rsidR="00F51B96" w:rsidRPr="00F51B96" w:rsidRDefault="00F51B96" w:rsidP="00F51B96">
            <w:pPr>
              <w:numPr>
                <w:ilvl w:val="0"/>
                <w:numId w:val="26"/>
              </w:numPr>
              <w:spacing w:line="360" w:lineRule="auto"/>
              <w:ind w:left="1869"/>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Enhance employees’ awareness of anti-fraud measures put in place</w:t>
            </w:r>
          </w:p>
          <w:p w14:paraId="38FCC815" w14:textId="77777777" w:rsidR="00F51B96" w:rsidRPr="00F51B96" w:rsidRDefault="00F51B96" w:rsidP="00F51B96">
            <w:pPr>
              <w:numPr>
                <w:ilvl w:val="0"/>
                <w:numId w:val="26"/>
              </w:numPr>
              <w:spacing w:line="360" w:lineRule="auto"/>
              <w:ind w:left="1869"/>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Proper documentation of transactions</w:t>
            </w:r>
          </w:p>
          <w:p w14:paraId="54949569" w14:textId="77777777" w:rsidR="00F51B96" w:rsidRPr="00F51B96" w:rsidRDefault="00F51B96" w:rsidP="00F51B96">
            <w:pPr>
              <w:numPr>
                <w:ilvl w:val="0"/>
                <w:numId w:val="26"/>
              </w:numPr>
              <w:spacing w:line="360" w:lineRule="auto"/>
              <w:ind w:left="1869"/>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Segregation of duties.</w:t>
            </w:r>
          </w:p>
          <w:p w14:paraId="6334B76E" w14:textId="7CEE0DB6" w:rsidR="00F51B96" w:rsidRDefault="00F51B96" w:rsidP="00F51B96">
            <w:pPr>
              <w:numPr>
                <w:ilvl w:val="0"/>
                <w:numId w:val="26"/>
              </w:numPr>
              <w:spacing w:line="360" w:lineRule="auto"/>
              <w:ind w:left="1869"/>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 xml:space="preserve">Put in place an organizational culture that supports integrity. </w:t>
            </w:r>
          </w:p>
          <w:p w14:paraId="5390EA0A" w14:textId="77777777" w:rsidR="001626C0" w:rsidRPr="00F51B96" w:rsidRDefault="001626C0" w:rsidP="001626C0">
            <w:pPr>
              <w:spacing w:line="360" w:lineRule="auto"/>
              <w:ind w:left="1869"/>
              <w:contextualSpacing/>
              <w:jc w:val="both"/>
              <w:rPr>
                <w:rFonts w:ascii="Arial" w:eastAsia="Calibri" w:hAnsi="Arial" w:cs="Arial"/>
                <w:bCs/>
                <w:color w:val="444444"/>
                <w:sz w:val="24"/>
                <w:szCs w:val="24"/>
                <w:shd w:val="clear" w:color="auto" w:fill="FFFFFF"/>
              </w:rPr>
            </w:pPr>
          </w:p>
          <w:p w14:paraId="786DF271" w14:textId="796F6343" w:rsidR="00F51B96" w:rsidRDefault="00F51B96" w:rsidP="001626C0">
            <w:pPr>
              <w:spacing w:line="360" w:lineRule="auto"/>
              <w:jc w:val="both"/>
              <w:rPr>
                <w:rFonts w:ascii="Arial" w:eastAsia="Calibri" w:hAnsi="Arial" w:cs="Arial"/>
                <w:color w:val="444444"/>
                <w:sz w:val="24"/>
                <w:szCs w:val="24"/>
                <w:shd w:val="clear" w:color="auto" w:fill="FFFFFF"/>
              </w:rPr>
            </w:pPr>
            <w:r>
              <w:rPr>
                <w:rFonts w:ascii="Arial" w:eastAsia="Calibri" w:hAnsi="Arial" w:cs="Arial"/>
                <w:color w:val="444444"/>
                <w:sz w:val="24"/>
                <w:szCs w:val="24"/>
                <w:shd w:val="clear" w:color="auto" w:fill="FFFFFF"/>
              </w:rPr>
              <w:t>QUESTION 2</w:t>
            </w:r>
          </w:p>
          <w:p w14:paraId="413FF52E" w14:textId="77777777" w:rsidR="001626C0" w:rsidRDefault="001626C0" w:rsidP="001626C0">
            <w:pPr>
              <w:spacing w:line="360" w:lineRule="auto"/>
              <w:jc w:val="both"/>
              <w:rPr>
                <w:rFonts w:ascii="Arial" w:eastAsia="Calibri" w:hAnsi="Arial" w:cs="Arial"/>
                <w:color w:val="444444"/>
                <w:sz w:val="24"/>
                <w:szCs w:val="24"/>
                <w:shd w:val="clear" w:color="auto" w:fill="FFFFFF"/>
              </w:rPr>
            </w:pPr>
          </w:p>
          <w:p w14:paraId="61077FC6" w14:textId="5B721445" w:rsidR="00F51B96" w:rsidRPr="00F51B96" w:rsidRDefault="00F51B96" w:rsidP="001626C0">
            <w:pPr>
              <w:spacing w:line="360" w:lineRule="auto"/>
              <w:jc w:val="both"/>
              <w:rPr>
                <w:rFonts w:ascii="Arial" w:eastAsia="Calibri" w:hAnsi="Arial" w:cs="Arial"/>
                <w:color w:val="444444"/>
                <w:sz w:val="24"/>
                <w:szCs w:val="24"/>
                <w:shd w:val="clear" w:color="auto" w:fill="FFFFFF"/>
              </w:rPr>
            </w:pPr>
            <w:r>
              <w:rPr>
                <w:rFonts w:ascii="Arial" w:eastAsia="Calibri" w:hAnsi="Arial" w:cs="Arial"/>
                <w:color w:val="444444"/>
                <w:sz w:val="24"/>
                <w:szCs w:val="24"/>
                <w:shd w:val="clear" w:color="auto" w:fill="FFFFFF"/>
              </w:rPr>
              <w:t xml:space="preserve">The following are the important points that should be </w:t>
            </w:r>
            <w:r w:rsidR="001626C0">
              <w:rPr>
                <w:rFonts w:ascii="Arial" w:eastAsia="Calibri" w:hAnsi="Arial" w:cs="Arial"/>
                <w:color w:val="444444"/>
                <w:sz w:val="24"/>
                <w:szCs w:val="24"/>
                <w:shd w:val="clear" w:color="auto" w:fill="FFFFFF"/>
              </w:rPr>
              <w:t>considered when developing a fraud policy:</w:t>
            </w:r>
          </w:p>
          <w:p w14:paraId="2CFAC014" w14:textId="77777777" w:rsidR="00F51B96" w:rsidRPr="00F51B96" w:rsidRDefault="00F51B96" w:rsidP="00F51B96">
            <w:pPr>
              <w:numPr>
                <w:ilvl w:val="0"/>
                <w:numId w:val="27"/>
              </w:numPr>
              <w:spacing w:line="360" w:lineRule="auto"/>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Clear definitions of actions that are considered fraudulent</w:t>
            </w:r>
          </w:p>
          <w:p w14:paraId="2AA78FD1" w14:textId="77777777" w:rsidR="00F51B96" w:rsidRPr="00F51B96" w:rsidRDefault="00F51B96" w:rsidP="00F51B96">
            <w:pPr>
              <w:numPr>
                <w:ilvl w:val="0"/>
                <w:numId w:val="27"/>
              </w:numPr>
              <w:spacing w:line="360" w:lineRule="auto"/>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Allocation of duties to individuals responsible for fraud management (</w:t>
            </w:r>
            <w:proofErr w:type="spellStart"/>
            <w:r w:rsidRPr="00F51B96">
              <w:rPr>
                <w:rFonts w:ascii="Arial" w:eastAsia="Calibri" w:hAnsi="Arial" w:cs="Arial"/>
                <w:bCs/>
                <w:color w:val="444444"/>
                <w:sz w:val="24"/>
                <w:szCs w:val="24"/>
                <w:shd w:val="clear" w:color="auto" w:fill="FFFFFF"/>
              </w:rPr>
              <w:t>Nigrini</w:t>
            </w:r>
            <w:proofErr w:type="spellEnd"/>
            <w:r w:rsidRPr="00F51B96">
              <w:rPr>
                <w:rFonts w:ascii="Arial" w:eastAsia="Calibri" w:hAnsi="Arial" w:cs="Arial"/>
                <w:bCs/>
                <w:color w:val="444444"/>
                <w:sz w:val="24"/>
                <w:szCs w:val="24"/>
                <w:shd w:val="clear" w:color="auto" w:fill="FFFFFF"/>
              </w:rPr>
              <w:t>, 2020, p. 145)</w:t>
            </w:r>
          </w:p>
          <w:p w14:paraId="79450283" w14:textId="77777777" w:rsidR="00F51B96" w:rsidRPr="00F51B96" w:rsidRDefault="00F51B96" w:rsidP="00F51B96">
            <w:pPr>
              <w:numPr>
                <w:ilvl w:val="0"/>
                <w:numId w:val="27"/>
              </w:numPr>
              <w:spacing w:line="360" w:lineRule="auto"/>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Formal procedures to be followed by employees when a fraud is detected (</w:t>
            </w:r>
            <w:proofErr w:type="spellStart"/>
            <w:r w:rsidRPr="00F51B96">
              <w:rPr>
                <w:rFonts w:ascii="Arial" w:eastAsia="Calibri" w:hAnsi="Arial" w:cs="Arial"/>
                <w:bCs/>
                <w:color w:val="444444"/>
                <w:sz w:val="24"/>
                <w:szCs w:val="24"/>
                <w:shd w:val="clear" w:color="auto" w:fill="FFFFFF"/>
              </w:rPr>
              <w:t>Miltonberger</w:t>
            </w:r>
            <w:proofErr w:type="spellEnd"/>
            <w:r w:rsidRPr="00F51B96">
              <w:rPr>
                <w:rFonts w:ascii="Arial" w:eastAsia="Calibri" w:hAnsi="Arial" w:cs="Arial"/>
                <w:bCs/>
                <w:color w:val="444444"/>
                <w:sz w:val="24"/>
                <w:szCs w:val="24"/>
                <w:shd w:val="clear" w:color="auto" w:fill="FFFFFF"/>
              </w:rPr>
              <w:t>, 2019, p.123).</w:t>
            </w:r>
          </w:p>
          <w:p w14:paraId="677E67A1" w14:textId="77777777" w:rsidR="00F51B96" w:rsidRPr="00F51B96" w:rsidRDefault="00F51B96" w:rsidP="00F51B96">
            <w:pPr>
              <w:numPr>
                <w:ilvl w:val="0"/>
                <w:numId w:val="27"/>
              </w:numPr>
              <w:spacing w:line="360" w:lineRule="auto"/>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Procedures for reporting suspected fraudulent actions</w:t>
            </w:r>
          </w:p>
          <w:p w14:paraId="775A780E" w14:textId="77777777" w:rsidR="00F51B96" w:rsidRPr="00F51B96" w:rsidRDefault="00F51B96" w:rsidP="00F51B96">
            <w:pPr>
              <w:numPr>
                <w:ilvl w:val="0"/>
                <w:numId w:val="27"/>
              </w:numPr>
              <w:spacing w:line="360" w:lineRule="auto"/>
              <w:contextualSpacing/>
              <w:jc w:val="both"/>
              <w:rPr>
                <w:rFonts w:ascii="Arial" w:eastAsia="Calibri" w:hAnsi="Arial" w:cs="Arial"/>
                <w:bCs/>
                <w:color w:val="444444"/>
                <w:sz w:val="24"/>
                <w:szCs w:val="24"/>
                <w:shd w:val="clear" w:color="auto" w:fill="FFFFFF"/>
              </w:rPr>
            </w:pPr>
            <w:r w:rsidRPr="00F51B96">
              <w:rPr>
                <w:rFonts w:ascii="Arial" w:eastAsia="Calibri" w:hAnsi="Arial" w:cs="Arial"/>
                <w:bCs/>
                <w:color w:val="444444"/>
                <w:sz w:val="24"/>
                <w:szCs w:val="24"/>
                <w:shd w:val="clear" w:color="auto" w:fill="FFFFFF"/>
              </w:rPr>
              <w:t xml:space="preserve">Statement of appropriate measures designed to report fraud. </w:t>
            </w:r>
          </w:p>
          <w:p w14:paraId="529850D0" w14:textId="6063039E" w:rsidR="00080000" w:rsidRDefault="00080000" w:rsidP="00080000">
            <w:pPr>
              <w:autoSpaceDE w:val="0"/>
              <w:autoSpaceDN w:val="0"/>
              <w:spacing w:line="360" w:lineRule="auto"/>
              <w:jc w:val="both"/>
              <w:rPr>
                <w:rFonts w:ascii="Arial" w:hAnsi="Arial" w:cs="Arial"/>
                <w:sz w:val="24"/>
                <w:szCs w:val="24"/>
              </w:rPr>
            </w:pPr>
          </w:p>
          <w:p w14:paraId="2BEC43A1" w14:textId="2B943F98" w:rsidR="00CC2FB3" w:rsidRPr="00236404" w:rsidRDefault="0072741C" w:rsidP="00236404">
            <w:pPr>
              <w:pStyle w:val="ListParagraph"/>
              <w:autoSpaceDE w:val="0"/>
              <w:autoSpaceDN w:val="0"/>
              <w:spacing w:line="360" w:lineRule="auto"/>
              <w:ind w:left="714" w:hanging="357"/>
              <w:jc w:val="both"/>
              <w:rPr>
                <w:rFonts w:ascii="Arial" w:hAnsi="Arial" w:cs="Arial"/>
                <w:sz w:val="24"/>
                <w:szCs w:val="24"/>
              </w:rPr>
            </w:pPr>
            <w:r w:rsidRPr="0072741C">
              <w:rPr>
                <w:rFonts w:ascii="Arial" w:hAnsi="Arial" w:cs="Arial"/>
                <w:noProof/>
                <w:sz w:val="24"/>
                <w:szCs w:val="24"/>
              </w:rPr>
              <w:lastRenderedPageBreak/>
              <w:drawing>
                <wp:inline distT="0" distB="0" distL="0" distR="0" wp14:anchorId="2FE91A84" wp14:editId="672257EE">
                  <wp:extent cx="5729605" cy="380047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9605" cy="3800475"/>
                          </a:xfrm>
                          <a:prstGeom prst="rect">
                            <a:avLst/>
                          </a:prstGeom>
                          <a:noFill/>
                          <a:ln>
                            <a:noFill/>
                          </a:ln>
                        </pic:spPr>
                      </pic:pic>
                    </a:graphicData>
                  </a:graphic>
                </wp:inline>
              </w:drawing>
            </w:r>
          </w:p>
        </w:tc>
      </w:tr>
    </w:tbl>
    <w:p w14:paraId="57BF01AD" w14:textId="518EAEF2" w:rsidR="00503D7E" w:rsidRPr="00280C3B" w:rsidRDefault="0072741C" w:rsidP="00A851DA">
      <w:pPr>
        <w:autoSpaceDE w:val="0"/>
        <w:autoSpaceDN w:val="0"/>
        <w:adjustRightInd w:val="0"/>
        <w:spacing w:after="0" w:line="240" w:lineRule="auto"/>
        <w:rPr>
          <w:rFonts w:cs="CalvertMT-Bold"/>
          <w:b/>
          <w:bCs/>
          <w:color w:val="002060"/>
          <w:sz w:val="6"/>
          <w:szCs w:val="8"/>
          <w:lang w:val="en-US"/>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48619326" wp14:editId="6685921D">
                <wp:simplePos x="0" y="0"/>
                <wp:positionH relativeFrom="margin">
                  <wp:posOffset>4113321</wp:posOffset>
                </wp:positionH>
                <wp:positionV relativeFrom="paragraph">
                  <wp:posOffset>-4265559</wp:posOffset>
                </wp:positionV>
                <wp:extent cx="1939888" cy="270586"/>
                <wp:effectExtent l="0" t="0" r="0" b="0"/>
                <wp:wrapNone/>
                <wp:docPr id="8" name="Rectangle 8"/>
                <wp:cNvGraphicFramePr/>
                <a:graphic xmlns:a="http://schemas.openxmlformats.org/drawingml/2006/main">
                  <a:graphicData uri="http://schemas.microsoft.com/office/word/2010/wordprocessingShape">
                    <wps:wsp>
                      <wps:cNvSpPr/>
                      <wps:spPr>
                        <a:xfrm>
                          <a:off x="0" y="0"/>
                          <a:ext cx="1939888"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9ACEFD" w14:textId="797B1162" w:rsidR="0072741C" w:rsidRPr="00571B85" w:rsidRDefault="0072741C" w:rsidP="0072741C">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Pr>
                                <w:rFonts w:ascii="Arial" w:hAnsi="Arial" w:cs="Arial"/>
                                <w:color w:val="000000" w:themeColor="text1"/>
                                <w:sz w:val="20"/>
                                <w:szCs w:val="20"/>
                              </w:rPr>
                              <w:t>10,</w:t>
                            </w:r>
                            <w:r>
                              <w:rPr>
                                <w:rFonts w:ascii="Arial" w:hAnsi="Arial" w:cs="Arial"/>
                                <w:color w:val="000000" w:themeColor="text1"/>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19326" id="Rectangle 8" o:spid="_x0000_s1029" style="position:absolute;margin-left:323.9pt;margin-top:-335.85pt;width:152.75pt;height:21.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" filled="f" stroked="f" strokeweight="2pt">
                <v:textbox>
                  <w:txbxContent>
                    <w:p w14:paraId="739ACEFD" w14:textId="797B1162" w:rsidR="0072741C" w:rsidRPr="00571B85" w:rsidRDefault="0072741C" w:rsidP="0072741C">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Pr>
                          <w:rFonts w:ascii="Arial" w:hAnsi="Arial" w:cs="Arial"/>
                          <w:color w:val="000000" w:themeColor="text1"/>
                          <w:sz w:val="20"/>
                          <w:szCs w:val="20"/>
                        </w:rPr>
                        <w:t>10,</w:t>
                      </w:r>
                      <w:r>
                        <w:rPr>
                          <w:rFonts w:ascii="Arial" w:hAnsi="Arial" w:cs="Arial"/>
                          <w:color w:val="000000" w:themeColor="text1"/>
                          <w:sz w:val="20"/>
                          <w:szCs w:val="20"/>
                        </w:rPr>
                        <w:t>3</w:t>
                      </w:r>
                    </w:p>
                  </w:txbxContent>
                </v:textbox>
                <w10:wrap anchorx="margin"/>
              </v:rect>
            </w:pict>
          </mc:Fallback>
        </mc:AlternateContent>
      </w:r>
    </w:p>
    <w:p w14:paraId="55B02170" w14:textId="03A3CB0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FAC7D" w14:textId="6850C45C" w:rsidR="00A851DA" w:rsidRPr="00B0415E" w:rsidRDefault="00A851DA" w:rsidP="00A851DA">
      <w:pPr>
        <w:autoSpaceDE w:val="0"/>
        <w:autoSpaceDN w:val="0"/>
        <w:adjustRightInd w:val="0"/>
        <w:spacing w:after="0" w:line="240" w:lineRule="auto"/>
        <w:rPr>
          <w:rFonts w:cs="CalvertMT-Bold"/>
          <w:b/>
          <w:bCs/>
          <w:color w:val="001AE6"/>
          <w:lang w:val="en-US"/>
        </w:rPr>
      </w:pPr>
    </w:p>
    <w:p w14:paraId="4B891957" w14:textId="21D385F5"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4667C1" w14:textId="1F281868"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34956D45" w14:textId="77777777" w:rsidTr="00405895">
        <w:tc>
          <w:tcPr>
            <w:tcW w:w="2310" w:type="dxa"/>
            <w:shd w:val="clear" w:color="auto" w:fill="D9D9D9" w:themeFill="background1" w:themeFillShade="D9"/>
          </w:tcPr>
          <w:p w14:paraId="0506FF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902726" w14:textId="3E8259D6" w:rsidR="00405895" w:rsidRPr="00B0415E" w:rsidRDefault="00B4424A" w:rsidP="00A851DA">
            <w:pPr>
              <w:rPr>
                <w:rFonts w:cs="Bliss-Regular"/>
                <w:color w:val="000000"/>
              </w:rPr>
            </w:pPr>
            <w:r>
              <w:rPr>
                <w:rFonts w:cs="Bliss-Regular"/>
                <w:color w:val="000000"/>
              </w:rPr>
              <w:t>Chernor H. Barrie</w:t>
            </w:r>
          </w:p>
        </w:tc>
        <w:tc>
          <w:tcPr>
            <w:tcW w:w="1276" w:type="dxa"/>
            <w:shd w:val="clear" w:color="auto" w:fill="D9D9D9" w:themeFill="background1" w:themeFillShade="D9"/>
          </w:tcPr>
          <w:p w14:paraId="4D3AD3A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D7599B" w14:textId="32B4504D" w:rsidR="00405895" w:rsidRPr="00B0415E" w:rsidRDefault="002310BF" w:rsidP="00A851DA">
            <w:pPr>
              <w:rPr>
                <w:rFonts w:cs="Bliss-Regular"/>
                <w:color w:val="000000"/>
              </w:rPr>
            </w:pPr>
            <w:r>
              <w:rPr>
                <w:rFonts w:cs="Bliss-Regular"/>
                <w:color w:val="000000"/>
              </w:rPr>
              <w:t>0</w:t>
            </w:r>
            <w:r w:rsidR="00F51B96">
              <w:rPr>
                <w:rFonts w:cs="Bliss-Regular"/>
                <w:color w:val="000000"/>
              </w:rPr>
              <w:t>9</w:t>
            </w:r>
            <w:r w:rsidR="00B4424A">
              <w:rPr>
                <w:rFonts w:cs="Bliss-Regular"/>
                <w:color w:val="000000"/>
              </w:rPr>
              <w:t>/0</w:t>
            </w:r>
            <w:r>
              <w:rPr>
                <w:rFonts w:cs="Bliss-Regular"/>
                <w:color w:val="000000"/>
              </w:rPr>
              <w:t>7</w:t>
            </w:r>
            <w:r w:rsidR="00B4424A">
              <w:rPr>
                <w:rFonts w:cs="Bliss-Regular"/>
                <w:color w:val="000000"/>
              </w:rPr>
              <w:t>/2020</w:t>
            </w:r>
          </w:p>
        </w:tc>
      </w:tr>
    </w:tbl>
    <w:p w14:paraId="638DC15D" w14:textId="4CED058E" w:rsidR="00A851DA" w:rsidRPr="00280C3B" w:rsidRDefault="00A851DA" w:rsidP="00A851DA">
      <w:pPr>
        <w:rPr>
          <w:rFonts w:cs="Bliss-Regular"/>
          <w:color w:val="000000"/>
          <w:sz w:val="6"/>
          <w:szCs w:val="8"/>
          <w:lang w:val="en-US"/>
        </w:rPr>
      </w:pPr>
    </w:p>
    <w:p w14:paraId="3EF5347F" w14:textId="051C0B9F"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0C7574" w14:textId="77777777" w:rsidTr="00B0415E">
        <w:trPr>
          <w:trHeight w:val="249"/>
        </w:trPr>
        <w:tc>
          <w:tcPr>
            <w:tcW w:w="4621" w:type="dxa"/>
            <w:shd w:val="clear" w:color="auto" w:fill="D9D9D9" w:themeFill="background1" w:themeFillShade="D9"/>
          </w:tcPr>
          <w:p w14:paraId="5FEBB604" w14:textId="5B60AF1C" w:rsidR="00503D7E" w:rsidRPr="00B0415E" w:rsidRDefault="00503D7E" w:rsidP="00503D7E">
            <w:pPr>
              <w:rPr>
                <w:b/>
                <w:color w:val="002060"/>
              </w:rPr>
            </w:pPr>
            <w:r w:rsidRPr="00B0415E">
              <w:rPr>
                <w:b/>
                <w:color w:val="002060"/>
              </w:rPr>
              <w:t>Total Marks</w:t>
            </w:r>
          </w:p>
        </w:tc>
        <w:tc>
          <w:tcPr>
            <w:tcW w:w="4621" w:type="dxa"/>
          </w:tcPr>
          <w:p w14:paraId="70B29509" w14:textId="060F8466" w:rsidR="00503D7E" w:rsidRPr="00B0415E" w:rsidRDefault="00503D7E" w:rsidP="00503D7E">
            <w:pPr>
              <w:rPr>
                <w:rFonts w:cs="Times New Roman"/>
                <w:szCs w:val="32"/>
              </w:rPr>
            </w:pPr>
          </w:p>
        </w:tc>
      </w:tr>
      <w:tr w:rsidR="00503D7E" w:rsidRPr="00B0415E" w14:paraId="1CDC2A61" w14:textId="77777777" w:rsidTr="00B0415E">
        <w:tc>
          <w:tcPr>
            <w:tcW w:w="4621" w:type="dxa"/>
            <w:shd w:val="clear" w:color="auto" w:fill="D9D9D9" w:themeFill="background1" w:themeFillShade="D9"/>
          </w:tcPr>
          <w:p w14:paraId="0F02AE4C" w14:textId="55718981" w:rsidR="00503D7E" w:rsidRPr="00B0415E" w:rsidRDefault="00503D7E" w:rsidP="00503D7E">
            <w:pPr>
              <w:rPr>
                <w:b/>
                <w:color w:val="002060"/>
              </w:rPr>
            </w:pPr>
            <w:r w:rsidRPr="00B0415E">
              <w:rPr>
                <w:b/>
                <w:color w:val="002060"/>
              </w:rPr>
              <w:t>Marks Obtained</w:t>
            </w:r>
          </w:p>
        </w:tc>
        <w:tc>
          <w:tcPr>
            <w:tcW w:w="4621" w:type="dxa"/>
          </w:tcPr>
          <w:p w14:paraId="74E55433" w14:textId="77777777" w:rsidR="00503D7E" w:rsidRPr="00B0415E" w:rsidRDefault="00503D7E" w:rsidP="00503D7E">
            <w:pPr>
              <w:rPr>
                <w:rFonts w:cs="Times New Roman"/>
                <w:szCs w:val="32"/>
              </w:rPr>
            </w:pPr>
          </w:p>
        </w:tc>
      </w:tr>
      <w:tr w:rsidR="00503D7E" w:rsidRPr="00B0415E" w14:paraId="73426D9A" w14:textId="77777777" w:rsidTr="00B0415E">
        <w:tc>
          <w:tcPr>
            <w:tcW w:w="4621" w:type="dxa"/>
            <w:shd w:val="clear" w:color="auto" w:fill="D9D9D9" w:themeFill="background1" w:themeFillShade="D9"/>
          </w:tcPr>
          <w:p w14:paraId="45529CD6" w14:textId="230C9642" w:rsidR="00503D7E" w:rsidRPr="00B0415E" w:rsidRDefault="00B0415E" w:rsidP="00503D7E">
            <w:pPr>
              <w:rPr>
                <w:b/>
                <w:color w:val="002060"/>
              </w:rPr>
            </w:pPr>
            <w:r w:rsidRPr="00B0415E">
              <w:rPr>
                <w:b/>
                <w:color w:val="002060"/>
              </w:rPr>
              <w:t>Percentage / Grade</w:t>
            </w:r>
          </w:p>
        </w:tc>
        <w:tc>
          <w:tcPr>
            <w:tcW w:w="4621" w:type="dxa"/>
          </w:tcPr>
          <w:p w14:paraId="0D57902B" w14:textId="3B7771C2" w:rsidR="00503D7E" w:rsidRPr="00B0415E" w:rsidRDefault="00503D7E" w:rsidP="00503D7E">
            <w:pPr>
              <w:rPr>
                <w:rFonts w:cs="Times New Roman"/>
                <w:szCs w:val="32"/>
              </w:rPr>
            </w:pPr>
          </w:p>
        </w:tc>
      </w:tr>
    </w:tbl>
    <w:p w14:paraId="5201E043" w14:textId="4F0F1EFA" w:rsidR="00EA30AB" w:rsidRPr="00B0415E" w:rsidRDefault="00EA30AB" w:rsidP="00280C3B">
      <w:pPr>
        <w:rPr>
          <w:rFonts w:cs="Times New Roman"/>
          <w:sz w:val="24"/>
          <w:szCs w:val="32"/>
        </w:rPr>
      </w:pPr>
    </w:p>
    <w:sectPr w:rsidR="00EA30AB" w:rsidRPr="00B0415E" w:rsidSect="00280C3B">
      <w:headerReference w:type="default" r:id="rId10"/>
      <w:pgSz w:w="11906" w:h="16838"/>
      <w:pgMar w:top="1276"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B7D62" w14:textId="77777777" w:rsidR="00A50A5D" w:rsidRDefault="00A50A5D" w:rsidP="00CB4D0A">
      <w:pPr>
        <w:spacing w:after="0" w:line="240" w:lineRule="auto"/>
      </w:pPr>
      <w:r>
        <w:separator/>
      </w:r>
    </w:p>
  </w:endnote>
  <w:endnote w:type="continuationSeparator" w:id="0">
    <w:p w14:paraId="03B87B06" w14:textId="77777777" w:rsidR="00A50A5D" w:rsidRDefault="00A50A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E0305A" w14:textId="77777777" w:rsidR="00A50A5D" w:rsidRDefault="00A50A5D" w:rsidP="00CB4D0A">
      <w:pPr>
        <w:spacing w:after="0" w:line="240" w:lineRule="auto"/>
      </w:pPr>
      <w:r>
        <w:separator/>
      </w:r>
    </w:p>
  </w:footnote>
  <w:footnote w:type="continuationSeparator" w:id="0">
    <w:p w14:paraId="0D8A8BD8" w14:textId="77777777" w:rsidR="00A50A5D" w:rsidRDefault="00A50A5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6FFB8" w14:textId="0ABC594A" w:rsidR="00FE0A14" w:rsidRDefault="001A2DF5" w:rsidP="00FE0A14">
    <w:pPr>
      <w:pStyle w:val="Header"/>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D1382"/>
    <w:multiLevelType w:val="hybridMultilevel"/>
    <w:tmpl w:val="4E20A640"/>
    <w:lvl w:ilvl="0" w:tplc="ABF42276">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FB4802"/>
    <w:multiLevelType w:val="hybridMultilevel"/>
    <w:tmpl w:val="861C7E26"/>
    <w:lvl w:ilvl="0" w:tplc="0409001B">
      <w:start w:val="1"/>
      <w:numFmt w:val="lowerRoman"/>
      <w:lvlText w:val="%1."/>
      <w:lvlJc w:val="righ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 w15:restartNumberingAfterBreak="0">
    <w:nsid w:val="074C1E44"/>
    <w:multiLevelType w:val="hybridMultilevel"/>
    <w:tmpl w:val="94C48F8C"/>
    <w:lvl w:ilvl="0" w:tplc="8AE84892">
      <w:start w:val="1"/>
      <w:numFmt w:val="lowerLetter"/>
      <w:lvlText w:val="%1."/>
      <w:lvlJc w:val="left"/>
      <w:pPr>
        <w:ind w:left="1080" w:hanging="360"/>
      </w:pPr>
      <w:rPr>
        <w:rFonts w:ascii="Helvetica" w:hAnsi="Helvetica" w:cs="Helvetica" w:hint="default"/>
        <w:b w:val="0"/>
        <w:sz w:val="2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7BC6780"/>
    <w:multiLevelType w:val="hybridMultilevel"/>
    <w:tmpl w:val="FA3A2E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75136E"/>
    <w:multiLevelType w:val="hybridMultilevel"/>
    <w:tmpl w:val="9724E024"/>
    <w:lvl w:ilvl="0" w:tplc="F35CCB08">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EDD67E5"/>
    <w:multiLevelType w:val="hybridMultilevel"/>
    <w:tmpl w:val="FE7C886C"/>
    <w:lvl w:ilvl="0" w:tplc="D5DCFF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081598B"/>
    <w:multiLevelType w:val="hybridMultilevel"/>
    <w:tmpl w:val="3DA8C41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 w15:restartNumberingAfterBreak="0">
    <w:nsid w:val="144E2053"/>
    <w:multiLevelType w:val="hybridMultilevel"/>
    <w:tmpl w:val="B5C866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C3CAE"/>
    <w:multiLevelType w:val="hybridMultilevel"/>
    <w:tmpl w:val="463607F4"/>
    <w:lvl w:ilvl="0" w:tplc="3604C594">
      <w:numFmt w:val="bullet"/>
      <w:lvlText w:val="-"/>
      <w:lvlJc w:val="left"/>
      <w:pPr>
        <w:ind w:left="420" w:hanging="360"/>
      </w:pPr>
      <w:rPr>
        <w:rFonts w:ascii="Arial" w:eastAsiaTheme="minorHAnsi" w:hAnsi="Arial" w:cs="Arial" w:hint="default"/>
      </w:rPr>
    </w:lvl>
    <w:lvl w:ilvl="1" w:tplc="0C000003" w:tentative="1">
      <w:start w:val="1"/>
      <w:numFmt w:val="bullet"/>
      <w:lvlText w:val="o"/>
      <w:lvlJc w:val="left"/>
      <w:pPr>
        <w:ind w:left="1140" w:hanging="360"/>
      </w:pPr>
      <w:rPr>
        <w:rFonts w:ascii="Courier New" w:hAnsi="Courier New" w:cs="Courier New" w:hint="default"/>
      </w:rPr>
    </w:lvl>
    <w:lvl w:ilvl="2" w:tplc="0C000005" w:tentative="1">
      <w:start w:val="1"/>
      <w:numFmt w:val="bullet"/>
      <w:lvlText w:val=""/>
      <w:lvlJc w:val="left"/>
      <w:pPr>
        <w:ind w:left="1860" w:hanging="360"/>
      </w:pPr>
      <w:rPr>
        <w:rFonts w:ascii="Wingdings" w:hAnsi="Wingdings" w:cs="Wingdings" w:hint="default"/>
      </w:rPr>
    </w:lvl>
    <w:lvl w:ilvl="3" w:tplc="0C000001" w:tentative="1">
      <w:start w:val="1"/>
      <w:numFmt w:val="bullet"/>
      <w:lvlText w:val=""/>
      <w:lvlJc w:val="left"/>
      <w:pPr>
        <w:ind w:left="2580" w:hanging="360"/>
      </w:pPr>
      <w:rPr>
        <w:rFonts w:ascii="Symbol" w:hAnsi="Symbol" w:cs="Symbol" w:hint="default"/>
      </w:rPr>
    </w:lvl>
    <w:lvl w:ilvl="4" w:tplc="0C000003" w:tentative="1">
      <w:start w:val="1"/>
      <w:numFmt w:val="bullet"/>
      <w:lvlText w:val="o"/>
      <w:lvlJc w:val="left"/>
      <w:pPr>
        <w:ind w:left="3300" w:hanging="360"/>
      </w:pPr>
      <w:rPr>
        <w:rFonts w:ascii="Courier New" w:hAnsi="Courier New" w:cs="Courier New" w:hint="default"/>
      </w:rPr>
    </w:lvl>
    <w:lvl w:ilvl="5" w:tplc="0C000005" w:tentative="1">
      <w:start w:val="1"/>
      <w:numFmt w:val="bullet"/>
      <w:lvlText w:val=""/>
      <w:lvlJc w:val="left"/>
      <w:pPr>
        <w:ind w:left="4020" w:hanging="360"/>
      </w:pPr>
      <w:rPr>
        <w:rFonts w:ascii="Wingdings" w:hAnsi="Wingdings" w:cs="Wingdings" w:hint="default"/>
      </w:rPr>
    </w:lvl>
    <w:lvl w:ilvl="6" w:tplc="0C000001" w:tentative="1">
      <w:start w:val="1"/>
      <w:numFmt w:val="bullet"/>
      <w:lvlText w:val=""/>
      <w:lvlJc w:val="left"/>
      <w:pPr>
        <w:ind w:left="4740" w:hanging="360"/>
      </w:pPr>
      <w:rPr>
        <w:rFonts w:ascii="Symbol" w:hAnsi="Symbol" w:cs="Symbol" w:hint="default"/>
      </w:rPr>
    </w:lvl>
    <w:lvl w:ilvl="7" w:tplc="0C000003" w:tentative="1">
      <w:start w:val="1"/>
      <w:numFmt w:val="bullet"/>
      <w:lvlText w:val="o"/>
      <w:lvlJc w:val="left"/>
      <w:pPr>
        <w:ind w:left="5460" w:hanging="360"/>
      </w:pPr>
      <w:rPr>
        <w:rFonts w:ascii="Courier New" w:hAnsi="Courier New" w:cs="Courier New" w:hint="default"/>
      </w:rPr>
    </w:lvl>
    <w:lvl w:ilvl="8" w:tplc="0C000005" w:tentative="1">
      <w:start w:val="1"/>
      <w:numFmt w:val="bullet"/>
      <w:lvlText w:val=""/>
      <w:lvlJc w:val="left"/>
      <w:pPr>
        <w:ind w:left="6180" w:hanging="360"/>
      </w:pPr>
      <w:rPr>
        <w:rFonts w:ascii="Wingdings" w:hAnsi="Wingdings" w:cs="Wingdings" w:hint="default"/>
      </w:rPr>
    </w:lvl>
  </w:abstractNum>
  <w:abstractNum w:abstractNumId="9" w15:restartNumberingAfterBreak="0">
    <w:nsid w:val="312461B6"/>
    <w:multiLevelType w:val="hybridMultilevel"/>
    <w:tmpl w:val="0CBA8C48"/>
    <w:lvl w:ilvl="0" w:tplc="593496F0">
      <w:start w:val="3"/>
      <w:numFmt w:val="bullet"/>
      <w:lvlText w:val="-"/>
      <w:lvlJc w:val="left"/>
      <w:pPr>
        <w:ind w:left="420" w:hanging="360"/>
      </w:pPr>
      <w:rPr>
        <w:rFonts w:ascii="Arial" w:eastAsiaTheme="minorHAnsi" w:hAnsi="Arial" w:cs="Arial" w:hint="default"/>
      </w:rPr>
    </w:lvl>
    <w:lvl w:ilvl="1" w:tplc="0C000003" w:tentative="1">
      <w:start w:val="1"/>
      <w:numFmt w:val="bullet"/>
      <w:lvlText w:val="o"/>
      <w:lvlJc w:val="left"/>
      <w:pPr>
        <w:ind w:left="1140" w:hanging="360"/>
      </w:pPr>
      <w:rPr>
        <w:rFonts w:ascii="Courier New" w:hAnsi="Courier New" w:cs="Courier New" w:hint="default"/>
      </w:rPr>
    </w:lvl>
    <w:lvl w:ilvl="2" w:tplc="0C000005" w:tentative="1">
      <w:start w:val="1"/>
      <w:numFmt w:val="bullet"/>
      <w:lvlText w:val=""/>
      <w:lvlJc w:val="left"/>
      <w:pPr>
        <w:ind w:left="1860" w:hanging="360"/>
      </w:pPr>
      <w:rPr>
        <w:rFonts w:ascii="Wingdings" w:hAnsi="Wingdings" w:hint="default"/>
      </w:rPr>
    </w:lvl>
    <w:lvl w:ilvl="3" w:tplc="0C000001" w:tentative="1">
      <w:start w:val="1"/>
      <w:numFmt w:val="bullet"/>
      <w:lvlText w:val=""/>
      <w:lvlJc w:val="left"/>
      <w:pPr>
        <w:ind w:left="2580" w:hanging="360"/>
      </w:pPr>
      <w:rPr>
        <w:rFonts w:ascii="Symbol" w:hAnsi="Symbol" w:hint="default"/>
      </w:rPr>
    </w:lvl>
    <w:lvl w:ilvl="4" w:tplc="0C000003" w:tentative="1">
      <w:start w:val="1"/>
      <w:numFmt w:val="bullet"/>
      <w:lvlText w:val="o"/>
      <w:lvlJc w:val="left"/>
      <w:pPr>
        <w:ind w:left="3300" w:hanging="360"/>
      </w:pPr>
      <w:rPr>
        <w:rFonts w:ascii="Courier New" w:hAnsi="Courier New" w:cs="Courier New" w:hint="default"/>
      </w:rPr>
    </w:lvl>
    <w:lvl w:ilvl="5" w:tplc="0C000005" w:tentative="1">
      <w:start w:val="1"/>
      <w:numFmt w:val="bullet"/>
      <w:lvlText w:val=""/>
      <w:lvlJc w:val="left"/>
      <w:pPr>
        <w:ind w:left="4020" w:hanging="360"/>
      </w:pPr>
      <w:rPr>
        <w:rFonts w:ascii="Wingdings" w:hAnsi="Wingdings" w:hint="default"/>
      </w:rPr>
    </w:lvl>
    <w:lvl w:ilvl="6" w:tplc="0C000001" w:tentative="1">
      <w:start w:val="1"/>
      <w:numFmt w:val="bullet"/>
      <w:lvlText w:val=""/>
      <w:lvlJc w:val="left"/>
      <w:pPr>
        <w:ind w:left="4740" w:hanging="360"/>
      </w:pPr>
      <w:rPr>
        <w:rFonts w:ascii="Symbol" w:hAnsi="Symbol" w:hint="default"/>
      </w:rPr>
    </w:lvl>
    <w:lvl w:ilvl="7" w:tplc="0C000003" w:tentative="1">
      <w:start w:val="1"/>
      <w:numFmt w:val="bullet"/>
      <w:lvlText w:val="o"/>
      <w:lvlJc w:val="left"/>
      <w:pPr>
        <w:ind w:left="5460" w:hanging="360"/>
      </w:pPr>
      <w:rPr>
        <w:rFonts w:ascii="Courier New" w:hAnsi="Courier New" w:cs="Courier New" w:hint="default"/>
      </w:rPr>
    </w:lvl>
    <w:lvl w:ilvl="8" w:tplc="0C000005" w:tentative="1">
      <w:start w:val="1"/>
      <w:numFmt w:val="bullet"/>
      <w:lvlText w:val=""/>
      <w:lvlJc w:val="left"/>
      <w:pPr>
        <w:ind w:left="6180" w:hanging="360"/>
      </w:pPr>
      <w:rPr>
        <w:rFonts w:ascii="Wingdings" w:hAnsi="Wingdings" w:hint="default"/>
      </w:rPr>
    </w:lvl>
  </w:abstractNum>
  <w:abstractNum w:abstractNumId="10" w15:restartNumberingAfterBreak="0">
    <w:nsid w:val="324136A4"/>
    <w:multiLevelType w:val="hybridMultilevel"/>
    <w:tmpl w:val="6CD4832C"/>
    <w:lvl w:ilvl="0" w:tplc="FDB6E37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380D2C"/>
    <w:multiLevelType w:val="hybridMultilevel"/>
    <w:tmpl w:val="93B4FA5A"/>
    <w:lvl w:ilvl="0" w:tplc="AD3C5F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E37727"/>
    <w:multiLevelType w:val="hybridMultilevel"/>
    <w:tmpl w:val="E77661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E6D04"/>
    <w:multiLevelType w:val="hybridMultilevel"/>
    <w:tmpl w:val="F7A4F3BA"/>
    <w:lvl w:ilvl="0" w:tplc="CB4A82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52159"/>
    <w:multiLevelType w:val="hybridMultilevel"/>
    <w:tmpl w:val="94CE2170"/>
    <w:lvl w:ilvl="0" w:tplc="C10EAAF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7F2648"/>
    <w:multiLevelType w:val="hybridMultilevel"/>
    <w:tmpl w:val="64EC4C5A"/>
    <w:lvl w:ilvl="0" w:tplc="E4BEEB2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4312B5B"/>
    <w:multiLevelType w:val="hybridMultilevel"/>
    <w:tmpl w:val="F19A2AD6"/>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8" w15:restartNumberingAfterBreak="0">
    <w:nsid w:val="59CA6B86"/>
    <w:multiLevelType w:val="hybridMultilevel"/>
    <w:tmpl w:val="A5A641CC"/>
    <w:lvl w:ilvl="0" w:tplc="9F6C5EFE">
      <w:start w:val="1"/>
      <w:numFmt w:val="upperRoman"/>
      <w:lvlText w:val="%1."/>
      <w:lvlJc w:val="left"/>
      <w:pPr>
        <w:ind w:left="1080" w:hanging="720"/>
      </w:pPr>
      <w:rPr>
        <w:rFonts w:hint="default"/>
        <w:w w:val="10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A063FE"/>
    <w:multiLevelType w:val="hybridMultilevel"/>
    <w:tmpl w:val="87AE7E14"/>
    <w:lvl w:ilvl="0" w:tplc="385ED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AB0366"/>
    <w:multiLevelType w:val="hybridMultilevel"/>
    <w:tmpl w:val="4D507C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C46114"/>
    <w:multiLevelType w:val="hybridMultilevel"/>
    <w:tmpl w:val="859E8D3C"/>
    <w:lvl w:ilvl="0" w:tplc="2F2898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4F4F10"/>
    <w:multiLevelType w:val="hybridMultilevel"/>
    <w:tmpl w:val="E30260E0"/>
    <w:lvl w:ilvl="0" w:tplc="D8DE40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DE34A7"/>
    <w:multiLevelType w:val="hybridMultilevel"/>
    <w:tmpl w:val="DAFC9A6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786D4902"/>
    <w:multiLevelType w:val="hybridMultilevel"/>
    <w:tmpl w:val="829AB342"/>
    <w:lvl w:ilvl="0" w:tplc="A64C4CE6">
      <w:start w:val="1"/>
      <w:numFmt w:val="lowerLetter"/>
      <w:lvlText w:val="%1."/>
      <w:lvlJc w:val="left"/>
      <w:pPr>
        <w:ind w:left="1080" w:hanging="360"/>
      </w:pPr>
      <w:rPr>
        <w:rFonts w:ascii="Helvetica" w:hAnsi="Helvetica" w:cs="Helvetica" w:hint="default"/>
        <w:sz w:val="2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7E0E3207"/>
    <w:multiLevelType w:val="hybridMultilevel"/>
    <w:tmpl w:val="33FCC72C"/>
    <w:lvl w:ilvl="0" w:tplc="BC0E0E0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7E1E0CFB"/>
    <w:multiLevelType w:val="hybridMultilevel"/>
    <w:tmpl w:val="1A8CB768"/>
    <w:lvl w:ilvl="0" w:tplc="49186D6A">
      <w:start w:val="2"/>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5"/>
  </w:num>
  <w:num w:numId="2">
    <w:abstractNumId w:val="17"/>
  </w:num>
  <w:num w:numId="3">
    <w:abstractNumId w:val="23"/>
  </w:num>
  <w:num w:numId="4">
    <w:abstractNumId w:val="6"/>
  </w:num>
  <w:num w:numId="5">
    <w:abstractNumId w:val="9"/>
  </w:num>
  <w:num w:numId="6">
    <w:abstractNumId w:val="13"/>
  </w:num>
  <w:num w:numId="7">
    <w:abstractNumId w:val="8"/>
  </w:num>
  <w:num w:numId="8">
    <w:abstractNumId w:val="20"/>
  </w:num>
  <w:num w:numId="9">
    <w:abstractNumId w:val="18"/>
  </w:num>
  <w:num w:numId="10">
    <w:abstractNumId w:val="12"/>
  </w:num>
  <w:num w:numId="11">
    <w:abstractNumId w:val="1"/>
  </w:num>
  <w:num w:numId="12">
    <w:abstractNumId w:val="10"/>
  </w:num>
  <w:num w:numId="13">
    <w:abstractNumId w:val="7"/>
  </w:num>
  <w:num w:numId="14">
    <w:abstractNumId w:val="3"/>
  </w:num>
  <w:num w:numId="15">
    <w:abstractNumId w:val="19"/>
  </w:num>
  <w:num w:numId="16">
    <w:abstractNumId w:val="21"/>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2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2413"/>
    <w:rsid w:val="000158F9"/>
    <w:rsid w:val="00035CDD"/>
    <w:rsid w:val="00040083"/>
    <w:rsid w:val="00052FEC"/>
    <w:rsid w:val="0005353D"/>
    <w:rsid w:val="00055992"/>
    <w:rsid w:val="00080000"/>
    <w:rsid w:val="000820E8"/>
    <w:rsid w:val="00094D0B"/>
    <w:rsid w:val="000958BB"/>
    <w:rsid w:val="000D0199"/>
    <w:rsid w:val="000E67FC"/>
    <w:rsid w:val="001076D3"/>
    <w:rsid w:val="00116354"/>
    <w:rsid w:val="001175EE"/>
    <w:rsid w:val="00145647"/>
    <w:rsid w:val="00157CF6"/>
    <w:rsid w:val="001626C0"/>
    <w:rsid w:val="00181B75"/>
    <w:rsid w:val="00182416"/>
    <w:rsid w:val="00184393"/>
    <w:rsid w:val="001859F3"/>
    <w:rsid w:val="00187EB4"/>
    <w:rsid w:val="001A2DF5"/>
    <w:rsid w:val="001E60A9"/>
    <w:rsid w:val="001F0481"/>
    <w:rsid w:val="00200C92"/>
    <w:rsid w:val="00201DBD"/>
    <w:rsid w:val="0020451E"/>
    <w:rsid w:val="00206B9D"/>
    <w:rsid w:val="002208B4"/>
    <w:rsid w:val="002310BF"/>
    <w:rsid w:val="0023259C"/>
    <w:rsid w:val="00236404"/>
    <w:rsid w:val="00255DE3"/>
    <w:rsid w:val="00280C3B"/>
    <w:rsid w:val="002B0BD7"/>
    <w:rsid w:val="002B573D"/>
    <w:rsid w:val="002C5CB2"/>
    <w:rsid w:val="002D37D2"/>
    <w:rsid w:val="002D3F59"/>
    <w:rsid w:val="002D7E69"/>
    <w:rsid w:val="002F779F"/>
    <w:rsid w:val="00360DED"/>
    <w:rsid w:val="00365D06"/>
    <w:rsid w:val="00371885"/>
    <w:rsid w:val="00373644"/>
    <w:rsid w:val="00390656"/>
    <w:rsid w:val="003D609E"/>
    <w:rsid w:val="003E2B87"/>
    <w:rsid w:val="00402786"/>
    <w:rsid w:val="00405895"/>
    <w:rsid w:val="004058DF"/>
    <w:rsid w:val="00443E6F"/>
    <w:rsid w:val="00486F1A"/>
    <w:rsid w:val="00490CB9"/>
    <w:rsid w:val="004A2CE2"/>
    <w:rsid w:val="004E3CDA"/>
    <w:rsid w:val="004F4B4D"/>
    <w:rsid w:val="0050216D"/>
    <w:rsid w:val="00503D7E"/>
    <w:rsid w:val="00503FB5"/>
    <w:rsid w:val="00504BF3"/>
    <w:rsid w:val="0050778F"/>
    <w:rsid w:val="00527C11"/>
    <w:rsid w:val="00535F31"/>
    <w:rsid w:val="00571B85"/>
    <w:rsid w:val="00574D64"/>
    <w:rsid w:val="00583097"/>
    <w:rsid w:val="00591365"/>
    <w:rsid w:val="005B31E4"/>
    <w:rsid w:val="005E034C"/>
    <w:rsid w:val="005E60C3"/>
    <w:rsid w:val="005F5104"/>
    <w:rsid w:val="006034F6"/>
    <w:rsid w:val="00607874"/>
    <w:rsid w:val="00607E77"/>
    <w:rsid w:val="00617BB3"/>
    <w:rsid w:val="00620736"/>
    <w:rsid w:val="0062718C"/>
    <w:rsid w:val="00645CDD"/>
    <w:rsid w:val="006823A7"/>
    <w:rsid w:val="00687EE8"/>
    <w:rsid w:val="006C00CC"/>
    <w:rsid w:val="006C255C"/>
    <w:rsid w:val="006F041C"/>
    <w:rsid w:val="006F47A2"/>
    <w:rsid w:val="0070347F"/>
    <w:rsid w:val="0070678E"/>
    <w:rsid w:val="00717699"/>
    <w:rsid w:val="0072741C"/>
    <w:rsid w:val="007311E5"/>
    <w:rsid w:val="00784CC3"/>
    <w:rsid w:val="00807374"/>
    <w:rsid w:val="00831C11"/>
    <w:rsid w:val="00835F38"/>
    <w:rsid w:val="00847D57"/>
    <w:rsid w:val="00850B45"/>
    <w:rsid w:val="00874DBD"/>
    <w:rsid w:val="008A60B4"/>
    <w:rsid w:val="008B3C31"/>
    <w:rsid w:val="008B64FE"/>
    <w:rsid w:val="00910071"/>
    <w:rsid w:val="00935BF7"/>
    <w:rsid w:val="00940FD6"/>
    <w:rsid w:val="009507B2"/>
    <w:rsid w:val="0095442C"/>
    <w:rsid w:val="00983942"/>
    <w:rsid w:val="009865D2"/>
    <w:rsid w:val="0099462E"/>
    <w:rsid w:val="009C37E0"/>
    <w:rsid w:val="009C5A90"/>
    <w:rsid w:val="009D5054"/>
    <w:rsid w:val="009D5C6D"/>
    <w:rsid w:val="009E41F4"/>
    <w:rsid w:val="00A017BE"/>
    <w:rsid w:val="00A05B83"/>
    <w:rsid w:val="00A12BE5"/>
    <w:rsid w:val="00A14B66"/>
    <w:rsid w:val="00A50A5D"/>
    <w:rsid w:val="00A65CF7"/>
    <w:rsid w:val="00A81AB4"/>
    <w:rsid w:val="00A851DA"/>
    <w:rsid w:val="00A972EE"/>
    <w:rsid w:val="00AC7D5B"/>
    <w:rsid w:val="00AE1481"/>
    <w:rsid w:val="00B0415E"/>
    <w:rsid w:val="00B04678"/>
    <w:rsid w:val="00B17BD5"/>
    <w:rsid w:val="00B24942"/>
    <w:rsid w:val="00B4424A"/>
    <w:rsid w:val="00B50B86"/>
    <w:rsid w:val="00B75CA7"/>
    <w:rsid w:val="00B966CB"/>
    <w:rsid w:val="00BC37AD"/>
    <w:rsid w:val="00BC46DF"/>
    <w:rsid w:val="00C03577"/>
    <w:rsid w:val="00C13A0D"/>
    <w:rsid w:val="00C36468"/>
    <w:rsid w:val="00C53029"/>
    <w:rsid w:val="00C65FEA"/>
    <w:rsid w:val="00C831DC"/>
    <w:rsid w:val="00CA0AC2"/>
    <w:rsid w:val="00CB2D50"/>
    <w:rsid w:val="00CB4D0A"/>
    <w:rsid w:val="00CC2FB3"/>
    <w:rsid w:val="00CC575A"/>
    <w:rsid w:val="00CF123B"/>
    <w:rsid w:val="00D039AC"/>
    <w:rsid w:val="00D11A1B"/>
    <w:rsid w:val="00D21B8A"/>
    <w:rsid w:val="00D427DE"/>
    <w:rsid w:val="00D44171"/>
    <w:rsid w:val="00D4742E"/>
    <w:rsid w:val="00D5587D"/>
    <w:rsid w:val="00D707CC"/>
    <w:rsid w:val="00D821FE"/>
    <w:rsid w:val="00D9545E"/>
    <w:rsid w:val="00DB0793"/>
    <w:rsid w:val="00DB6A58"/>
    <w:rsid w:val="00DD2B05"/>
    <w:rsid w:val="00E00821"/>
    <w:rsid w:val="00E04DB4"/>
    <w:rsid w:val="00E30679"/>
    <w:rsid w:val="00E33EAE"/>
    <w:rsid w:val="00E4597D"/>
    <w:rsid w:val="00E461D8"/>
    <w:rsid w:val="00E54832"/>
    <w:rsid w:val="00E56A90"/>
    <w:rsid w:val="00E57184"/>
    <w:rsid w:val="00E641CC"/>
    <w:rsid w:val="00E8628E"/>
    <w:rsid w:val="00E95600"/>
    <w:rsid w:val="00EA1DE4"/>
    <w:rsid w:val="00EA30AB"/>
    <w:rsid w:val="00EB3925"/>
    <w:rsid w:val="00EC46CA"/>
    <w:rsid w:val="00F51B96"/>
    <w:rsid w:val="00F93526"/>
    <w:rsid w:val="00F96EB3"/>
    <w:rsid w:val="00FE0A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EB88D"/>
  <w15:docId w15:val="{9983F397-0C6E-4BF9-B339-ACBC509F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31DC"/>
    <w:rPr>
      <w:color w:val="0000FF" w:themeColor="hyperlink"/>
      <w:u w:val="single"/>
    </w:rPr>
  </w:style>
  <w:style w:type="character" w:styleId="UnresolvedMention">
    <w:name w:val="Unresolved Mention"/>
    <w:basedOn w:val="DefaultParagraphFont"/>
    <w:uiPriority w:val="99"/>
    <w:semiHidden/>
    <w:unhideWhenUsed/>
    <w:rsid w:val="002D3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48264">
      <w:bodyDiv w:val="1"/>
      <w:marLeft w:val="0"/>
      <w:marRight w:val="0"/>
      <w:marTop w:val="0"/>
      <w:marBottom w:val="0"/>
      <w:divBdr>
        <w:top w:val="none" w:sz="0" w:space="0" w:color="auto"/>
        <w:left w:val="none" w:sz="0" w:space="0" w:color="auto"/>
        <w:bottom w:val="none" w:sz="0" w:space="0" w:color="auto"/>
        <w:right w:val="none" w:sz="0" w:space="0" w:color="auto"/>
      </w:divBdr>
    </w:div>
    <w:div w:id="320352716">
      <w:bodyDiv w:val="1"/>
      <w:marLeft w:val="0"/>
      <w:marRight w:val="0"/>
      <w:marTop w:val="0"/>
      <w:marBottom w:val="0"/>
      <w:divBdr>
        <w:top w:val="none" w:sz="0" w:space="0" w:color="auto"/>
        <w:left w:val="none" w:sz="0" w:space="0" w:color="auto"/>
        <w:bottom w:val="none" w:sz="0" w:space="0" w:color="auto"/>
        <w:right w:val="none" w:sz="0" w:space="0" w:color="auto"/>
      </w:divBdr>
    </w:div>
    <w:div w:id="920525223">
      <w:bodyDiv w:val="1"/>
      <w:marLeft w:val="0"/>
      <w:marRight w:val="0"/>
      <w:marTop w:val="0"/>
      <w:marBottom w:val="0"/>
      <w:divBdr>
        <w:top w:val="none" w:sz="0" w:space="0" w:color="auto"/>
        <w:left w:val="none" w:sz="0" w:space="0" w:color="auto"/>
        <w:bottom w:val="none" w:sz="0" w:space="0" w:color="auto"/>
        <w:right w:val="none" w:sz="0" w:space="0" w:color="auto"/>
      </w:divBdr>
    </w:div>
    <w:div w:id="1789079297">
      <w:bodyDiv w:val="1"/>
      <w:marLeft w:val="0"/>
      <w:marRight w:val="0"/>
      <w:marTop w:val="0"/>
      <w:marBottom w:val="0"/>
      <w:divBdr>
        <w:top w:val="none" w:sz="0" w:space="0" w:color="auto"/>
        <w:left w:val="none" w:sz="0" w:space="0" w:color="auto"/>
        <w:bottom w:val="none" w:sz="0" w:space="0" w:color="auto"/>
        <w:right w:val="none" w:sz="0" w:space="0" w:color="auto"/>
      </w:divBdr>
    </w:div>
    <w:div w:id="1841921900">
      <w:bodyDiv w:val="1"/>
      <w:marLeft w:val="0"/>
      <w:marRight w:val="0"/>
      <w:marTop w:val="0"/>
      <w:marBottom w:val="0"/>
      <w:divBdr>
        <w:top w:val="none" w:sz="0" w:space="0" w:color="auto"/>
        <w:left w:val="none" w:sz="0" w:space="0" w:color="auto"/>
        <w:bottom w:val="none" w:sz="0" w:space="0" w:color="auto"/>
        <w:right w:val="none" w:sz="0" w:space="0" w:color="auto"/>
      </w:divBdr>
    </w:div>
    <w:div w:id="199402108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6950D-1660-4B2D-828B-AF6F88AF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3</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Chernor H BARRIE</cp:lastModifiedBy>
  <cp:revision>12</cp:revision>
  <dcterms:created xsi:type="dcterms:W3CDTF">2020-06-23T19:52:00Z</dcterms:created>
  <dcterms:modified xsi:type="dcterms:W3CDTF">2020-07-04T03:05:00Z</dcterms:modified>
</cp:coreProperties>
</file>