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word/diagrams/colors5.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Override PartName="/word/diagrams/drawing5.xml" ContentType="application/vnd.ms-office.drawingml.diagramDrawin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diagrams/layout5.xml" ContentType="application/vnd.openxmlformats-officedocument.drawingml.diagramLayout+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diagrams/quickStyle5.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word/diagrams/data5.xml" ContentType="application/vnd.openxmlformats-officedocument.drawingml.diagramData+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56C02" w:rsidP="00A851DA">
      <w:pPr>
        <w:rPr>
          <w:lang w:val="en-US"/>
        </w:rPr>
      </w:pPr>
      <w:r w:rsidRPr="00556C0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610">
            <w:pPr>
              <w:pStyle w:val="Default"/>
              <w:rPr>
                <w:rFonts w:asciiTheme="minorHAnsi" w:hAnsiTheme="minorHAnsi"/>
              </w:rPr>
            </w:pPr>
            <w:r>
              <w:rPr>
                <w:rFonts w:asciiTheme="minorHAnsi" w:hAnsiTheme="minorHAnsi"/>
              </w:rPr>
              <w:t>Daniel Leigh Brickell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01610">
            <w:pPr>
              <w:pStyle w:val="Default"/>
              <w:rPr>
                <w:rFonts w:asciiTheme="minorHAnsi" w:hAnsiTheme="minorHAnsi"/>
              </w:rPr>
            </w:pPr>
            <w:r>
              <w:rPr>
                <w:rFonts w:asciiTheme="minorHAnsi" w:hAnsiTheme="minorHAnsi"/>
              </w:rPr>
              <w:t>16729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610">
            <w:pPr>
              <w:pStyle w:val="Default"/>
              <w:rPr>
                <w:rFonts w:asciiTheme="minorHAnsi" w:hAnsiTheme="minorHAnsi"/>
              </w:rPr>
            </w:pPr>
            <w:r>
              <w:rPr>
                <w:rFonts w:asciiTheme="minorHAnsi" w:hAnsiTheme="minorHAnsi"/>
              </w:rPr>
              <w:t xml:space="preserve">Business Management level 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161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22" w:type="dxa"/>
        <w:tblLayout w:type="fixed"/>
        <w:tblLook w:val="04A0"/>
      </w:tblPr>
      <w:tblGrid>
        <w:gridCol w:w="9322"/>
      </w:tblGrid>
      <w:tr w:rsidR="00CC2FB3" w:rsidTr="005520E9">
        <w:tc>
          <w:tcPr>
            <w:tcW w:w="9322" w:type="dxa"/>
          </w:tcPr>
          <w:p w:rsidR="003727C4" w:rsidRPr="00031199" w:rsidRDefault="003727C4" w:rsidP="00031199">
            <w:pPr>
              <w:spacing w:line="360" w:lineRule="auto"/>
              <w:jc w:val="right"/>
              <w:rPr>
                <w:rFonts w:ascii="Arial" w:hAnsi="Arial" w:cs="Arial"/>
                <w:sz w:val="24"/>
                <w:szCs w:val="24"/>
              </w:rPr>
            </w:pPr>
            <w:r w:rsidRPr="00031199">
              <w:rPr>
                <w:rFonts w:ascii="Arial" w:hAnsi="Arial" w:cs="Arial"/>
                <w:sz w:val="24"/>
                <w:szCs w:val="24"/>
              </w:rPr>
              <w:t>Page 1</w:t>
            </w:r>
          </w:p>
          <w:p w:rsidR="00031199" w:rsidRDefault="00031199" w:rsidP="003727C4">
            <w:pPr>
              <w:spacing w:line="360" w:lineRule="auto"/>
              <w:rPr>
                <w:rFonts w:ascii="Arial" w:hAnsi="Arial" w:cs="Arial"/>
                <w:sz w:val="24"/>
                <w:szCs w:val="24"/>
              </w:rPr>
            </w:pPr>
          </w:p>
          <w:p w:rsidR="003727C4" w:rsidRDefault="003727C4" w:rsidP="003727C4">
            <w:pPr>
              <w:spacing w:line="360" w:lineRule="auto"/>
              <w:rPr>
                <w:rFonts w:ascii="Arial" w:hAnsi="Arial" w:cs="Arial"/>
                <w:sz w:val="24"/>
                <w:szCs w:val="24"/>
              </w:rPr>
            </w:pPr>
            <w:r w:rsidRPr="00AD491F">
              <w:rPr>
                <w:rFonts w:ascii="Arial" w:hAnsi="Arial" w:cs="Arial"/>
                <w:sz w:val="24"/>
                <w:szCs w:val="24"/>
              </w:rPr>
              <w:t>Q1 Define Operations Management?</w:t>
            </w:r>
          </w:p>
          <w:p w:rsidR="00031199" w:rsidRPr="00AD491F" w:rsidRDefault="00031199" w:rsidP="003727C4">
            <w:pPr>
              <w:spacing w:line="360" w:lineRule="auto"/>
              <w:rPr>
                <w:rFonts w:ascii="Arial" w:hAnsi="Arial" w:cs="Arial"/>
                <w:sz w:val="24"/>
                <w:szCs w:val="24"/>
              </w:rPr>
            </w:pPr>
          </w:p>
          <w:p w:rsidR="003727C4" w:rsidRDefault="003727C4" w:rsidP="003727C4">
            <w:pPr>
              <w:spacing w:line="360" w:lineRule="auto"/>
              <w:rPr>
                <w:rFonts w:ascii="Arial" w:hAnsi="Arial" w:cs="Arial"/>
                <w:sz w:val="24"/>
                <w:szCs w:val="24"/>
              </w:rPr>
            </w:pPr>
            <w:r w:rsidRPr="00AD491F">
              <w:rPr>
                <w:rFonts w:ascii="Arial" w:hAnsi="Arial" w:cs="Arial"/>
                <w:sz w:val="24"/>
                <w:szCs w:val="24"/>
              </w:rPr>
              <w:t xml:space="preserve">A1 Operations management is having the job at running a business on a daily basis and creating a process that will make the business run at its optimal efficiency. This involves the following; designing, planning, organising, directing, controlling. Each business is very different to one another and not always the same; however the actual functions aren’t so different at all. Depending on the business size sometimes an operations manager may deal with other aspects of the business and not just the operations side of things. So an operations manager will gather resources in the likes of people, money, space and ideas to get the necessary tools to create the ideas from the resources we have and create them into action. It also contributes to designing products and/or services and finding a solution how to deliver them to the customer also while teaching the sale, distribution and service of those products/service being delivered effectively, then there’s the feedback from customers or employees/sales teams which in turn help positive change into the </w:t>
            </w:r>
          </w:p>
          <w:p w:rsidR="003727C4" w:rsidRDefault="003727C4" w:rsidP="003727C4">
            <w:pPr>
              <w:spacing w:line="360" w:lineRule="auto"/>
              <w:rPr>
                <w:rFonts w:ascii="Arial" w:hAnsi="Arial" w:cs="Arial"/>
                <w:sz w:val="24"/>
                <w:szCs w:val="24"/>
              </w:rPr>
            </w:pPr>
          </w:p>
          <w:p w:rsidR="003727C4" w:rsidRDefault="003727C4" w:rsidP="003727C4">
            <w:pPr>
              <w:spacing w:line="360" w:lineRule="auto"/>
              <w:jc w:val="right"/>
              <w:rPr>
                <w:rFonts w:ascii="Arial" w:hAnsi="Arial" w:cs="Arial"/>
                <w:sz w:val="24"/>
                <w:szCs w:val="24"/>
              </w:rPr>
            </w:pPr>
            <w:r>
              <w:rPr>
                <w:rFonts w:ascii="Arial" w:hAnsi="Arial" w:cs="Arial"/>
                <w:sz w:val="24"/>
                <w:szCs w:val="24"/>
              </w:rPr>
              <w:lastRenderedPageBreak/>
              <w:t xml:space="preserve">Page 2 </w:t>
            </w:r>
          </w:p>
          <w:p w:rsidR="003727C4" w:rsidRPr="00AD491F" w:rsidRDefault="003727C4" w:rsidP="003727C4">
            <w:pPr>
              <w:spacing w:line="360" w:lineRule="auto"/>
              <w:rPr>
                <w:rFonts w:ascii="Arial" w:hAnsi="Arial" w:cs="Arial"/>
                <w:sz w:val="24"/>
                <w:szCs w:val="24"/>
              </w:rPr>
            </w:pPr>
            <w:proofErr w:type="gramStart"/>
            <w:r w:rsidRPr="00AD491F">
              <w:rPr>
                <w:rFonts w:ascii="Arial" w:hAnsi="Arial" w:cs="Arial"/>
                <w:sz w:val="24"/>
                <w:szCs w:val="24"/>
              </w:rPr>
              <w:t>business</w:t>
            </w:r>
            <w:proofErr w:type="gramEnd"/>
            <w:r w:rsidRPr="00AD491F">
              <w:rPr>
                <w:rFonts w:ascii="Arial" w:hAnsi="Arial" w:cs="Arial"/>
                <w:sz w:val="24"/>
                <w:szCs w:val="24"/>
              </w:rPr>
              <w:t xml:space="preserve"> and rid it of any snags with in the business.  </w:t>
            </w:r>
          </w:p>
          <w:p w:rsidR="00CC2FB3" w:rsidRDefault="003727C4" w:rsidP="003727C4">
            <w:pPr>
              <w:rPr>
                <w:b/>
              </w:rPr>
            </w:pPr>
            <w:r w:rsidRPr="00AD491F">
              <w:rPr>
                <w:rFonts w:ascii="Arial" w:hAnsi="Arial" w:cs="Arial"/>
                <w:sz w:val="24"/>
                <w:szCs w:val="24"/>
              </w:rPr>
              <w:t xml:space="preserve">Operations is called in its technical term </w:t>
            </w:r>
            <w:proofErr w:type="spellStart"/>
            <w:r w:rsidRPr="00AD491F">
              <w:rPr>
                <w:rFonts w:ascii="Arial" w:hAnsi="Arial" w:cs="Arial"/>
                <w:sz w:val="24"/>
                <w:szCs w:val="24"/>
              </w:rPr>
              <w:t>trans</w:t>
            </w:r>
            <w:r>
              <w:rPr>
                <w:rFonts w:ascii="Arial" w:hAnsi="Arial" w:cs="Arial"/>
                <w:sz w:val="24"/>
                <w:szCs w:val="24"/>
              </w:rPr>
              <w:t>f</w:t>
            </w:r>
            <w:r w:rsidRPr="00AD491F">
              <w:rPr>
                <w:rFonts w:ascii="Arial" w:hAnsi="Arial" w:cs="Arial"/>
                <w:sz w:val="24"/>
                <w:szCs w:val="24"/>
              </w:rPr>
              <w:t>ormal</w:t>
            </w:r>
            <w:proofErr w:type="spellEnd"/>
            <w:r w:rsidRPr="00AD491F">
              <w:rPr>
                <w:rFonts w:ascii="Arial" w:hAnsi="Arial" w:cs="Arial"/>
                <w:sz w:val="24"/>
                <w:szCs w:val="24"/>
              </w:rPr>
              <w:t xml:space="preserve"> process, because a business can/will take an undeveloped product or service, make it into something that we can sell, and then sell it to make a profit. While this transformation takes place, we apply our operations strategy </w:t>
            </w:r>
            <w:proofErr w:type="spellStart"/>
            <w:r w:rsidRPr="00AD491F">
              <w:rPr>
                <w:rFonts w:ascii="Arial" w:hAnsi="Arial" w:cs="Arial"/>
                <w:sz w:val="24"/>
                <w:szCs w:val="24"/>
              </w:rPr>
              <w:t>toit</w:t>
            </w:r>
            <w:proofErr w:type="spellEnd"/>
            <w:r w:rsidRPr="00AD491F">
              <w:rPr>
                <w:rFonts w:ascii="Arial" w:hAnsi="Arial" w:cs="Arial"/>
                <w:sz w:val="24"/>
                <w:szCs w:val="24"/>
              </w:rPr>
              <w:t xml:space="preserve">. Below is a process drawn </w:t>
            </w:r>
            <w:r>
              <w:rPr>
                <w:rFonts w:ascii="Arial" w:hAnsi="Arial" w:cs="Arial"/>
                <w:sz w:val="24"/>
                <w:szCs w:val="24"/>
              </w:rPr>
              <w:t>up,</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E912D6" w:rsidP="00A851DA">
            <w:pPr>
              <w:rPr>
                <w:b/>
              </w:rPr>
            </w:pPr>
            <w:r w:rsidRPr="00E912D6">
              <w:rPr>
                <w:rFonts w:ascii="Arial" w:hAnsi="Arial" w:cs="Arial"/>
                <w:noProof/>
                <w:sz w:val="24"/>
                <w:szCs w:val="24"/>
                <w:lang w:eastAsia="zh-TW"/>
              </w:rPr>
              <w:pict>
                <v:shape id="_x0000_s1030" type="#_x0000_t202" style="position:absolute;margin-left:87.1pt;margin-top:19.4pt;width:272.1pt;height:48pt;z-index:251665408;mso-width-relative:margin;mso-height-relative:margin">
                  <v:textbox>
                    <w:txbxContent>
                      <w:p w:rsidR="00E912D6" w:rsidRPr="00E912D6" w:rsidRDefault="00E912D6">
                        <w:pPr>
                          <w:rPr>
                            <w:sz w:val="44"/>
                            <w:szCs w:val="44"/>
                            <w:lang w:val="en-AU"/>
                          </w:rPr>
                        </w:pPr>
                        <w:r>
                          <w:rPr>
                            <w:sz w:val="44"/>
                            <w:szCs w:val="44"/>
                            <w:lang w:val="en-AU"/>
                          </w:rPr>
                          <w:t xml:space="preserve">        Operations Strategy</w:t>
                        </w:r>
                      </w:p>
                    </w:txbxContent>
                  </v:textbox>
                </v:shape>
              </w:pict>
            </w:r>
            <w:r>
              <w:rPr>
                <w:b/>
                <w:noProof/>
                <w:lang w:val="en-AU" w:eastAsia="en-AU"/>
              </w:rPr>
              <w:pict>
                <v:rect id="_x0000_s1029" style="position:absolute;margin-left:28.45pt;margin-top:.15pt;width:396pt;height:90.4pt;z-index:251663360" fillcolor="#4f81bd [3204]" strokecolor="#f2f2f2 [3041]" strokeweight="3pt">
                  <v:shadow on="t" type="perspective" color="#243f60 [1604]" opacity=".5" offset="1pt" offset2="-1pt"/>
                </v:rect>
              </w:pict>
            </w:r>
            <w:r w:rsidR="003727C4" w:rsidRPr="003727C4">
              <w:rPr>
                <w:b/>
                <w:noProof/>
                <w:lang w:eastAsia="zh-TW"/>
              </w:rPr>
              <w:pict>
                <v:shape id="_x0000_s1028" type="#_x0000_t202" style="position:absolute;margin-left:79.55pt;margin-top:180.15pt;width:296.75pt;height:21.7pt;z-index:251662336;mso-width-relative:margin;mso-height-relative:margin">
                  <v:textbox>
                    <w:txbxContent>
                      <w:p w:rsidR="003727C4" w:rsidRPr="003727C4" w:rsidRDefault="003727C4">
                        <w:pPr>
                          <w:rPr>
                            <w:lang w:val="en-AU"/>
                          </w:rPr>
                        </w:pPr>
                        <w:r w:rsidRPr="003727C4">
                          <w:rPr>
                            <w:sz w:val="16"/>
                            <w:szCs w:val="16"/>
                            <w:lang w:val="en-AU"/>
                          </w:rPr>
                          <w:t xml:space="preserve">Make </w:t>
                        </w:r>
                        <w:proofErr w:type="spellStart"/>
                        <w:r w:rsidRPr="003727C4">
                          <w:rPr>
                            <w:sz w:val="16"/>
                            <w:szCs w:val="16"/>
                            <w:lang w:val="en-AU"/>
                          </w:rPr>
                          <w:t>adjusements</w:t>
                        </w:r>
                        <w:proofErr w:type="spellEnd"/>
                        <w:r w:rsidRPr="003727C4">
                          <w:rPr>
                            <w:sz w:val="16"/>
                            <w:szCs w:val="16"/>
                            <w:lang w:val="en-AU"/>
                          </w:rPr>
                          <w:t xml:space="preserve"> based on feedback from customers, returns, employers, defects</w:t>
                        </w:r>
                      </w:p>
                    </w:txbxContent>
                  </v:textbox>
                </v:shape>
              </w:pict>
            </w:r>
            <w:r w:rsidR="003727C4">
              <w:rPr>
                <w:b/>
                <w:noProof/>
                <w:lang w:val="en-AU" w:eastAsia="en-AU"/>
              </w:rPr>
              <w:drawing>
                <wp:inline distT="0" distB="0" distL="0" distR="0">
                  <wp:extent cx="5709684" cy="2756211"/>
                  <wp:effectExtent l="19050" t="0" r="24366" b="6039"/>
                  <wp:docPr id="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CC2FB3" w:rsidRDefault="00CC2FB3" w:rsidP="00A851DA">
            <w:pPr>
              <w:rPr>
                <w:b/>
              </w:rPr>
            </w:pPr>
          </w:p>
          <w:p w:rsidR="00CC2FB3" w:rsidRDefault="00CC2FB3" w:rsidP="00A851DA">
            <w:pPr>
              <w:rPr>
                <w:b/>
              </w:rPr>
            </w:pPr>
          </w:p>
          <w:p w:rsidR="00CC2FB3" w:rsidRDefault="00CC2FB3" w:rsidP="00A851DA">
            <w:pPr>
              <w:rPr>
                <w:b/>
              </w:rPr>
            </w:pPr>
          </w:p>
          <w:p w:rsidR="00031199" w:rsidRDefault="00031199" w:rsidP="00031199">
            <w:pPr>
              <w:spacing w:line="360" w:lineRule="auto"/>
              <w:rPr>
                <w:rFonts w:ascii="Arial" w:hAnsi="Arial" w:cs="Arial"/>
                <w:sz w:val="24"/>
                <w:szCs w:val="24"/>
              </w:rPr>
            </w:pPr>
            <w:r>
              <w:rPr>
                <w:rFonts w:ascii="Arial" w:hAnsi="Arial" w:cs="Arial"/>
                <w:sz w:val="24"/>
                <w:szCs w:val="24"/>
              </w:rPr>
              <w:t>Q2 Discuss the types of operations that take place in operations management?</w:t>
            </w:r>
          </w:p>
          <w:p w:rsidR="00031199" w:rsidRDefault="00031199" w:rsidP="00031199">
            <w:pPr>
              <w:spacing w:line="360" w:lineRule="auto"/>
              <w:rPr>
                <w:rFonts w:ascii="Arial" w:hAnsi="Arial" w:cs="Arial"/>
                <w:sz w:val="24"/>
                <w:szCs w:val="24"/>
              </w:rPr>
            </w:pPr>
            <w:r>
              <w:rPr>
                <w:rFonts w:ascii="Arial" w:hAnsi="Arial" w:cs="Arial"/>
                <w:sz w:val="24"/>
                <w:szCs w:val="24"/>
              </w:rPr>
              <w:t>A2</w:t>
            </w:r>
            <w:r w:rsidRPr="00E97B26">
              <w:rPr>
                <w:rFonts w:ascii="Arial" w:hAnsi="Arial" w:cs="Arial"/>
                <w:sz w:val="24"/>
                <w:szCs w:val="24"/>
              </w:rPr>
              <w:t xml:space="preserve"> </w:t>
            </w:r>
            <w:r>
              <w:rPr>
                <w:rFonts w:ascii="Arial" w:hAnsi="Arial" w:cs="Arial"/>
                <w:sz w:val="24"/>
                <w:szCs w:val="24"/>
              </w:rPr>
              <w:t>When we talk about operations management, we generally categorize the business in the following ways.</w:t>
            </w:r>
          </w:p>
          <w:p w:rsidR="00031199" w:rsidRPr="00E97B26" w:rsidRDefault="00031199" w:rsidP="00031199">
            <w:pPr>
              <w:pStyle w:val="ListParagraph"/>
              <w:numPr>
                <w:ilvl w:val="0"/>
                <w:numId w:val="2"/>
              </w:numPr>
              <w:spacing w:line="360" w:lineRule="auto"/>
              <w:rPr>
                <w:rFonts w:ascii="Arial" w:hAnsi="Arial" w:cs="Arial"/>
                <w:sz w:val="24"/>
                <w:szCs w:val="24"/>
              </w:rPr>
            </w:pPr>
            <w:r w:rsidRPr="00E97B26">
              <w:rPr>
                <w:rFonts w:ascii="Arial" w:hAnsi="Arial" w:cs="Arial"/>
                <w:sz w:val="24"/>
                <w:szCs w:val="24"/>
              </w:rPr>
              <w:t>1.</w:t>
            </w:r>
            <w:r w:rsidRPr="00E97B26">
              <w:rPr>
                <w:rFonts w:ascii="Arial" w:hAnsi="Arial" w:cs="Arial"/>
                <w:sz w:val="24"/>
                <w:szCs w:val="24"/>
                <w:u w:val="single"/>
              </w:rPr>
              <w:t>Service Business</w:t>
            </w:r>
          </w:p>
          <w:p w:rsidR="00031199" w:rsidRDefault="00031199" w:rsidP="00031199">
            <w:pPr>
              <w:pStyle w:val="ListParagraph"/>
              <w:spacing w:line="360" w:lineRule="auto"/>
              <w:rPr>
                <w:rFonts w:ascii="Arial" w:hAnsi="Arial" w:cs="Arial"/>
                <w:sz w:val="24"/>
                <w:szCs w:val="24"/>
              </w:rPr>
            </w:pPr>
            <w:r w:rsidRPr="00E97B26">
              <w:rPr>
                <w:rFonts w:ascii="Arial" w:hAnsi="Arial" w:cs="Arial"/>
                <w:sz w:val="24"/>
                <w:szCs w:val="24"/>
                <w:u w:val="single"/>
              </w:rPr>
              <w:t xml:space="preserve"> </w:t>
            </w:r>
            <w:r w:rsidRPr="00E97B26">
              <w:rPr>
                <w:rFonts w:ascii="Arial" w:hAnsi="Arial" w:cs="Arial"/>
                <w:sz w:val="24"/>
                <w:szCs w:val="24"/>
              </w:rPr>
              <w:t>A Service Business revolves around the idea of a company providing its customers with intangible goods. An Intangible good is something that does not have a physical nature like transportation</w:t>
            </w:r>
            <w:r>
              <w:rPr>
                <w:rFonts w:ascii="Arial" w:hAnsi="Arial" w:cs="Arial"/>
                <w:sz w:val="24"/>
                <w:szCs w:val="24"/>
              </w:rPr>
              <w:t xml:space="preserve"> in the form of trucks do with supplies. An example of services based business is </w:t>
            </w:r>
            <w:r w:rsidRPr="00E97B26">
              <w:rPr>
                <w:rFonts w:ascii="Arial" w:hAnsi="Arial" w:cs="Arial"/>
                <w:sz w:val="24"/>
                <w:szCs w:val="24"/>
              </w:rPr>
              <w:t>consultation, repair, and pr</w:t>
            </w:r>
            <w:r>
              <w:rPr>
                <w:rFonts w:ascii="Arial" w:hAnsi="Arial" w:cs="Arial"/>
                <w:sz w:val="24"/>
                <w:szCs w:val="24"/>
              </w:rPr>
              <w:t>ofessional services from solicitors</w:t>
            </w:r>
            <w:r w:rsidRPr="00E97B26">
              <w:rPr>
                <w:rFonts w:ascii="Arial" w:hAnsi="Arial" w:cs="Arial"/>
                <w:sz w:val="24"/>
                <w:szCs w:val="24"/>
              </w:rPr>
              <w:t>, doctors</w:t>
            </w:r>
            <w:r>
              <w:rPr>
                <w:rFonts w:ascii="Arial" w:hAnsi="Arial" w:cs="Arial"/>
                <w:sz w:val="24"/>
                <w:szCs w:val="24"/>
              </w:rPr>
              <w:t xml:space="preserve"> or nurses, financial analysts to </w:t>
            </w:r>
            <w:r w:rsidRPr="00E97B26">
              <w:rPr>
                <w:rFonts w:ascii="Arial" w:hAnsi="Arial" w:cs="Arial"/>
                <w:sz w:val="24"/>
                <w:szCs w:val="24"/>
              </w:rPr>
              <w:t>accountants</w:t>
            </w:r>
            <w:r>
              <w:rPr>
                <w:rFonts w:ascii="Arial" w:hAnsi="Arial" w:cs="Arial"/>
                <w:sz w:val="24"/>
                <w:szCs w:val="24"/>
              </w:rPr>
              <w:t xml:space="preserve"> and police officers</w:t>
            </w:r>
            <w:r w:rsidRPr="00E97B26">
              <w:rPr>
                <w:rFonts w:ascii="Arial" w:hAnsi="Arial" w:cs="Arial"/>
                <w:sz w:val="24"/>
                <w:szCs w:val="24"/>
              </w:rPr>
              <w:t>.</w:t>
            </w:r>
          </w:p>
          <w:p w:rsidR="00031199" w:rsidRDefault="00031199" w:rsidP="00031199">
            <w:pPr>
              <w:pStyle w:val="ListParagraph"/>
              <w:spacing w:line="360" w:lineRule="auto"/>
              <w:rPr>
                <w:rFonts w:ascii="Arial" w:hAnsi="Arial" w:cs="Arial"/>
                <w:sz w:val="24"/>
                <w:szCs w:val="24"/>
              </w:rPr>
            </w:pPr>
          </w:p>
          <w:p w:rsidR="00031199" w:rsidRPr="009B63B2" w:rsidRDefault="00031199" w:rsidP="00031199">
            <w:pPr>
              <w:pStyle w:val="ListParagraph"/>
              <w:numPr>
                <w:ilvl w:val="0"/>
                <w:numId w:val="2"/>
              </w:numPr>
              <w:spacing w:line="360" w:lineRule="auto"/>
              <w:rPr>
                <w:rFonts w:ascii="Arial" w:eastAsia="Times New Roman" w:hAnsi="Arial" w:cs="Arial"/>
                <w:sz w:val="24"/>
                <w:szCs w:val="24"/>
                <w:lang w:eastAsia="en-AU"/>
              </w:rPr>
            </w:pPr>
            <w:r w:rsidRPr="009B63B2">
              <w:rPr>
                <w:rFonts w:ascii="Arial" w:eastAsia="Times New Roman" w:hAnsi="Arial" w:cs="Arial"/>
                <w:sz w:val="24"/>
                <w:szCs w:val="24"/>
                <w:lang w:eastAsia="en-AU"/>
              </w:rPr>
              <w:t xml:space="preserve">2. </w:t>
            </w:r>
            <w:r w:rsidRPr="009B63B2">
              <w:rPr>
                <w:rFonts w:ascii="Arial" w:eastAsia="Times New Roman" w:hAnsi="Arial" w:cs="Arial"/>
                <w:sz w:val="24"/>
                <w:szCs w:val="24"/>
                <w:u w:val="single"/>
                <w:lang w:eastAsia="en-AU"/>
              </w:rPr>
              <w:t>Merchandising</w:t>
            </w:r>
            <w:r>
              <w:rPr>
                <w:rFonts w:ascii="Arial" w:eastAsia="Times New Roman" w:hAnsi="Arial" w:cs="Arial"/>
                <w:sz w:val="24"/>
                <w:szCs w:val="24"/>
                <w:u w:val="single"/>
                <w:lang w:eastAsia="en-AU"/>
              </w:rPr>
              <w:t>/Supplies</w:t>
            </w:r>
            <w:r w:rsidRPr="009B63B2">
              <w:rPr>
                <w:rFonts w:ascii="Arial" w:eastAsia="Times New Roman" w:hAnsi="Arial" w:cs="Arial"/>
                <w:sz w:val="24"/>
                <w:szCs w:val="24"/>
                <w:u w:val="single"/>
                <w:lang w:eastAsia="en-AU"/>
              </w:rPr>
              <w:t xml:space="preserve"> Business</w:t>
            </w:r>
          </w:p>
          <w:p w:rsidR="00031199" w:rsidRDefault="00031199" w:rsidP="00031199">
            <w:pPr>
              <w:pStyle w:val="ListParagraph"/>
              <w:spacing w:line="360" w:lineRule="auto"/>
              <w:rPr>
                <w:rFonts w:ascii="Arial" w:eastAsia="Times New Roman" w:hAnsi="Arial" w:cs="Arial"/>
                <w:sz w:val="24"/>
                <w:szCs w:val="24"/>
                <w:lang w:eastAsia="en-AU"/>
              </w:rPr>
            </w:pPr>
            <w:r w:rsidRPr="009B63B2">
              <w:rPr>
                <w:rFonts w:ascii="Arial" w:eastAsia="Times New Roman" w:hAnsi="Arial" w:cs="Arial"/>
                <w:sz w:val="24"/>
                <w:szCs w:val="24"/>
                <w:lang w:eastAsia="en-AU"/>
              </w:rPr>
              <w:t xml:space="preserve"> Merchandising Business Operations is the complete opposite of a Service Business; wher</w:t>
            </w:r>
            <w:r>
              <w:rPr>
                <w:rFonts w:ascii="Arial" w:eastAsia="Times New Roman" w:hAnsi="Arial" w:cs="Arial"/>
                <w:sz w:val="24"/>
                <w:szCs w:val="24"/>
                <w:lang w:eastAsia="en-AU"/>
              </w:rPr>
              <w:t>e you are selling tangible products</w:t>
            </w:r>
            <w:r w:rsidRPr="009B63B2">
              <w:rPr>
                <w:rFonts w:ascii="Arial" w:eastAsia="Times New Roman" w:hAnsi="Arial" w:cs="Arial"/>
                <w:sz w:val="24"/>
                <w:szCs w:val="24"/>
                <w:lang w:eastAsia="en-AU"/>
              </w:rPr>
              <w:t xml:space="preserve">. Common businesses who </w:t>
            </w:r>
          </w:p>
          <w:p w:rsidR="00031199" w:rsidRDefault="00031199" w:rsidP="00031199">
            <w:pPr>
              <w:pStyle w:val="ListParagraph"/>
              <w:spacing w:line="360" w:lineRule="auto"/>
              <w:jc w:val="right"/>
              <w:rPr>
                <w:rFonts w:ascii="Arial" w:eastAsia="Times New Roman" w:hAnsi="Arial" w:cs="Arial"/>
                <w:sz w:val="24"/>
                <w:szCs w:val="24"/>
                <w:lang w:eastAsia="en-AU"/>
              </w:rPr>
            </w:pPr>
          </w:p>
          <w:p w:rsidR="00031199" w:rsidRDefault="00031199" w:rsidP="00031199">
            <w:pPr>
              <w:pStyle w:val="ListParagraph"/>
              <w:spacing w:line="360" w:lineRule="auto"/>
              <w:jc w:val="right"/>
              <w:rPr>
                <w:rFonts w:ascii="Arial" w:eastAsia="Times New Roman" w:hAnsi="Arial" w:cs="Arial"/>
                <w:sz w:val="24"/>
                <w:szCs w:val="24"/>
                <w:lang w:eastAsia="en-AU"/>
              </w:rPr>
            </w:pPr>
            <w:r>
              <w:rPr>
                <w:rFonts w:ascii="Arial" w:eastAsia="Times New Roman" w:hAnsi="Arial" w:cs="Arial"/>
                <w:sz w:val="24"/>
                <w:szCs w:val="24"/>
                <w:lang w:eastAsia="en-AU"/>
              </w:rPr>
              <w:t xml:space="preserve">Page 3 </w:t>
            </w:r>
          </w:p>
          <w:p w:rsidR="00031199" w:rsidRDefault="00031199" w:rsidP="00031199">
            <w:pPr>
              <w:pStyle w:val="ListParagraph"/>
              <w:spacing w:line="360" w:lineRule="auto"/>
              <w:rPr>
                <w:rFonts w:ascii="Arial" w:eastAsia="Times New Roman" w:hAnsi="Arial" w:cs="Arial"/>
                <w:sz w:val="24"/>
                <w:szCs w:val="24"/>
                <w:lang w:eastAsia="en-AU"/>
              </w:rPr>
            </w:pPr>
            <w:proofErr w:type="gramStart"/>
            <w:r w:rsidRPr="009B63B2">
              <w:rPr>
                <w:rFonts w:ascii="Arial" w:eastAsia="Times New Roman" w:hAnsi="Arial" w:cs="Arial"/>
                <w:sz w:val="24"/>
                <w:szCs w:val="24"/>
                <w:lang w:eastAsia="en-AU"/>
              </w:rPr>
              <w:t>sell</w:t>
            </w:r>
            <w:proofErr w:type="gramEnd"/>
            <w:r>
              <w:rPr>
                <w:rFonts w:ascii="Arial" w:eastAsia="Times New Roman" w:hAnsi="Arial" w:cs="Arial"/>
                <w:sz w:val="24"/>
                <w:szCs w:val="24"/>
                <w:lang w:eastAsia="en-AU"/>
              </w:rPr>
              <w:t xml:space="preserve"> tangible products are super</w:t>
            </w:r>
            <w:r w:rsidRPr="009B63B2">
              <w:rPr>
                <w:rFonts w:ascii="Arial" w:eastAsia="Times New Roman" w:hAnsi="Arial" w:cs="Arial"/>
                <w:sz w:val="24"/>
                <w:szCs w:val="24"/>
                <w:lang w:eastAsia="en-AU"/>
              </w:rPr>
              <w:t xml:space="preserve"> stores, </w:t>
            </w:r>
            <w:r>
              <w:rPr>
                <w:rFonts w:ascii="Arial" w:eastAsia="Times New Roman" w:hAnsi="Arial" w:cs="Arial"/>
                <w:sz w:val="24"/>
                <w:szCs w:val="24"/>
                <w:lang w:eastAsia="en-AU"/>
              </w:rPr>
              <w:t>electronic hardware whole sellers</w:t>
            </w:r>
            <w:r w:rsidRPr="009B63B2">
              <w:rPr>
                <w:rFonts w:ascii="Arial" w:eastAsia="Times New Roman" w:hAnsi="Arial" w:cs="Arial"/>
                <w:sz w:val="24"/>
                <w:szCs w:val="24"/>
                <w:lang w:eastAsia="en-AU"/>
              </w:rPr>
              <w:t>, and clothing. This type of business operation sells products to its customers. However, they don’t make the products they sell; instead, they buy or purchase it from other business</w:t>
            </w:r>
            <w:r>
              <w:rPr>
                <w:rFonts w:ascii="Arial" w:eastAsia="Times New Roman" w:hAnsi="Arial" w:cs="Arial"/>
                <w:sz w:val="24"/>
                <w:szCs w:val="24"/>
                <w:lang w:eastAsia="en-AU"/>
              </w:rPr>
              <w:t xml:space="preserve"> that manufactures the product for instance,</w:t>
            </w:r>
            <w:r w:rsidRPr="009B63B2">
              <w:rPr>
                <w:rFonts w:ascii="Arial" w:eastAsia="Times New Roman" w:hAnsi="Arial" w:cs="Arial"/>
                <w:sz w:val="24"/>
                <w:szCs w:val="24"/>
                <w:lang w:eastAsia="en-AU"/>
              </w:rPr>
              <w:t xml:space="preserve"> </w:t>
            </w:r>
            <w:r w:rsidRPr="00D048C2">
              <w:rPr>
                <w:rFonts w:ascii="Arial" w:eastAsia="Times New Roman" w:hAnsi="Arial" w:cs="Arial"/>
                <w:sz w:val="24"/>
                <w:szCs w:val="24"/>
                <w:lang w:eastAsia="en-AU"/>
              </w:rPr>
              <w:t xml:space="preserve">it includes, but </w:t>
            </w:r>
            <w:r>
              <w:rPr>
                <w:rFonts w:ascii="Arial" w:eastAsia="Times New Roman" w:hAnsi="Arial" w:cs="Arial"/>
                <w:sz w:val="24"/>
                <w:szCs w:val="24"/>
                <w:lang w:eastAsia="en-AU"/>
              </w:rPr>
              <w:t xml:space="preserve">not limited, to the following examples: </w:t>
            </w:r>
          </w:p>
          <w:p w:rsidR="00031199" w:rsidRDefault="00031199" w:rsidP="00031199">
            <w:pPr>
              <w:pStyle w:val="ListParagraph"/>
              <w:numPr>
                <w:ilvl w:val="0"/>
                <w:numId w:val="3"/>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 xml:space="preserve">General merchandise such as super store and retail business, ASDA, Coles, Bunning’s. B&amp;Q.  </w:t>
            </w:r>
          </w:p>
          <w:p w:rsidR="00031199" w:rsidRDefault="00031199" w:rsidP="00031199">
            <w:pPr>
              <w:pStyle w:val="ListParagraph"/>
              <w:numPr>
                <w:ilvl w:val="0"/>
                <w:numId w:val="3"/>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Children or Adult t</w:t>
            </w:r>
            <w:r w:rsidRPr="00D048C2">
              <w:rPr>
                <w:rFonts w:ascii="Arial" w:eastAsia="Times New Roman" w:hAnsi="Arial" w:cs="Arial"/>
                <w:sz w:val="24"/>
                <w:szCs w:val="24"/>
                <w:lang w:eastAsia="en-AU"/>
              </w:rPr>
              <w:t>oy</w:t>
            </w:r>
            <w:r>
              <w:rPr>
                <w:rFonts w:ascii="Arial" w:eastAsia="Times New Roman" w:hAnsi="Arial" w:cs="Arial"/>
                <w:sz w:val="24"/>
                <w:szCs w:val="24"/>
                <w:lang w:eastAsia="en-AU"/>
              </w:rPr>
              <w:t xml:space="preserve"> stores </w:t>
            </w:r>
          </w:p>
          <w:p w:rsidR="00031199" w:rsidRDefault="00031199" w:rsidP="00031199">
            <w:pPr>
              <w:pStyle w:val="ListParagraph"/>
              <w:numPr>
                <w:ilvl w:val="0"/>
                <w:numId w:val="3"/>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Electronic stores such as PC World.</w:t>
            </w:r>
          </w:p>
          <w:p w:rsidR="00031199" w:rsidRDefault="00031199" w:rsidP="00031199">
            <w:pPr>
              <w:pStyle w:val="ListParagraph"/>
              <w:numPr>
                <w:ilvl w:val="0"/>
                <w:numId w:val="3"/>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 xml:space="preserve">Clothes stores, Top Man, officers club who buy their products. </w:t>
            </w:r>
          </w:p>
          <w:p w:rsidR="00031199" w:rsidRDefault="00031199" w:rsidP="00031199">
            <w:pPr>
              <w:pStyle w:val="ListParagraph"/>
              <w:numPr>
                <w:ilvl w:val="0"/>
                <w:numId w:val="3"/>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 xml:space="preserve">Apparel stores which for example make and sell their own clothing </w:t>
            </w:r>
            <w:proofErr w:type="spellStart"/>
            <w:r>
              <w:rPr>
                <w:rFonts w:ascii="Arial" w:eastAsia="Times New Roman" w:hAnsi="Arial" w:cs="Arial"/>
                <w:sz w:val="24"/>
                <w:szCs w:val="24"/>
                <w:lang w:eastAsia="en-AU"/>
              </w:rPr>
              <w:t>e.g</w:t>
            </w:r>
            <w:proofErr w:type="spellEnd"/>
            <w:r>
              <w:rPr>
                <w:rFonts w:ascii="Arial" w:eastAsia="Times New Roman" w:hAnsi="Arial" w:cs="Arial"/>
                <w:sz w:val="24"/>
                <w:szCs w:val="24"/>
                <w:lang w:eastAsia="en-AU"/>
              </w:rPr>
              <w:t xml:space="preserve"> Nike. </w:t>
            </w:r>
          </w:p>
          <w:p w:rsidR="00031199" w:rsidRPr="00031199" w:rsidRDefault="00031199" w:rsidP="00031199">
            <w:pPr>
              <w:pStyle w:val="ListParagraph"/>
              <w:numPr>
                <w:ilvl w:val="0"/>
                <w:numId w:val="3"/>
              </w:numPr>
              <w:spacing w:line="360" w:lineRule="auto"/>
              <w:rPr>
                <w:rFonts w:ascii="Arial" w:eastAsia="Times New Roman" w:hAnsi="Arial" w:cs="Arial"/>
                <w:sz w:val="24"/>
                <w:szCs w:val="24"/>
                <w:lang w:eastAsia="en-AU"/>
              </w:rPr>
            </w:pPr>
            <w:r w:rsidRPr="00031199">
              <w:rPr>
                <w:rFonts w:ascii="Arial" w:eastAsia="Times New Roman" w:hAnsi="Arial" w:cs="Arial"/>
                <w:sz w:val="24"/>
                <w:szCs w:val="24"/>
                <w:lang w:eastAsia="en-AU"/>
              </w:rPr>
              <w:t xml:space="preserve">Online stores such as Amazon, iTunes, Audible, </w:t>
            </w:r>
            <w:proofErr w:type="spellStart"/>
            <w:r w:rsidRPr="00031199">
              <w:rPr>
                <w:rFonts w:ascii="Arial" w:eastAsia="Times New Roman" w:hAnsi="Arial" w:cs="Arial"/>
                <w:sz w:val="24"/>
                <w:szCs w:val="24"/>
                <w:lang w:eastAsia="en-AU"/>
              </w:rPr>
              <w:t>Gumtree</w:t>
            </w:r>
            <w:proofErr w:type="spellEnd"/>
            <w:r w:rsidRPr="00031199">
              <w:rPr>
                <w:rFonts w:ascii="Arial" w:eastAsia="Times New Roman" w:hAnsi="Arial" w:cs="Arial"/>
                <w:sz w:val="24"/>
                <w:szCs w:val="24"/>
                <w:lang w:eastAsia="en-AU"/>
              </w:rPr>
              <w:t>, etc.</w:t>
            </w:r>
          </w:p>
          <w:p w:rsidR="00031199" w:rsidRDefault="00031199" w:rsidP="00031199">
            <w:pPr>
              <w:spacing w:line="360" w:lineRule="auto"/>
              <w:rPr>
                <w:rFonts w:ascii="Arial" w:eastAsia="Times New Roman" w:hAnsi="Arial" w:cs="Arial"/>
                <w:sz w:val="24"/>
                <w:szCs w:val="24"/>
                <w:lang w:eastAsia="en-AU"/>
              </w:rPr>
            </w:pPr>
            <w:r w:rsidRPr="00454E05">
              <w:rPr>
                <w:rFonts w:ascii="Arial" w:eastAsia="Times New Roman" w:hAnsi="Arial" w:cs="Arial"/>
                <w:sz w:val="24"/>
                <w:szCs w:val="24"/>
                <w:lang w:eastAsia="en-AU"/>
              </w:rPr>
              <w:t>This type of business buys products at wholesale price and sells for a little more to make a profit.</w:t>
            </w:r>
          </w:p>
          <w:p w:rsidR="00031199" w:rsidRPr="00454E05" w:rsidRDefault="00031199" w:rsidP="00031199">
            <w:pPr>
              <w:spacing w:line="360" w:lineRule="auto"/>
              <w:rPr>
                <w:rFonts w:ascii="Arial" w:eastAsia="Times New Roman" w:hAnsi="Arial" w:cs="Arial"/>
                <w:sz w:val="24"/>
                <w:szCs w:val="24"/>
                <w:lang w:eastAsia="en-AU"/>
              </w:rPr>
            </w:pPr>
          </w:p>
          <w:p w:rsidR="00031199" w:rsidRPr="00454E05" w:rsidRDefault="00031199" w:rsidP="00031199">
            <w:pPr>
              <w:pStyle w:val="ListParagraph"/>
              <w:numPr>
                <w:ilvl w:val="0"/>
                <w:numId w:val="4"/>
              </w:numPr>
              <w:spacing w:line="360" w:lineRule="auto"/>
              <w:rPr>
                <w:rFonts w:ascii="Arial" w:eastAsia="Times New Roman" w:hAnsi="Arial" w:cs="Arial"/>
                <w:sz w:val="24"/>
                <w:szCs w:val="24"/>
                <w:lang w:eastAsia="en-AU"/>
              </w:rPr>
            </w:pPr>
            <w:r w:rsidRPr="00454E05">
              <w:rPr>
                <w:rFonts w:ascii="Arial" w:hAnsi="Arial" w:cs="Arial"/>
                <w:sz w:val="24"/>
                <w:szCs w:val="24"/>
                <w:u w:val="single"/>
              </w:rPr>
              <w:t>Manufacturing Business</w:t>
            </w:r>
          </w:p>
          <w:p w:rsidR="00031199" w:rsidRPr="00454E05" w:rsidRDefault="00031199" w:rsidP="00031199">
            <w:pPr>
              <w:pStyle w:val="ListParagraph"/>
              <w:spacing w:line="360" w:lineRule="auto"/>
              <w:rPr>
                <w:rFonts w:ascii="Arial" w:hAnsi="Arial" w:cs="Arial"/>
                <w:sz w:val="24"/>
                <w:szCs w:val="24"/>
              </w:rPr>
            </w:pPr>
            <w:r w:rsidRPr="00454E05">
              <w:rPr>
                <w:rFonts w:ascii="Arial" w:hAnsi="Arial" w:cs="Arial"/>
                <w:sz w:val="24"/>
                <w:szCs w:val="24"/>
              </w:rPr>
              <w:t xml:space="preserve">The manufacturing business operation converts basic inputs, such as materials, </w:t>
            </w:r>
            <w:proofErr w:type="spellStart"/>
            <w:r w:rsidRPr="00454E05">
              <w:rPr>
                <w:rFonts w:ascii="Arial" w:hAnsi="Arial" w:cs="Arial"/>
                <w:sz w:val="24"/>
                <w:szCs w:val="24"/>
              </w:rPr>
              <w:t>labour</w:t>
            </w:r>
            <w:proofErr w:type="spellEnd"/>
            <w:r w:rsidRPr="00454E05">
              <w:rPr>
                <w:rFonts w:ascii="Arial" w:hAnsi="Arial" w:cs="Arial"/>
                <w:sz w:val="24"/>
                <w:szCs w:val="24"/>
              </w:rPr>
              <w:t xml:space="preserve"> and overheads, into finished products. These are made inside factories. Once they have been manufactured they are sold to customers or stored in warehouse’s awaiting customer sales and the service business to take over</w:t>
            </w:r>
            <w:r>
              <w:rPr>
                <w:rFonts w:ascii="Arial" w:hAnsi="Arial" w:cs="Arial"/>
                <w:sz w:val="24"/>
                <w:szCs w:val="24"/>
              </w:rPr>
              <w:t>, you could class putting stock into a warehouse as a buffer. But manufacturing can include</w:t>
            </w:r>
            <w:r w:rsidRPr="00454E05">
              <w:rPr>
                <w:rFonts w:ascii="Arial" w:hAnsi="Arial" w:cs="Arial"/>
                <w:sz w:val="24"/>
                <w:szCs w:val="24"/>
              </w:rPr>
              <w:t xml:space="preserve">, but not limited, to the following: </w:t>
            </w:r>
          </w:p>
          <w:p w:rsidR="00031199" w:rsidRPr="00454E05" w:rsidRDefault="00031199" w:rsidP="00031199">
            <w:pPr>
              <w:pStyle w:val="ListParagraph"/>
              <w:spacing w:line="360" w:lineRule="auto"/>
              <w:rPr>
                <w:rFonts w:ascii="Arial" w:hAnsi="Arial" w:cs="Arial"/>
                <w:sz w:val="24"/>
                <w:szCs w:val="24"/>
              </w:rPr>
            </w:pPr>
            <w:r w:rsidRPr="00454E05">
              <w:rPr>
                <w:rFonts w:ascii="Arial" w:hAnsi="Arial" w:cs="Arial"/>
                <w:sz w:val="24"/>
                <w:szCs w:val="24"/>
              </w:rPr>
              <w:t>•Comp</w:t>
            </w:r>
            <w:r>
              <w:rPr>
                <w:rFonts w:ascii="Arial" w:hAnsi="Arial" w:cs="Arial"/>
                <w:sz w:val="24"/>
                <w:szCs w:val="24"/>
              </w:rPr>
              <w:t>uter and electronic manufacturing, LG, Samsung, Apple Mac. Sonny.</w:t>
            </w:r>
          </w:p>
          <w:p w:rsidR="00031199" w:rsidRPr="00454E05" w:rsidRDefault="00031199" w:rsidP="00031199">
            <w:pPr>
              <w:pStyle w:val="ListParagraph"/>
              <w:spacing w:line="360" w:lineRule="auto"/>
              <w:rPr>
                <w:rFonts w:ascii="Arial" w:hAnsi="Arial" w:cs="Arial"/>
                <w:sz w:val="24"/>
                <w:szCs w:val="24"/>
              </w:rPr>
            </w:pPr>
            <w:r>
              <w:rPr>
                <w:rFonts w:ascii="Arial" w:hAnsi="Arial" w:cs="Arial"/>
                <w:sz w:val="24"/>
                <w:szCs w:val="24"/>
              </w:rPr>
              <w:t xml:space="preserve">•Car, trucks and vans, Honda, Ford, BMW, VW, Ferrari, IZUSU, Man, Subaru. </w:t>
            </w:r>
          </w:p>
          <w:p w:rsidR="00031199" w:rsidRPr="00454E05" w:rsidRDefault="00031199" w:rsidP="00031199">
            <w:pPr>
              <w:pStyle w:val="ListParagraph"/>
              <w:spacing w:line="360" w:lineRule="auto"/>
              <w:rPr>
                <w:rFonts w:ascii="Arial" w:hAnsi="Arial" w:cs="Arial"/>
                <w:sz w:val="24"/>
                <w:szCs w:val="24"/>
              </w:rPr>
            </w:pPr>
            <w:r w:rsidRPr="00454E05">
              <w:rPr>
                <w:rFonts w:ascii="Arial" w:hAnsi="Arial" w:cs="Arial"/>
                <w:sz w:val="24"/>
                <w:szCs w:val="24"/>
              </w:rPr>
              <w:t xml:space="preserve">•Shoe and clothes manufacturer </w:t>
            </w:r>
          </w:p>
          <w:p w:rsidR="00031199" w:rsidRPr="00454E05" w:rsidRDefault="00031199" w:rsidP="00031199">
            <w:pPr>
              <w:pStyle w:val="ListParagraph"/>
              <w:spacing w:line="360" w:lineRule="auto"/>
              <w:rPr>
                <w:rFonts w:ascii="Arial" w:hAnsi="Arial" w:cs="Arial"/>
                <w:sz w:val="24"/>
                <w:szCs w:val="24"/>
              </w:rPr>
            </w:pPr>
            <w:r w:rsidRPr="00454E05">
              <w:rPr>
                <w:rFonts w:ascii="Arial" w:hAnsi="Arial" w:cs="Arial"/>
                <w:sz w:val="24"/>
                <w:szCs w:val="24"/>
              </w:rPr>
              <w:t>•Canned goods manufacturer</w:t>
            </w:r>
            <w:r>
              <w:rPr>
                <w:rFonts w:ascii="Arial" w:hAnsi="Arial" w:cs="Arial"/>
                <w:sz w:val="24"/>
                <w:szCs w:val="24"/>
              </w:rPr>
              <w:t xml:space="preserve">, Heinz, Fry </w:t>
            </w:r>
            <w:proofErr w:type="spellStart"/>
            <w:r>
              <w:rPr>
                <w:rFonts w:ascii="Arial" w:hAnsi="Arial" w:cs="Arial"/>
                <w:sz w:val="24"/>
                <w:szCs w:val="24"/>
              </w:rPr>
              <w:t>Bentos</w:t>
            </w:r>
            <w:proofErr w:type="spellEnd"/>
            <w:r>
              <w:rPr>
                <w:rFonts w:ascii="Arial" w:hAnsi="Arial" w:cs="Arial"/>
                <w:sz w:val="24"/>
                <w:szCs w:val="24"/>
              </w:rPr>
              <w:t xml:space="preserve">, </w:t>
            </w:r>
            <w:proofErr w:type="spellStart"/>
            <w:r>
              <w:rPr>
                <w:rFonts w:ascii="Arial" w:hAnsi="Arial" w:cs="Arial"/>
                <w:sz w:val="24"/>
                <w:szCs w:val="24"/>
              </w:rPr>
              <w:t>Maggies</w:t>
            </w:r>
            <w:proofErr w:type="spellEnd"/>
            <w:r>
              <w:rPr>
                <w:rFonts w:ascii="Arial" w:hAnsi="Arial" w:cs="Arial"/>
                <w:sz w:val="24"/>
                <w:szCs w:val="24"/>
              </w:rPr>
              <w:t xml:space="preserve">. </w:t>
            </w:r>
          </w:p>
          <w:p w:rsidR="00031199" w:rsidRDefault="00031199" w:rsidP="00031199">
            <w:pPr>
              <w:pStyle w:val="ListParagraph"/>
              <w:spacing w:line="360" w:lineRule="auto"/>
              <w:rPr>
                <w:rFonts w:ascii="Arial" w:hAnsi="Arial" w:cs="Arial"/>
                <w:sz w:val="24"/>
                <w:szCs w:val="24"/>
              </w:rPr>
            </w:pPr>
            <w:r w:rsidRPr="00454E05">
              <w:rPr>
                <w:rFonts w:ascii="Arial" w:hAnsi="Arial" w:cs="Arial"/>
                <w:sz w:val="24"/>
                <w:szCs w:val="24"/>
              </w:rPr>
              <w:t xml:space="preserve"> •Soda or beverage manufacturer</w:t>
            </w:r>
            <w:r>
              <w:rPr>
                <w:rFonts w:ascii="Arial" w:hAnsi="Arial" w:cs="Arial"/>
                <w:sz w:val="24"/>
                <w:szCs w:val="24"/>
              </w:rPr>
              <w:t xml:space="preserve">, Pepsi, Cola, Tango, Iron </w:t>
            </w:r>
            <w:proofErr w:type="spellStart"/>
            <w:r>
              <w:rPr>
                <w:rFonts w:ascii="Arial" w:hAnsi="Arial" w:cs="Arial"/>
                <w:sz w:val="24"/>
                <w:szCs w:val="24"/>
              </w:rPr>
              <w:t>Bru</w:t>
            </w:r>
            <w:proofErr w:type="spellEnd"/>
            <w:r>
              <w:rPr>
                <w:rFonts w:ascii="Arial" w:hAnsi="Arial" w:cs="Arial"/>
                <w:sz w:val="24"/>
                <w:szCs w:val="24"/>
              </w:rPr>
              <w:t xml:space="preserve">. </w:t>
            </w:r>
          </w:p>
          <w:p w:rsidR="00031199" w:rsidRDefault="00031199" w:rsidP="00031199">
            <w:pPr>
              <w:pStyle w:val="ListParagraph"/>
              <w:spacing w:line="360" w:lineRule="auto"/>
              <w:rPr>
                <w:rFonts w:ascii="Arial" w:hAnsi="Arial" w:cs="Arial"/>
                <w:sz w:val="24"/>
                <w:szCs w:val="24"/>
              </w:rPr>
            </w:pPr>
            <w:r>
              <w:rPr>
                <w:rFonts w:ascii="Arial" w:hAnsi="Arial" w:cs="Arial"/>
                <w:sz w:val="24"/>
                <w:szCs w:val="24"/>
              </w:rPr>
              <w:t xml:space="preserve">Unlike a merchandising business a manufacturing business buys materials in order to use them to make the products for merchandising purposes. </w:t>
            </w:r>
          </w:p>
          <w:p w:rsidR="00031199" w:rsidRDefault="00031199" w:rsidP="00031199">
            <w:pPr>
              <w:pStyle w:val="ListParagraph"/>
              <w:spacing w:line="360" w:lineRule="auto"/>
              <w:rPr>
                <w:rFonts w:ascii="Arial" w:hAnsi="Arial" w:cs="Arial"/>
                <w:sz w:val="24"/>
                <w:szCs w:val="24"/>
              </w:rPr>
            </w:pPr>
          </w:p>
          <w:p w:rsidR="00031199" w:rsidRDefault="00031199" w:rsidP="00031199">
            <w:pPr>
              <w:spacing w:line="360" w:lineRule="auto"/>
              <w:jc w:val="right"/>
              <w:rPr>
                <w:rFonts w:ascii="Arial" w:hAnsi="Arial" w:cs="Arial"/>
                <w:sz w:val="24"/>
                <w:szCs w:val="24"/>
              </w:rPr>
            </w:pPr>
          </w:p>
          <w:p w:rsidR="00031199" w:rsidRPr="00031199" w:rsidRDefault="00031199" w:rsidP="00031199">
            <w:pPr>
              <w:spacing w:line="360" w:lineRule="auto"/>
              <w:jc w:val="right"/>
              <w:rPr>
                <w:rFonts w:ascii="Arial" w:hAnsi="Arial" w:cs="Arial"/>
                <w:sz w:val="24"/>
                <w:szCs w:val="24"/>
              </w:rPr>
            </w:pPr>
            <w:r w:rsidRPr="00031199">
              <w:rPr>
                <w:rFonts w:ascii="Arial" w:hAnsi="Arial" w:cs="Arial"/>
                <w:sz w:val="24"/>
                <w:szCs w:val="24"/>
              </w:rPr>
              <w:t>Page 4</w:t>
            </w:r>
          </w:p>
          <w:p w:rsidR="00031199" w:rsidRDefault="00031199" w:rsidP="00031199">
            <w:pPr>
              <w:pStyle w:val="ListParagraph"/>
              <w:spacing w:line="360" w:lineRule="auto"/>
              <w:rPr>
                <w:rFonts w:ascii="Arial" w:hAnsi="Arial" w:cs="Arial"/>
                <w:sz w:val="24"/>
                <w:szCs w:val="24"/>
              </w:rPr>
            </w:pPr>
          </w:p>
          <w:p w:rsidR="00031199" w:rsidRPr="004C3675" w:rsidRDefault="00031199" w:rsidP="00031199">
            <w:pPr>
              <w:pStyle w:val="ListParagraph"/>
              <w:numPr>
                <w:ilvl w:val="0"/>
                <w:numId w:val="4"/>
              </w:numPr>
              <w:spacing w:line="360" w:lineRule="auto"/>
              <w:rPr>
                <w:rFonts w:ascii="Arial" w:eastAsia="Times New Roman" w:hAnsi="Arial" w:cs="Arial"/>
                <w:sz w:val="24"/>
                <w:szCs w:val="24"/>
                <w:u w:val="single"/>
                <w:lang w:eastAsia="en-AU"/>
              </w:rPr>
            </w:pPr>
            <w:proofErr w:type="spellStart"/>
            <w:r w:rsidRPr="00F94B1E">
              <w:rPr>
                <w:rFonts w:ascii="Arial" w:hAnsi="Arial" w:cs="Arial"/>
                <w:sz w:val="24"/>
                <w:szCs w:val="24"/>
                <w:u w:val="single"/>
              </w:rPr>
              <w:t>Transporation</w:t>
            </w:r>
            <w:proofErr w:type="spellEnd"/>
            <w:r w:rsidRPr="00F94B1E">
              <w:rPr>
                <w:rFonts w:ascii="Arial" w:hAnsi="Arial" w:cs="Arial"/>
                <w:sz w:val="24"/>
                <w:szCs w:val="24"/>
                <w:u w:val="single"/>
              </w:rPr>
              <w:t xml:space="preserve"> Business</w:t>
            </w:r>
          </w:p>
          <w:p w:rsidR="00031199" w:rsidRDefault="00031199" w:rsidP="00031199">
            <w:pPr>
              <w:pStyle w:val="ListParagraph"/>
              <w:spacing w:line="360" w:lineRule="auto"/>
              <w:rPr>
                <w:rFonts w:ascii="Arial" w:eastAsia="Times New Roman" w:hAnsi="Arial" w:cs="Arial"/>
                <w:sz w:val="24"/>
                <w:szCs w:val="24"/>
                <w:lang w:eastAsia="en-AU"/>
              </w:rPr>
            </w:pPr>
            <w:r w:rsidRPr="004C3675">
              <w:rPr>
                <w:rFonts w:ascii="Arial" w:hAnsi="Arial" w:cs="Arial"/>
                <w:sz w:val="24"/>
                <w:szCs w:val="24"/>
              </w:rPr>
              <w:t xml:space="preserve">This is how we get out materials to our customers. In fact it’s probably one of the most important as without it you couldn’t have either service running without its delivery of raw materials to the manufacturer, or the delivery to the merchandiser, or the transportation of patients from an ambulance to a service based Dr. From a 2016 UGOV report in the UK 3 times more goods are delivered than by rail and water combined. </w:t>
            </w:r>
            <w:r w:rsidRPr="004C3675">
              <w:rPr>
                <w:rFonts w:ascii="Arial" w:eastAsia="Times New Roman" w:hAnsi="Arial" w:cs="Arial"/>
                <w:sz w:val="24"/>
                <w:szCs w:val="24"/>
                <w:lang w:eastAsia="en-AU"/>
              </w:rPr>
              <w:t xml:space="preserve">HGV vehicles are travelling less distance, but carrying more goods since the 1990s, owing to a shift away from using smaller HGV vehicles towards larger vehicles or vans. Transportation includes, but not limited to, </w:t>
            </w:r>
            <w:r>
              <w:rPr>
                <w:rFonts w:ascii="Arial" w:eastAsia="Times New Roman" w:hAnsi="Arial" w:cs="Arial"/>
                <w:sz w:val="24"/>
                <w:szCs w:val="24"/>
                <w:lang w:eastAsia="en-AU"/>
              </w:rPr>
              <w:t>a fleet of,</w:t>
            </w:r>
          </w:p>
          <w:p w:rsidR="00031199" w:rsidRPr="00F94B1E" w:rsidRDefault="00031199" w:rsidP="00031199">
            <w:pPr>
              <w:pStyle w:val="ListParagraph"/>
              <w:spacing w:line="360" w:lineRule="auto"/>
              <w:rPr>
                <w:rFonts w:ascii="Arial" w:eastAsia="Times New Roman" w:hAnsi="Arial" w:cs="Arial"/>
                <w:sz w:val="24"/>
                <w:szCs w:val="24"/>
                <w:u w:val="single"/>
                <w:lang w:eastAsia="en-AU"/>
              </w:rPr>
            </w:pPr>
          </w:p>
          <w:p w:rsidR="00031199" w:rsidRDefault="00031199" w:rsidP="00031199">
            <w:pPr>
              <w:pStyle w:val="ListParagraph"/>
              <w:spacing w:line="360" w:lineRule="auto"/>
              <w:ind w:left="1440"/>
              <w:jc w:val="right"/>
              <w:rPr>
                <w:rFonts w:ascii="Arial" w:hAnsi="Arial" w:cs="Arial"/>
                <w:sz w:val="24"/>
                <w:szCs w:val="24"/>
              </w:rPr>
            </w:pPr>
          </w:p>
          <w:p w:rsidR="00031199" w:rsidRDefault="00031199" w:rsidP="00031199">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Vans, ASDA home delivery, </w:t>
            </w:r>
          </w:p>
          <w:p w:rsidR="00031199" w:rsidRDefault="00031199" w:rsidP="00031199">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Large Tractor trailer units, </w:t>
            </w:r>
            <w:proofErr w:type="spellStart"/>
            <w:r>
              <w:rPr>
                <w:rFonts w:ascii="Arial" w:hAnsi="Arial" w:cs="Arial"/>
                <w:sz w:val="24"/>
                <w:szCs w:val="24"/>
              </w:rPr>
              <w:t>Skat</w:t>
            </w:r>
            <w:proofErr w:type="spellEnd"/>
            <w:r>
              <w:rPr>
                <w:rFonts w:ascii="Arial" w:hAnsi="Arial" w:cs="Arial"/>
                <w:sz w:val="24"/>
                <w:szCs w:val="24"/>
              </w:rPr>
              <w:t xml:space="preserve"> Transport, </w:t>
            </w:r>
            <w:proofErr w:type="spellStart"/>
            <w:r>
              <w:rPr>
                <w:rFonts w:ascii="Arial" w:hAnsi="Arial" w:cs="Arial"/>
                <w:sz w:val="24"/>
                <w:szCs w:val="24"/>
              </w:rPr>
              <w:t>Kingsbrook</w:t>
            </w:r>
            <w:proofErr w:type="spellEnd"/>
            <w:r>
              <w:rPr>
                <w:rFonts w:ascii="Arial" w:hAnsi="Arial" w:cs="Arial"/>
                <w:sz w:val="24"/>
                <w:szCs w:val="24"/>
              </w:rPr>
              <w:t xml:space="preserve">, Alkaline UK. </w:t>
            </w:r>
          </w:p>
          <w:p w:rsidR="00031199" w:rsidRDefault="00031199" w:rsidP="00031199">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Taxis, Millennium Taxi’s, Black cabs London. </w:t>
            </w:r>
          </w:p>
          <w:p w:rsidR="00031199" w:rsidRDefault="00031199" w:rsidP="00031199">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Ship, </w:t>
            </w:r>
            <w:proofErr w:type="gramStart"/>
            <w:r>
              <w:rPr>
                <w:rFonts w:ascii="Arial" w:hAnsi="Arial" w:cs="Arial"/>
                <w:sz w:val="24"/>
                <w:szCs w:val="24"/>
              </w:rPr>
              <w:t>Shipping</w:t>
            </w:r>
            <w:proofErr w:type="gramEnd"/>
            <w:r>
              <w:rPr>
                <w:rFonts w:ascii="Arial" w:hAnsi="Arial" w:cs="Arial"/>
                <w:sz w:val="24"/>
                <w:szCs w:val="24"/>
              </w:rPr>
              <w:t xml:space="preserve"> containers. </w:t>
            </w:r>
          </w:p>
          <w:p w:rsidR="00031199" w:rsidRDefault="00031199" w:rsidP="00031199">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Aircrafts, QANTAS, Parcel Force International. </w:t>
            </w:r>
          </w:p>
          <w:p w:rsidR="00031199" w:rsidRDefault="00031199" w:rsidP="00031199">
            <w:pPr>
              <w:pStyle w:val="ListParagraph"/>
              <w:numPr>
                <w:ilvl w:val="0"/>
                <w:numId w:val="4"/>
              </w:numPr>
              <w:spacing w:line="360" w:lineRule="auto"/>
              <w:rPr>
                <w:rFonts w:ascii="Arial" w:hAnsi="Arial" w:cs="Arial"/>
                <w:sz w:val="24"/>
                <w:szCs w:val="24"/>
              </w:rPr>
            </w:pPr>
          </w:p>
          <w:p w:rsidR="00031199" w:rsidRPr="003B4E5D" w:rsidRDefault="00031199" w:rsidP="00031199">
            <w:pPr>
              <w:spacing w:line="360" w:lineRule="auto"/>
              <w:rPr>
                <w:rFonts w:ascii="Arial" w:hAnsi="Arial" w:cs="Arial"/>
                <w:sz w:val="24"/>
                <w:szCs w:val="24"/>
                <w:u w:val="single"/>
              </w:rPr>
            </w:pPr>
            <w:r w:rsidRPr="003B4E5D">
              <w:rPr>
                <w:rFonts w:ascii="Arial" w:hAnsi="Arial" w:cs="Arial"/>
                <w:sz w:val="24"/>
                <w:szCs w:val="24"/>
                <w:u w:val="single"/>
              </w:rPr>
              <w:t xml:space="preserve">Types Of Operation </w:t>
            </w:r>
          </w:p>
          <w:p w:rsidR="00031199" w:rsidRDefault="00031199" w:rsidP="00031199">
            <w:pPr>
              <w:spacing w:line="360" w:lineRule="auto"/>
              <w:rPr>
                <w:rFonts w:ascii="Arial" w:hAnsi="Arial" w:cs="Arial"/>
                <w:sz w:val="24"/>
                <w:szCs w:val="24"/>
              </w:rPr>
            </w:pPr>
            <w:r w:rsidRPr="00872024">
              <w:rPr>
                <w:rFonts w:ascii="Arial" w:hAnsi="Arial" w:cs="Arial"/>
                <w:sz w:val="24"/>
                <w:szCs w:val="24"/>
              </w:rPr>
              <w:t xml:space="preserve">I quote this definition from my booklet. You’ll need to carefully determine the type of business that you run so that you can remain flexible for changing markets and still meet licensing and regulatory requirements. In Canada, for example, anyone can set up a sole proprietorship and work from home. However, that same person might have to get a business license from their own town or city to be allowed to have </w:t>
            </w:r>
          </w:p>
          <w:p w:rsidR="00031199" w:rsidRDefault="00031199" w:rsidP="00031199">
            <w:pPr>
              <w:spacing w:line="360" w:lineRule="auto"/>
              <w:rPr>
                <w:rFonts w:ascii="Arial" w:hAnsi="Arial" w:cs="Arial"/>
                <w:sz w:val="24"/>
                <w:szCs w:val="24"/>
              </w:rPr>
            </w:pPr>
            <w:r w:rsidRPr="00872024">
              <w:rPr>
                <w:rFonts w:ascii="Arial" w:hAnsi="Arial" w:cs="Arial"/>
                <w:sz w:val="24"/>
                <w:szCs w:val="24"/>
              </w:rPr>
              <w:t xml:space="preserve">Customers visit. The tax department has rules about how income is treated and what items you can write off against that income. In addition, while some businesses have to abide by regional rules (a company that manufactures car parts, for example), </w:t>
            </w:r>
          </w:p>
          <w:p w:rsidR="00031199" w:rsidRDefault="00031199" w:rsidP="00031199">
            <w:pPr>
              <w:spacing w:line="360" w:lineRule="auto"/>
              <w:rPr>
                <w:rFonts w:ascii="Arial" w:hAnsi="Arial" w:cs="Arial"/>
                <w:sz w:val="24"/>
                <w:szCs w:val="24"/>
              </w:rPr>
            </w:pPr>
            <w:r w:rsidRPr="00872024">
              <w:rPr>
                <w:rFonts w:ascii="Arial" w:hAnsi="Arial" w:cs="Arial"/>
                <w:sz w:val="24"/>
                <w:szCs w:val="24"/>
              </w:rPr>
              <w:t>Transportation businesses like airlines and trucking companies have to abide by</w:t>
            </w:r>
            <w:r>
              <w:rPr>
                <w:rFonts w:ascii="Arial" w:hAnsi="Arial" w:cs="Arial"/>
                <w:sz w:val="24"/>
                <w:szCs w:val="24"/>
              </w:rPr>
              <w:t xml:space="preserve"> </w:t>
            </w:r>
            <w:r w:rsidRPr="00872024">
              <w:rPr>
                <w:rFonts w:ascii="Arial" w:hAnsi="Arial" w:cs="Arial"/>
                <w:sz w:val="24"/>
                <w:szCs w:val="24"/>
              </w:rPr>
              <w:t xml:space="preserve">federal regulations. As your company scope grows and you wish to do business across regions or in other countries, you have to follow those rules, too. </w:t>
            </w:r>
          </w:p>
          <w:p w:rsidR="00031199" w:rsidRDefault="00031199" w:rsidP="00031199">
            <w:pPr>
              <w:spacing w:line="360" w:lineRule="auto"/>
              <w:jc w:val="right"/>
              <w:rPr>
                <w:rFonts w:ascii="Arial" w:hAnsi="Arial" w:cs="Arial"/>
                <w:sz w:val="24"/>
                <w:szCs w:val="24"/>
              </w:rPr>
            </w:pPr>
          </w:p>
          <w:p w:rsidR="00031199" w:rsidRDefault="00031199" w:rsidP="00031199">
            <w:pPr>
              <w:spacing w:line="360" w:lineRule="auto"/>
              <w:jc w:val="right"/>
              <w:rPr>
                <w:rFonts w:ascii="Arial" w:hAnsi="Arial" w:cs="Arial"/>
                <w:sz w:val="24"/>
                <w:szCs w:val="24"/>
              </w:rPr>
            </w:pPr>
            <w:r>
              <w:rPr>
                <w:rFonts w:ascii="Arial" w:hAnsi="Arial" w:cs="Arial"/>
                <w:sz w:val="24"/>
                <w:szCs w:val="24"/>
              </w:rPr>
              <w:t xml:space="preserve">Page 5 </w:t>
            </w:r>
          </w:p>
          <w:p w:rsidR="00031199" w:rsidRDefault="00031199" w:rsidP="00031199">
            <w:pPr>
              <w:spacing w:line="360" w:lineRule="auto"/>
              <w:rPr>
                <w:rFonts w:ascii="Arial" w:hAnsi="Arial" w:cs="Arial"/>
                <w:sz w:val="24"/>
                <w:szCs w:val="24"/>
                <w:u w:val="single"/>
              </w:rPr>
            </w:pPr>
            <w:r w:rsidRPr="004A6EAD">
              <w:rPr>
                <w:rFonts w:ascii="Arial" w:hAnsi="Arial" w:cs="Arial"/>
                <w:sz w:val="24"/>
                <w:szCs w:val="24"/>
                <w:u w:val="single"/>
              </w:rPr>
              <w:t>Overlaps</w:t>
            </w:r>
          </w:p>
          <w:p w:rsidR="00031199" w:rsidRDefault="00031199" w:rsidP="00031199">
            <w:pPr>
              <w:spacing w:line="360" w:lineRule="auto"/>
              <w:rPr>
                <w:rFonts w:ascii="Arial" w:hAnsi="Arial" w:cs="Arial"/>
                <w:sz w:val="24"/>
                <w:szCs w:val="24"/>
              </w:rPr>
            </w:pPr>
            <w:r w:rsidRPr="001A547A">
              <w:rPr>
                <w:rFonts w:ascii="Arial" w:hAnsi="Arial" w:cs="Arial"/>
                <w:sz w:val="24"/>
                <w:szCs w:val="24"/>
              </w:rPr>
              <w:t xml:space="preserve">In the business </w:t>
            </w:r>
            <w:r>
              <w:rPr>
                <w:rFonts w:ascii="Arial" w:hAnsi="Arial" w:cs="Arial"/>
                <w:sz w:val="24"/>
                <w:szCs w:val="24"/>
              </w:rPr>
              <w:t xml:space="preserve">world it isn’t as clear cut as putting 100% of all business’s into a single type of operation as you have a lot of business that will use more than one type of operation and sometimes all of them in order for their business to work. For example, a business like IKEA Furniture has operations around the world. They manufacture and distribute furniture and accessories to their stores, and sell, deliver, and in some instances assemble or install those purchases. They are involved in a business as a manufacturer, a transportation provider, supplier and services. Another example is B&amp;Q, they manufacture their own equipment e.g. fences and tools as well as selling their own branded equipment they also sell other brands, and they also deliver to customers in a transport operation and then can also do a service of fitting equipment or loading up peoples cars with purchased items. </w:t>
            </w:r>
          </w:p>
          <w:p w:rsidR="00BF639C" w:rsidRDefault="00BF639C" w:rsidP="00031199">
            <w:pPr>
              <w:spacing w:line="360" w:lineRule="auto"/>
              <w:rPr>
                <w:rFonts w:ascii="Arial" w:hAnsi="Arial" w:cs="Arial"/>
                <w:sz w:val="24"/>
                <w:szCs w:val="24"/>
              </w:rPr>
            </w:pPr>
          </w:p>
          <w:p w:rsidR="00031199" w:rsidRDefault="00031199" w:rsidP="00031199">
            <w:pPr>
              <w:spacing w:line="360" w:lineRule="auto"/>
              <w:rPr>
                <w:rFonts w:ascii="Arial" w:hAnsi="Arial" w:cs="Arial"/>
                <w:sz w:val="24"/>
                <w:szCs w:val="24"/>
                <w:u w:val="single"/>
              </w:rPr>
            </w:pPr>
            <w:r w:rsidRPr="00AD6733">
              <w:rPr>
                <w:rFonts w:ascii="Arial" w:hAnsi="Arial" w:cs="Arial"/>
                <w:sz w:val="24"/>
                <w:szCs w:val="24"/>
                <w:u w:val="single"/>
              </w:rPr>
              <w:t>Buffers</w:t>
            </w:r>
          </w:p>
          <w:p w:rsidR="00CC2FB3" w:rsidRDefault="00031199" w:rsidP="00BF639C">
            <w:pPr>
              <w:spacing w:line="360" w:lineRule="auto"/>
              <w:rPr>
                <w:rFonts w:ascii="Arial" w:hAnsi="Arial" w:cs="Arial"/>
                <w:sz w:val="24"/>
                <w:szCs w:val="24"/>
              </w:rPr>
            </w:pPr>
            <w:r>
              <w:rPr>
                <w:rFonts w:ascii="Arial" w:hAnsi="Arial" w:cs="Arial"/>
                <w:sz w:val="24"/>
                <w:szCs w:val="24"/>
              </w:rPr>
              <w:t>You will see most business incorporate a buffer system into their business. This is because a company will need a steady supply of parts/components to keep the manufacturing going without it stopping unnecessarily for replenishment of parts for long periods of time which will have a knock on effect onto profit. Custome</w:t>
            </w:r>
            <w:r w:rsidR="00BF639C">
              <w:rPr>
                <w:rFonts w:ascii="Arial" w:hAnsi="Arial" w:cs="Arial"/>
                <w:sz w:val="24"/>
                <w:szCs w:val="24"/>
              </w:rPr>
              <w:t xml:space="preserve">r </w:t>
            </w:r>
            <w:r>
              <w:rPr>
                <w:rFonts w:ascii="Arial" w:hAnsi="Arial" w:cs="Arial"/>
                <w:sz w:val="24"/>
                <w:szCs w:val="24"/>
              </w:rPr>
              <w:t xml:space="preserve">Satisfaction, employee morale or even a health and safety matter due to trying to get on top of daily target. So a company like Honda for example will have ample amounts of supply of parts to keep work going while still making orders for more supply to replenish the supply that is being used up.  They will have back up suppliers on the ready in case one can meet the target and also have critical components stockpiled. I’ve worked at Honda in </w:t>
            </w:r>
            <w:proofErr w:type="spellStart"/>
            <w:r>
              <w:rPr>
                <w:rFonts w:ascii="Arial" w:hAnsi="Arial" w:cs="Arial"/>
                <w:sz w:val="24"/>
                <w:szCs w:val="24"/>
              </w:rPr>
              <w:t>Swindon</w:t>
            </w:r>
            <w:proofErr w:type="spellEnd"/>
            <w:r>
              <w:rPr>
                <w:rFonts w:ascii="Arial" w:hAnsi="Arial" w:cs="Arial"/>
                <w:sz w:val="24"/>
                <w:szCs w:val="24"/>
              </w:rPr>
              <w:t xml:space="preserve"> have seen 1</w:t>
            </w:r>
            <w:r w:rsidRPr="00E76E79">
              <w:rPr>
                <w:rFonts w:ascii="Arial" w:hAnsi="Arial" w:cs="Arial"/>
                <w:sz w:val="24"/>
                <w:szCs w:val="24"/>
                <w:vertAlign w:val="superscript"/>
              </w:rPr>
              <w:t>st</w:t>
            </w:r>
            <w:r>
              <w:rPr>
                <w:rFonts w:ascii="Arial" w:hAnsi="Arial" w:cs="Arial"/>
                <w:sz w:val="24"/>
                <w:szCs w:val="24"/>
              </w:rPr>
              <w:t xml:space="preserve"> hand the damage done when the buffer system is compromised. When the power plant in Japan blew up it also damaged the main Honda manufacturing plant which supplied all the important parts for the assembly lines throughout the world. It caused us to be on 4 months of paid leave. When we come back we did hour over time every day for 8 months which caused morale to be lowered, it caused a financial hole into Honda, and didn’t fully recover for nearly a year with logistical issues. There were even cars being recalled as certain parts were not at the standard it should have been.</w:t>
            </w:r>
          </w:p>
          <w:p w:rsidR="00273B5A" w:rsidRDefault="00273B5A" w:rsidP="00BF639C">
            <w:pPr>
              <w:spacing w:line="360" w:lineRule="auto"/>
              <w:rPr>
                <w:rFonts w:ascii="Arial" w:hAnsi="Arial" w:cs="Arial"/>
                <w:sz w:val="24"/>
                <w:szCs w:val="24"/>
              </w:rPr>
            </w:pPr>
          </w:p>
          <w:p w:rsidR="00155E30" w:rsidRDefault="00155E30" w:rsidP="00273B5A">
            <w:pPr>
              <w:spacing w:line="360" w:lineRule="auto"/>
              <w:jc w:val="right"/>
              <w:rPr>
                <w:rFonts w:ascii="Arial" w:hAnsi="Arial" w:cs="Arial"/>
                <w:sz w:val="24"/>
                <w:szCs w:val="24"/>
              </w:rPr>
            </w:pPr>
          </w:p>
          <w:p w:rsidR="00273B5A" w:rsidRDefault="00273B5A" w:rsidP="00273B5A">
            <w:pPr>
              <w:spacing w:line="360" w:lineRule="auto"/>
              <w:jc w:val="right"/>
              <w:rPr>
                <w:rFonts w:ascii="Arial" w:hAnsi="Arial" w:cs="Arial"/>
                <w:sz w:val="24"/>
                <w:szCs w:val="24"/>
              </w:rPr>
            </w:pPr>
            <w:r>
              <w:rPr>
                <w:rFonts w:ascii="Arial" w:hAnsi="Arial" w:cs="Arial"/>
                <w:sz w:val="24"/>
                <w:szCs w:val="24"/>
              </w:rPr>
              <w:t>Page 6</w:t>
            </w:r>
          </w:p>
          <w:p w:rsidR="00273B5A" w:rsidRDefault="00155E30" w:rsidP="00273B5A">
            <w:pPr>
              <w:spacing w:line="360" w:lineRule="auto"/>
              <w:rPr>
                <w:rFonts w:ascii="Arial" w:hAnsi="Arial" w:cs="Arial"/>
                <w:sz w:val="24"/>
                <w:szCs w:val="24"/>
              </w:rPr>
            </w:pPr>
            <w:r>
              <w:rPr>
                <w:rFonts w:ascii="Arial" w:hAnsi="Arial" w:cs="Arial"/>
                <w:sz w:val="24"/>
                <w:szCs w:val="24"/>
              </w:rPr>
              <w:t>Below is my example of my own operations strategy</w:t>
            </w:r>
          </w:p>
          <w:p w:rsidR="00273B5A" w:rsidRDefault="00273B5A" w:rsidP="00273B5A">
            <w:pPr>
              <w:spacing w:line="360" w:lineRule="auto"/>
              <w:rPr>
                <w:rFonts w:ascii="Arial" w:hAnsi="Arial" w:cs="Arial"/>
                <w:sz w:val="24"/>
                <w:szCs w:val="24"/>
              </w:rPr>
            </w:pPr>
            <w:r>
              <w:rPr>
                <w:rFonts w:ascii="Arial" w:hAnsi="Arial" w:cs="Arial"/>
                <w:noProof/>
                <w:sz w:val="24"/>
                <w:szCs w:val="24"/>
                <w:lang w:val="en-AU" w:eastAsia="en-AU"/>
              </w:rPr>
              <w:pict>
                <v:shape id="_x0000_s1032" type="#_x0000_t202" style="position:absolute;margin-left:49.4pt;margin-top:5.8pt;width:349.95pt;height:54.45pt;z-index:251666432" fillcolor="#f79646 [3209]" strokecolor="#f2f2f2 [3041]" strokeweight="3pt">
                  <v:shadow on="t" type="perspective" color="#974706 [1609]" opacity=".5" offset="1pt" offset2="-1pt"/>
                  <v:textbox>
                    <w:txbxContent>
                      <w:p w:rsidR="00273B5A" w:rsidRPr="00273B5A" w:rsidRDefault="00273B5A">
                        <w:pPr>
                          <w:rPr>
                            <w:sz w:val="72"/>
                            <w:szCs w:val="72"/>
                            <w:lang w:val="en-AU"/>
                          </w:rPr>
                        </w:pPr>
                        <w:r>
                          <w:rPr>
                            <w:sz w:val="72"/>
                            <w:szCs w:val="72"/>
                            <w:lang w:val="en-AU"/>
                          </w:rPr>
                          <w:t xml:space="preserve">  </w:t>
                        </w:r>
                        <w:r w:rsidRPr="00273B5A">
                          <w:rPr>
                            <w:sz w:val="72"/>
                            <w:szCs w:val="72"/>
                            <w:lang w:val="en-AU"/>
                          </w:rPr>
                          <w:t xml:space="preserve">Operations </w:t>
                        </w:r>
                        <w:proofErr w:type="spellStart"/>
                        <w:r w:rsidRPr="00273B5A">
                          <w:rPr>
                            <w:sz w:val="72"/>
                            <w:szCs w:val="72"/>
                            <w:lang w:val="en-AU"/>
                          </w:rPr>
                          <w:t>Startegy</w:t>
                        </w:r>
                        <w:proofErr w:type="spellEnd"/>
                      </w:p>
                    </w:txbxContent>
                  </v:textbox>
                </v:shape>
              </w:pict>
            </w:r>
          </w:p>
          <w:p w:rsidR="00273B5A" w:rsidRDefault="00273B5A" w:rsidP="00BF639C">
            <w:pPr>
              <w:spacing w:line="360" w:lineRule="auto"/>
              <w:rPr>
                <w:rFonts w:ascii="Arial" w:hAnsi="Arial" w:cs="Arial"/>
                <w:sz w:val="24"/>
                <w:szCs w:val="24"/>
              </w:rPr>
            </w:pPr>
            <w:r>
              <w:rPr>
                <w:rFonts w:ascii="Arial" w:hAnsi="Arial" w:cs="Arial"/>
                <w:noProof/>
                <w:sz w:val="24"/>
                <w:szCs w:val="24"/>
                <w:lang w:val="en-AU" w:eastAsia="en-AU"/>
              </w:rPr>
              <w:drawing>
                <wp:inline distT="0" distB="0" distL="0" distR="0">
                  <wp:extent cx="5486400" cy="3200400"/>
                  <wp:effectExtent l="19050" t="0" r="5715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273B5A" w:rsidRDefault="00273B5A" w:rsidP="00BF639C">
            <w:pPr>
              <w:spacing w:line="360" w:lineRule="auto"/>
              <w:rPr>
                <w:rFonts w:ascii="Arial" w:hAnsi="Arial" w:cs="Arial"/>
                <w:sz w:val="24"/>
                <w:szCs w:val="24"/>
              </w:rPr>
            </w:pPr>
          </w:p>
          <w:p w:rsidR="00273B5A" w:rsidRDefault="00273B5A" w:rsidP="00BF639C">
            <w:pPr>
              <w:spacing w:line="360" w:lineRule="auto"/>
              <w:rPr>
                <w:rFonts w:ascii="Arial" w:hAnsi="Arial" w:cs="Arial"/>
                <w:sz w:val="24"/>
                <w:szCs w:val="24"/>
              </w:rPr>
            </w:pPr>
          </w:p>
          <w:p w:rsidR="00273B5A" w:rsidRDefault="00273B5A"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BF639C">
            <w:pPr>
              <w:spacing w:line="360" w:lineRule="auto"/>
              <w:rPr>
                <w:rFonts w:ascii="Arial" w:hAnsi="Arial" w:cs="Arial"/>
                <w:sz w:val="24"/>
                <w:szCs w:val="24"/>
              </w:rPr>
            </w:pPr>
          </w:p>
          <w:p w:rsidR="00155E30" w:rsidRDefault="00155E30" w:rsidP="00155E30">
            <w:pPr>
              <w:spacing w:line="360" w:lineRule="auto"/>
              <w:jc w:val="right"/>
              <w:rPr>
                <w:rFonts w:ascii="Arial" w:hAnsi="Arial" w:cs="Arial"/>
                <w:sz w:val="24"/>
                <w:szCs w:val="24"/>
              </w:rPr>
            </w:pPr>
            <w:r>
              <w:rPr>
                <w:rFonts w:ascii="Arial" w:hAnsi="Arial" w:cs="Arial"/>
                <w:sz w:val="24"/>
                <w:szCs w:val="24"/>
              </w:rPr>
              <w:lastRenderedPageBreak/>
              <w:t xml:space="preserve">Page 7 </w:t>
            </w:r>
          </w:p>
          <w:p w:rsidR="00273B5A" w:rsidRPr="00BF639C" w:rsidRDefault="00273B5A" w:rsidP="00BF639C">
            <w:pPr>
              <w:spacing w:line="360" w:lineRule="auto"/>
              <w:rPr>
                <w:rFonts w:ascii="Arial" w:hAnsi="Arial" w:cs="Arial"/>
                <w:sz w:val="24"/>
                <w:szCs w:val="24"/>
              </w:rPr>
            </w:pPr>
          </w:p>
          <w:p w:rsidR="00155E30" w:rsidRDefault="00155E30" w:rsidP="00155E30">
            <w:pPr>
              <w:pStyle w:val="ListParagraph"/>
              <w:spacing w:line="360" w:lineRule="auto"/>
              <w:ind w:left="1440"/>
              <w:rPr>
                <w:rFonts w:ascii="Arial" w:hAnsi="Arial" w:cs="Arial"/>
                <w:sz w:val="24"/>
                <w:szCs w:val="24"/>
              </w:rPr>
            </w:pPr>
          </w:p>
          <w:p w:rsidR="00155E30" w:rsidRDefault="00155E30" w:rsidP="00155E30">
            <w:pPr>
              <w:spacing w:line="360" w:lineRule="auto"/>
              <w:rPr>
                <w:rFonts w:ascii="Arial" w:hAnsi="Arial" w:cs="Arial"/>
                <w:sz w:val="24"/>
                <w:szCs w:val="24"/>
              </w:rPr>
            </w:pPr>
            <w:r>
              <w:rPr>
                <w:rFonts w:ascii="Arial" w:hAnsi="Arial" w:cs="Arial"/>
                <w:sz w:val="24"/>
                <w:szCs w:val="24"/>
              </w:rPr>
              <w:t>Q3 w</w:t>
            </w:r>
            <w:r w:rsidRPr="00DC3AAA">
              <w:rPr>
                <w:rFonts w:ascii="Arial" w:hAnsi="Arial" w:cs="Arial"/>
                <w:sz w:val="24"/>
                <w:szCs w:val="24"/>
              </w:rPr>
              <w:t>hat is the difference between accounting and bookkeeping?</w:t>
            </w:r>
          </w:p>
          <w:p w:rsidR="00155E30" w:rsidRDefault="00155E30" w:rsidP="00155E30">
            <w:pPr>
              <w:pStyle w:val="NormalWeb"/>
              <w:spacing w:line="360" w:lineRule="auto"/>
              <w:rPr>
                <w:rFonts w:ascii="Arial" w:hAnsi="Arial" w:cs="Arial"/>
              </w:rPr>
            </w:pPr>
            <w:r w:rsidRPr="000224A2">
              <w:rPr>
                <w:rFonts w:ascii="Arial" w:hAnsi="Arial" w:cs="Arial"/>
              </w:rPr>
              <w:t xml:space="preserve">A3 </w:t>
            </w:r>
          </w:p>
          <w:p w:rsidR="00155E30" w:rsidRDefault="00155E30" w:rsidP="00155E30">
            <w:pPr>
              <w:pStyle w:val="NormalWeb"/>
              <w:numPr>
                <w:ilvl w:val="0"/>
                <w:numId w:val="6"/>
              </w:numPr>
              <w:spacing w:line="360" w:lineRule="auto"/>
              <w:rPr>
                <w:rFonts w:ascii="Arial" w:hAnsi="Arial" w:cs="Arial"/>
              </w:rPr>
            </w:pPr>
            <w:r w:rsidRPr="000301AF">
              <w:rPr>
                <w:rFonts w:ascii="Arial" w:hAnsi="Arial" w:cs="Arial"/>
                <w:u w:val="single"/>
              </w:rPr>
              <w:t>Bookkeeping</w:t>
            </w:r>
            <w:r w:rsidRPr="000224A2">
              <w:rPr>
                <w:rFonts w:ascii="Arial" w:hAnsi="Arial" w:cs="Arial"/>
              </w:rPr>
              <w:t xml:space="preserve"> involves the recording of financial transactions and other information related to the b</w:t>
            </w:r>
            <w:r>
              <w:rPr>
                <w:rFonts w:ascii="Arial" w:hAnsi="Arial" w:cs="Arial"/>
              </w:rPr>
              <w:t>usiness on a daily basis.</w:t>
            </w:r>
            <w:r>
              <w:rPr>
                <w:rFonts w:ascii="Arial" w:hAnsi="Arial" w:cs="Arial"/>
              </w:rPr>
              <w:br/>
            </w:r>
            <w:r w:rsidRPr="000224A2">
              <w:rPr>
                <w:rFonts w:ascii="Arial" w:hAnsi="Arial" w:cs="Arial"/>
              </w:rPr>
              <w:t xml:space="preserve">The most important aspect of bookkeeping is to keep an accurate account of all records </w:t>
            </w:r>
            <w:r>
              <w:rPr>
                <w:rFonts w:ascii="Arial" w:hAnsi="Arial" w:cs="Arial"/>
              </w:rPr>
              <w:t xml:space="preserve">with in the business </w:t>
            </w:r>
            <w:r w:rsidRPr="000224A2">
              <w:rPr>
                <w:rFonts w:ascii="Arial" w:hAnsi="Arial" w:cs="Arial"/>
              </w:rPr>
              <w:t>and keep them up to date. Accuracy is the most vital pa</w:t>
            </w:r>
            <w:r>
              <w:rPr>
                <w:rFonts w:ascii="Arial" w:hAnsi="Arial" w:cs="Arial"/>
              </w:rPr>
              <w:t>rt of the bookkeeping process and any mistakes could prove costly.</w:t>
            </w:r>
            <w:r w:rsidRPr="000224A2">
              <w:rPr>
                <w:rFonts w:ascii="Arial" w:hAnsi="Arial" w:cs="Arial"/>
              </w:rPr>
              <w:t xml:space="preserve"> Bookkeeping is constructed to provide the preliminary information needed to create accounting statements. Each transaction must be recorded in the books, and any and all changes must be updated on a continuous basis.</w:t>
            </w:r>
            <w:r>
              <w:rPr>
                <w:rFonts w:ascii="Arial" w:hAnsi="Arial" w:cs="Arial"/>
              </w:rPr>
              <w:t xml:space="preserve"> If there is any discrepancy this could have serious impact on the business and could also involve a basis for illegal activity which would be investigated as a crime. There is also </w:t>
            </w:r>
            <w:r w:rsidRPr="000224A2">
              <w:rPr>
                <w:rFonts w:ascii="Arial" w:hAnsi="Arial" w:cs="Arial"/>
                <w:bCs/>
              </w:rPr>
              <w:t>Double-entry Bookkeeping</w:t>
            </w:r>
            <w:r>
              <w:rPr>
                <w:rFonts w:ascii="Arial" w:hAnsi="Arial" w:cs="Arial"/>
                <w:bCs/>
              </w:rPr>
              <w:t xml:space="preserve">. </w:t>
            </w:r>
            <w:r w:rsidRPr="000224A2">
              <w:rPr>
                <w:rFonts w:ascii="Arial" w:hAnsi="Arial" w:cs="Arial"/>
              </w:rPr>
              <w:t>This bookkeeping system refers to a set of rules to record financial information where every transaction must impact at</w:t>
            </w:r>
            <w:r>
              <w:rPr>
                <w:rFonts w:ascii="Arial" w:hAnsi="Arial" w:cs="Arial"/>
              </w:rPr>
              <w:t xml:space="preserve"> least two different accounts.</w:t>
            </w:r>
            <w:r>
              <w:rPr>
                <w:rFonts w:ascii="Arial" w:hAnsi="Arial" w:cs="Arial"/>
              </w:rPr>
              <w:br/>
            </w:r>
            <w:r w:rsidRPr="000224A2">
              <w:rPr>
                <w:rFonts w:ascii="Arial" w:hAnsi="Arial" w:cs="Arial"/>
              </w:rPr>
              <w:t>This is done using debits and credits, and is used as a type of error-detection system. If, at any point the total sum of debits does not equal the sum of credits, an error has occurred somewhere in the records.</w:t>
            </w:r>
          </w:p>
          <w:p w:rsidR="00155E30" w:rsidRPr="000301AF" w:rsidRDefault="00155E30" w:rsidP="00155E30">
            <w:pPr>
              <w:pStyle w:val="NormalWeb"/>
              <w:spacing w:line="360" w:lineRule="auto"/>
              <w:rPr>
                <w:rFonts w:ascii="Arial" w:hAnsi="Arial" w:cs="Arial"/>
              </w:rPr>
            </w:pPr>
          </w:p>
          <w:p w:rsidR="00155E30" w:rsidRPr="00155E30" w:rsidRDefault="00155E30" w:rsidP="00155E30">
            <w:pPr>
              <w:pStyle w:val="ListParagraph"/>
              <w:numPr>
                <w:ilvl w:val="0"/>
                <w:numId w:val="6"/>
              </w:numPr>
              <w:spacing w:line="360" w:lineRule="auto"/>
              <w:rPr>
                <w:rFonts w:ascii="Arial" w:eastAsia="Times New Roman" w:hAnsi="Arial" w:cs="Arial"/>
                <w:sz w:val="24"/>
                <w:szCs w:val="24"/>
                <w:lang w:eastAsia="en-AU"/>
              </w:rPr>
            </w:pPr>
            <w:r w:rsidRPr="000301AF">
              <w:rPr>
                <w:rFonts w:ascii="Arial" w:hAnsi="Arial" w:cs="Arial"/>
                <w:sz w:val="24"/>
                <w:szCs w:val="24"/>
                <w:u w:val="single"/>
              </w:rPr>
              <w:t>Accounting</w:t>
            </w:r>
            <w:r w:rsidRPr="00B82DDE">
              <w:rPr>
                <w:rFonts w:ascii="Arial" w:hAnsi="Arial" w:cs="Arial"/>
                <w:sz w:val="24"/>
                <w:szCs w:val="24"/>
              </w:rPr>
              <w:t xml:space="preserve"> is the recording of financial transactions plus storing, sorting, retrieving, summarizing, and presenting the information in various reports and analyses</w:t>
            </w:r>
            <w:r w:rsidRPr="00B82DDE">
              <w:rPr>
                <w:rFonts w:ascii="Arial" w:eastAsia="Times New Roman" w:hAnsi="Arial" w:cs="Arial"/>
                <w:sz w:val="24"/>
                <w:szCs w:val="24"/>
                <w:lang w:eastAsia="en-AU"/>
              </w:rPr>
              <w:t xml:space="preserve">, and it also refers to the process of summarizing, </w:t>
            </w:r>
            <w:proofErr w:type="spellStart"/>
            <w:r w:rsidRPr="00B82DDE">
              <w:rPr>
                <w:rFonts w:ascii="Arial" w:eastAsia="Times New Roman" w:hAnsi="Arial" w:cs="Arial"/>
                <w:sz w:val="24"/>
                <w:szCs w:val="24"/>
                <w:lang w:eastAsia="en-AU"/>
              </w:rPr>
              <w:t>analysing</w:t>
            </w:r>
            <w:proofErr w:type="spellEnd"/>
            <w:r w:rsidRPr="00B82DDE">
              <w:rPr>
                <w:rFonts w:ascii="Arial" w:eastAsia="Times New Roman" w:hAnsi="Arial" w:cs="Arial"/>
                <w:sz w:val="24"/>
                <w:szCs w:val="24"/>
                <w:lang w:eastAsia="en-AU"/>
              </w:rPr>
              <w:t xml:space="preserve"> and reporting these transactions to over agencies and tax collection entities. Accounting is one of t</w:t>
            </w:r>
            <w:r>
              <w:rPr>
                <w:rFonts w:ascii="Arial" w:eastAsia="Times New Roman" w:hAnsi="Arial" w:cs="Arial"/>
                <w:sz w:val="24"/>
                <w:szCs w:val="24"/>
                <w:lang w:eastAsia="en-AU"/>
              </w:rPr>
              <w:t xml:space="preserve">he key functions for almost all </w:t>
            </w:r>
            <w:r w:rsidRPr="00B82DDE">
              <w:rPr>
                <w:rFonts w:ascii="Arial" w:eastAsia="Times New Roman" w:hAnsi="Arial" w:cs="Arial"/>
                <w:sz w:val="24"/>
                <w:szCs w:val="24"/>
                <w:lang w:eastAsia="en-AU"/>
              </w:rPr>
              <w:t xml:space="preserve">business; it may be </w:t>
            </w:r>
            <w:proofErr w:type="gramStart"/>
            <w:r w:rsidRPr="00155E30">
              <w:rPr>
                <w:rFonts w:ascii="Arial" w:eastAsia="Times New Roman" w:hAnsi="Arial" w:cs="Arial"/>
                <w:sz w:val="24"/>
                <w:szCs w:val="24"/>
                <w:lang w:eastAsia="en-AU"/>
              </w:rPr>
              <w:t>Handled</w:t>
            </w:r>
            <w:proofErr w:type="gramEnd"/>
            <w:r w:rsidRPr="00155E30">
              <w:rPr>
                <w:rFonts w:ascii="Arial" w:eastAsia="Times New Roman" w:hAnsi="Arial" w:cs="Arial"/>
                <w:sz w:val="24"/>
                <w:szCs w:val="24"/>
                <w:lang w:eastAsia="en-AU"/>
              </w:rPr>
              <w:t xml:space="preserve"> by a bookkeeper and accountant at small firms or by other finance Departments with dozens of employee’s at large companies. </w:t>
            </w:r>
            <w:r w:rsidRPr="00155E30">
              <w:rPr>
                <w:rFonts w:ascii="Arial" w:hAnsi="Arial" w:cs="Arial"/>
                <w:sz w:val="24"/>
                <w:szCs w:val="24"/>
              </w:rPr>
              <w:t xml:space="preserve">One part of accounting focuses on presenting the information in the form of general financial statements and balance sheets, income statements to People on the </w:t>
            </w:r>
          </w:p>
          <w:p w:rsidR="00155E30" w:rsidRPr="00155E30" w:rsidRDefault="00155E30" w:rsidP="00155E30">
            <w:pPr>
              <w:pStyle w:val="ListParagraph"/>
              <w:jc w:val="right"/>
              <w:rPr>
                <w:rFonts w:ascii="Arial" w:hAnsi="Arial" w:cs="Arial"/>
                <w:sz w:val="24"/>
                <w:szCs w:val="24"/>
              </w:rPr>
            </w:pPr>
            <w:r>
              <w:rPr>
                <w:rFonts w:ascii="Arial" w:hAnsi="Arial" w:cs="Arial"/>
                <w:sz w:val="24"/>
                <w:szCs w:val="24"/>
              </w:rPr>
              <w:lastRenderedPageBreak/>
              <w:t xml:space="preserve">Page 8 </w:t>
            </w:r>
          </w:p>
          <w:p w:rsidR="00155E30" w:rsidRDefault="00155E30" w:rsidP="00155E30">
            <w:pPr>
              <w:pStyle w:val="ListParagraph"/>
              <w:rPr>
                <w:rFonts w:ascii="Arial" w:hAnsi="Arial" w:cs="Arial"/>
                <w:sz w:val="24"/>
                <w:szCs w:val="24"/>
              </w:rPr>
            </w:pPr>
          </w:p>
          <w:p w:rsidR="006B66D6" w:rsidRDefault="006B66D6" w:rsidP="00155E30">
            <w:pPr>
              <w:pStyle w:val="ListParagraph"/>
              <w:rPr>
                <w:rFonts w:ascii="Arial" w:hAnsi="Arial" w:cs="Arial"/>
                <w:sz w:val="24"/>
                <w:szCs w:val="24"/>
              </w:rPr>
            </w:pPr>
          </w:p>
          <w:p w:rsidR="006B66D6" w:rsidRPr="00155E30" w:rsidRDefault="006B66D6" w:rsidP="00155E30">
            <w:pPr>
              <w:pStyle w:val="ListParagraph"/>
              <w:rPr>
                <w:rFonts w:ascii="Arial" w:hAnsi="Arial" w:cs="Arial"/>
                <w:sz w:val="24"/>
                <w:szCs w:val="24"/>
              </w:rPr>
            </w:pPr>
          </w:p>
          <w:p w:rsidR="00155E30" w:rsidRPr="00155E30" w:rsidRDefault="00155E30" w:rsidP="00155E30">
            <w:pPr>
              <w:pStyle w:val="ListParagraph"/>
              <w:numPr>
                <w:ilvl w:val="0"/>
                <w:numId w:val="6"/>
              </w:numPr>
              <w:spacing w:line="360" w:lineRule="auto"/>
              <w:rPr>
                <w:rFonts w:ascii="Arial" w:eastAsia="Times New Roman" w:hAnsi="Arial" w:cs="Arial"/>
                <w:sz w:val="24"/>
                <w:szCs w:val="24"/>
                <w:lang w:eastAsia="en-AU"/>
              </w:rPr>
            </w:pPr>
            <w:proofErr w:type="gramStart"/>
            <w:r w:rsidRPr="00155E30">
              <w:rPr>
                <w:rFonts w:ascii="Arial" w:hAnsi="Arial" w:cs="Arial"/>
                <w:sz w:val="24"/>
                <w:szCs w:val="24"/>
              </w:rPr>
              <w:t>outside</w:t>
            </w:r>
            <w:proofErr w:type="gramEnd"/>
            <w:r w:rsidRPr="00155E30">
              <w:rPr>
                <w:rFonts w:ascii="Arial" w:hAnsi="Arial" w:cs="Arial"/>
                <w:sz w:val="24"/>
                <w:szCs w:val="24"/>
              </w:rPr>
              <w:t xml:space="preserve"> of the company.</w:t>
            </w:r>
            <w:r w:rsidRPr="00155E30">
              <w:t xml:space="preserve"> </w:t>
            </w:r>
            <w:r w:rsidRPr="00155E30">
              <w:rPr>
                <w:rFonts w:ascii="Arial" w:hAnsi="Arial" w:cs="Arial"/>
                <w:sz w:val="24"/>
                <w:szCs w:val="24"/>
              </w:rPr>
              <w:t xml:space="preserve">These external reports must be prepared in accordance with generally accepted accounting principles often referred to as GAAP. There can be slight differences between regions, but GAAP typically includes the following principles: </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Comparability among different companies</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Reliability of information</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business entity concept</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matching principle</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cost principle</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consistency principle</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time period principle</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going concern principle</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objectivity principle</w:t>
            </w:r>
          </w:p>
          <w:p w:rsidR="00155E30"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The stable currency assumption</w:t>
            </w:r>
          </w:p>
          <w:p w:rsidR="00155E30" w:rsidRPr="00B82DDE" w:rsidRDefault="00155E30" w:rsidP="00155E30">
            <w:pPr>
              <w:pStyle w:val="ListParagraph"/>
              <w:numPr>
                <w:ilvl w:val="0"/>
                <w:numId w:val="7"/>
              </w:numPr>
              <w:spacing w:line="360" w:lineRule="auto"/>
              <w:rPr>
                <w:rFonts w:ascii="Arial" w:eastAsia="Times New Roman" w:hAnsi="Arial" w:cs="Arial"/>
                <w:sz w:val="24"/>
                <w:szCs w:val="24"/>
                <w:lang w:eastAsia="en-AU"/>
              </w:rPr>
            </w:pPr>
            <w:r>
              <w:rPr>
                <w:rFonts w:ascii="Arial" w:eastAsia="Times New Roman" w:hAnsi="Arial" w:cs="Arial"/>
                <w:sz w:val="24"/>
                <w:szCs w:val="24"/>
                <w:lang w:eastAsia="en-AU"/>
              </w:rPr>
              <w:t xml:space="preserve">The realization principle. </w:t>
            </w:r>
          </w:p>
          <w:p w:rsidR="006B66D6" w:rsidRDefault="006B66D6" w:rsidP="00155E30">
            <w:pPr>
              <w:pStyle w:val="NormalWeb"/>
              <w:spacing w:line="360" w:lineRule="auto"/>
              <w:ind w:left="720"/>
              <w:rPr>
                <w:rFonts w:ascii="Arial" w:hAnsi="Arial" w:cs="Arial"/>
                <w:u w:val="single"/>
              </w:rPr>
            </w:pPr>
          </w:p>
          <w:p w:rsidR="006B66D6" w:rsidRDefault="006B66D6" w:rsidP="00155E30">
            <w:pPr>
              <w:pStyle w:val="NormalWeb"/>
              <w:spacing w:line="360" w:lineRule="auto"/>
              <w:ind w:left="720"/>
              <w:rPr>
                <w:rFonts w:ascii="Arial" w:hAnsi="Arial" w:cs="Arial"/>
                <w:u w:val="single"/>
              </w:rPr>
            </w:pPr>
          </w:p>
          <w:p w:rsidR="00155E30" w:rsidRDefault="00155E30" w:rsidP="00155E30">
            <w:pPr>
              <w:pStyle w:val="NormalWeb"/>
              <w:spacing w:line="360" w:lineRule="auto"/>
              <w:ind w:left="720"/>
              <w:rPr>
                <w:rFonts w:ascii="Arial" w:hAnsi="Arial" w:cs="Arial"/>
                <w:u w:val="single"/>
              </w:rPr>
            </w:pPr>
            <w:r w:rsidRPr="00E57E99">
              <w:rPr>
                <w:rFonts w:ascii="Arial" w:hAnsi="Arial" w:cs="Arial"/>
                <w:u w:val="single"/>
              </w:rPr>
              <w:t>Financial Terms</w:t>
            </w:r>
            <w:r>
              <w:rPr>
                <w:rFonts w:ascii="Arial" w:hAnsi="Arial" w:cs="Arial"/>
                <w:u w:val="single"/>
              </w:rPr>
              <w:t xml:space="preserve"> </w:t>
            </w:r>
          </w:p>
          <w:p w:rsidR="00155E30" w:rsidRDefault="00155E30" w:rsidP="00155E30">
            <w:pPr>
              <w:pStyle w:val="NormalWeb"/>
              <w:spacing w:line="360" w:lineRule="auto"/>
              <w:ind w:left="720"/>
              <w:rPr>
                <w:rFonts w:ascii="Arial" w:hAnsi="Arial" w:cs="Arial"/>
              </w:rPr>
            </w:pPr>
            <w:r w:rsidRPr="00E57E99">
              <w:rPr>
                <w:rFonts w:ascii="Arial" w:hAnsi="Arial" w:cs="Arial"/>
              </w:rPr>
              <w:t xml:space="preserve">The </w:t>
            </w:r>
            <w:r>
              <w:rPr>
                <w:rFonts w:ascii="Arial" w:hAnsi="Arial" w:cs="Arial"/>
              </w:rPr>
              <w:t xml:space="preserve">Encarta Dictionary defines finance as, “’the business art of managing the monetary resources of an organization, country, or person.” Bookkeeping, banking and accounting are all separate processes with their own definitions although somewhat simular. </w:t>
            </w:r>
          </w:p>
          <w:p w:rsidR="006B66D6" w:rsidRDefault="006B66D6" w:rsidP="00155E30">
            <w:pPr>
              <w:pStyle w:val="NormalWeb"/>
              <w:spacing w:line="360" w:lineRule="auto"/>
              <w:ind w:left="720"/>
              <w:rPr>
                <w:rFonts w:ascii="Arial" w:hAnsi="Arial" w:cs="Arial"/>
              </w:rPr>
            </w:pPr>
          </w:p>
          <w:p w:rsidR="006B66D6" w:rsidRDefault="006B66D6" w:rsidP="00155E30">
            <w:pPr>
              <w:pStyle w:val="NormalWeb"/>
              <w:spacing w:line="360" w:lineRule="auto"/>
              <w:ind w:left="720"/>
              <w:rPr>
                <w:rFonts w:ascii="Arial" w:hAnsi="Arial" w:cs="Arial"/>
              </w:rPr>
            </w:pPr>
          </w:p>
          <w:p w:rsidR="006B66D6" w:rsidRDefault="006B66D6" w:rsidP="00155E30">
            <w:pPr>
              <w:pStyle w:val="NormalWeb"/>
              <w:spacing w:line="360" w:lineRule="auto"/>
              <w:ind w:left="720"/>
              <w:rPr>
                <w:rFonts w:ascii="Arial" w:hAnsi="Arial" w:cs="Arial"/>
              </w:rPr>
            </w:pPr>
          </w:p>
          <w:p w:rsidR="006B66D6" w:rsidRDefault="006B66D6" w:rsidP="006B66D6">
            <w:pPr>
              <w:pStyle w:val="NormalWeb"/>
              <w:spacing w:line="360" w:lineRule="auto"/>
              <w:rPr>
                <w:rFonts w:ascii="Arial" w:hAnsi="Arial" w:cs="Arial"/>
              </w:rPr>
            </w:pPr>
          </w:p>
          <w:p w:rsidR="006B66D6" w:rsidRDefault="006B66D6" w:rsidP="006B66D6">
            <w:pPr>
              <w:pStyle w:val="NormalWeb"/>
              <w:spacing w:line="360" w:lineRule="auto"/>
              <w:jc w:val="right"/>
              <w:rPr>
                <w:rFonts w:ascii="Arial" w:hAnsi="Arial" w:cs="Arial"/>
              </w:rPr>
            </w:pPr>
            <w:r>
              <w:rPr>
                <w:rFonts w:ascii="Arial" w:hAnsi="Arial" w:cs="Arial"/>
              </w:rPr>
              <w:t xml:space="preserve">Page 9 </w:t>
            </w:r>
          </w:p>
          <w:p w:rsidR="006B66D6" w:rsidRDefault="006B66D6" w:rsidP="00155E30">
            <w:pPr>
              <w:pStyle w:val="NormalWeb"/>
              <w:spacing w:line="360" w:lineRule="auto"/>
              <w:ind w:left="720"/>
              <w:rPr>
                <w:rFonts w:ascii="Arial" w:hAnsi="Arial" w:cs="Arial"/>
              </w:rPr>
            </w:pPr>
          </w:p>
          <w:p w:rsidR="00155E30" w:rsidRPr="000224A2" w:rsidRDefault="00155E30" w:rsidP="006B66D6">
            <w:pPr>
              <w:pStyle w:val="NormalWeb"/>
              <w:spacing w:line="360" w:lineRule="auto"/>
              <w:rPr>
                <w:rFonts w:ascii="Arial" w:hAnsi="Arial" w:cs="Arial"/>
              </w:rPr>
            </w:pPr>
            <w:r>
              <w:rPr>
                <w:rFonts w:ascii="Arial" w:hAnsi="Arial" w:cs="Arial"/>
              </w:rPr>
              <w:t xml:space="preserve">Seth </w:t>
            </w:r>
            <w:proofErr w:type="spellStart"/>
            <w:r>
              <w:rPr>
                <w:rFonts w:ascii="Arial" w:hAnsi="Arial" w:cs="Arial"/>
              </w:rPr>
              <w:t>Godin</w:t>
            </w:r>
            <w:proofErr w:type="spellEnd"/>
            <w:r>
              <w:rPr>
                <w:rFonts w:ascii="Arial" w:hAnsi="Arial" w:cs="Arial"/>
              </w:rPr>
              <w:t xml:space="preserve"> describes finance as a three-cycle process that continues endlessly:</w:t>
            </w:r>
          </w:p>
          <w:p w:rsidR="00155E30" w:rsidRPr="00DC3AAA" w:rsidRDefault="00155E30" w:rsidP="00155E30">
            <w:pPr>
              <w:spacing w:line="360" w:lineRule="auto"/>
              <w:rPr>
                <w:rFonts w:ascii="Arial" w:hAnsi="Arial" w:cs="Arial"/>
                <w:sz w:val="24"/>
                <w:szCs w:val="24"/>
              </w:rPr>
            </w:pPr>
          </w:p>
          <w:p w:rsidR="00155E30" w:rsidRDefault="00155E30" w:rsidP="00155E30">
            <w:pPr>
              <w:pStyle w:val="ListParagraph"/>
              <w:spacing w:line="360" w:lineRule="auto"/>
              <w:jc w:val="right"/>
              <w:rPr>
                <w:rFonts w:ascii="Arial" w:hAnsi="Arial" w:cs="Arial"/>
                <w:sz w:val="24"/>
                <w:szCs w:val="24"/>
              </w:rPr>
            </w:pPr>
          </w:p>
          <w:p w:rsidR="00155E30" w:rsidRDefault="00155E30" w:rsidP="00155E30">
            <w:pPr>
              <w:pStyle w:val="ListParagraph"/>
              <w:spacing w:line="360" w:lineRule="auto"/>
              <w:jc w:val="right"/>
              <w:rPr>
                <w:rFonts w:ascii="Arial" w:hAnsi="Arial" w:cs="Arial"/>
                <w:sz w:val="24"/>
                <w:szCs w:val="24"/>
              </w:rPr>
            </w:pPr>
          </w:p>
          <w:p w:rsidR="00155E30" w:rsidRDefault="00155E30" w:rsidP="00155E30">
            <w:pPr>
              <w:pStyle w:val="ListParagraph"/>
              <w:spacing w:line="360" w:lineRule="auto"/>
              <w:jc w:val="right"/>
              <w:rPr>
                <w:rFonts w:ascii="Arial" w:hAnsi="Arial" w:cs="Arial"/>
                <w:sz w:val="24"/>
                <w:szCs w:val="24"/>
              </w:rPr>
            </w:pPr>
          </w:p>
          <w:p w:rsidR="00155E30" w:rsidRDefault="00155E30" w:rsidP="00155E30">
            <w:pPr>
              <w:pStyle w:val="ListParagraph"/>
              <w:numPr>
                <w:ilvl w:val="0"/>
                <w:numId w:val="8"/>
              </w:numPr>
              <w:spacing w:line="360" w:lineRule="auto"/>
              <w:rPr>
                <w:rFonts w:ascii="Arial" w:hAnsi="Arial" w:cs="Arial"/>
                <w:sz w:val="24"/>
                <w:szCs w:val="24"/>
              </w:rPr>
            </w:pPr>
            <w:r>
              <w:rPr>
                <w:rFonts w:ascii="Arial" w:hAnsi="Arial" w:cs="Arial"/>
                <w:sz w:val="24"/>
                <w:szCs w:val="24"/>
              </w:rPr>
              <w:t>Below is an example of a endless cycle</w:t>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r>
              <w:rPr>
                <w:rFonts w:ascii="Arial" w:hAnsi="Arial" w:cs="Arial"/>
                <w:noProof/>
                <w:sz w:val="24"/>
                <w:szCs w:val="24"/>
                <w:lang w:val="en-AU" w:eastAsia="en-AU"/>
              </w:rPr>
              <w:drawing>
                <wp:inline distT="0" distB="0" distL="0" distR="0">
                  <wp:extent cx="5486400" cy="320040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pStyle w:val="ListParagraph"/>
              <w:spacing w:line="360" w:lineRule="auto"/>
              <w:rPr>
                <w:rFonts w:ascii="Arial" w:hAnsi="Arial" w:cs="Arial"/>
                <w:sz w:val="24"/>
                <w:szCs w:val="24"/>
              </w:rPr>
            </w:pPr>
          </w:p>
          <w:p w:rsidR="006B66D6" w:rsidRDefault="006B66D6" w:rsidP="006B66D6">
            <w:pPr>
              <w:pStyle w:val="ListParagraph"/>
              <w:spacing w:line="360" w:lineRule="auto"/>
              <w:jc w:val="right"/>
              <w:rPr>
                <w:rFonts w:ascii="Arial" w:hAnsi="Arial" w:cs="Arial"/>
                <w:sz w:val="24"/>
                <w:szCs w:val="24"/>
              </w:rPr>
            </w:pPr>
            <w:r>
              <w:rPr>
                <w:rFonts w:ascii="Arial" w:hAnsi="Arial" w:cs="Arial"/>
                <w:sz w:val="24"/>
                <w:szCs w:val="24"/>
              </w:rPr>
              <w:t xml:space="preserve">Page 10 </w:t>
            </w:r>
          </w:p>
          <w:p w:rsidR="006B66D6" w:rsidRDefault="006B66D6" w:rsidP="006B66D6">
            <w:pPr>
              <w:pStyle w:val="ListParagraph"/>
              <w:spacing w:line="360" w:lineRule="auto"/>
              <w:rPr>
                <w:rFonts w:ascii="Arial" w:hAnsi="Arial" w:cs="Arial"/>
                <w:sz w:val="24"/>
                <w:szCs w:val="24"/>
              </w:rPr>
            </w:pPr>
            <w:r>
              <w:rPr>
                <w:rFonts w:ascii="Arial" w:hAnsi="Arial" w:cs="Arial"/>
                <w:sz w:val="24"/>
                <w:szCs w:val="24"/>
              </w:rPr>
              <w:t>Q4 How would you differentiate current assets from fixed assets?</w:t>
            </w:r>
          </w:p>
          <w:p w:rsidR="006B66D6" w:rsidRDefault="006B66D6" w:rsidP="006B66D6">
            <w:pPr>
              <w:pStyle w:val="ListParagraph"/>
              <w:spacing w:line="360" w:lineRule="auto"/>
              <w:rPr>
                <w:rFonts w:ascii="Arial" w:hAnsi="Arial" w:cs="Arial"/>
                <w:sz w:val="24"/>
                <w:szCs w:val="24"/>
              </w:rPr>
            </w:pPr>
          </w:p>
          <w:p w:rsidR="006B66D6" w:rsidRDefault="006B66D6" w:rsidP="006B66D6">
            <w:pPr>
              <w:pStyle w:val="ListParagraph"/>
              <w:spacing w:line="360" w:lineRule="auto"/>
              <w:rPr>
                <w:rFonts w:ascii="Arial" w:hAnsi="Arial" w:cs="Arial"/>
                <w:sz w:val="24"/>
                <w:szCs w:val="24"/>
              </w:rPr>
            </w:pPr>
            <w:r w:rsidRPr="002E38CC">
              <w:rPr>
                <w:rFonts w:ascii="Arial" w:hAnsi="Arial" w:cs="Arial"/>
                <w:sz w:val="24"/>
                <w:szCs w:val="24"/>
              </w:rPr>
              <w:t xml:space="preserve">A4 On a balance sheet in the company, the assets of a business are generally broken down into two groups: current assets and fixed assets. </w:t>
            </w:r>
            <w:r w:rsidRPr="002E38CC">
              <w:rPr>
                <w:rFonts w:ascii="Arial" w:hAnsi="Arial" w:cs="Arial"/>
                <w:sz w:val="24"/>
                <w:szCs w:val="24"/>
                <w:u w:val="single"/>
              </w:rPr>
              <w:t>Current assets</w:t>
            </w:r>
            <w:r w:rsidRPr="002E38CC">
              <w:rPr>
                <w:rFonts w:ascii="Arial" w:hAnsi="Arial" w:cs="Arial"/>
                <w:sz w:val="24"/>
                <w:szCs w:val="24"/>
              </w:rPr>
              <w:t xml:space="preserve"> are generally considered to be anything that will be converted into cash within one financial year or one operating cycle, </w:t>
            </w:r>
            <w:r w:rsidRPr="002E38CC">
              <w:rPr>
                <w:rFonts w:ascii="Arial" w:eastAsia="Times New Roman" w:hAnsi="Arial" w:cs="Arial"/>
                <w:sz w:val="24"/>
                <w:szCs w:val="24"/>
                <w:lang w:eastAsia="en-AU"/>
              </w:rPr>
              <w:t xml:space="preserve">Current assets are used to facilitate day-to-day operational expenses and investments. Short-term assets are liquid. However current assets can be </w:t>
            </w:r>
            <w:r w:rsidRPr="002E38CC">
              <w:rPr>
                <w:rFonts w:ascii="Arial" w:hAnsi="Arial" w:cs="Arial"/>
                <w:sz w:val="24"/>
                <w:szCs w:val="24"/>
              </w:rPr>
              <w:t>such as cash, accounts receivable, and inventory. Current assets continually turn over through the company.</w:t>
            </w:r>
          </w:p>
          <w:p w:rsidR="006B66D6" w:rsidRDefault="006B66D6" w:rsidP="006B66D6">
            <w:pPr>
              <w:pStyle w:val="ListParagraph"/>
              <w:spacing w:line="360" w:lineRule="auto"/>
              <w:rPr>
                <w:rFonts w:ascii="Arial" w:hAnsi="Arial" w:cs="Arial"/>
                <w:sz w:val="24"/>
                <w:szCs w:val="24"/>
              </w:rPr>
            </w:pPr>
          </w:p>
          <w:p w:rsidR="006B66D6" w:rsidRDefault="006B66D6" w:rsidP="006B66D6">
            <w:pPr>
              <w:pStyle w:val="ListParagraph"/>
              <w:spacing w:line="360" w:lineRule="auto"/>
              <w:rPr>
                <w:rFonts w:ascii="Arial" w:hAnsi="Arial" w:cs="Arial"/>
                <w:sz w:val="24"/>
                <w:szCs w:val="24"/>
              </w:rPr>
            </w:pPr>
            <w:r w:rsidRPr="009573EC">
              <w:rPr>
                <w:rFonts w:ascii="Arial" w:hAnsi="Arial" w:cs="Arial"/>
                <w:sz w:val="24"/>
                <w:szCs w:val="24"/>
                <w:u w:val="single"/>
              </w:rPr>
              <w:t>Fixed assets</w:t>
            </w:r>
            <w:r>
              <w:rPr>
                <w:rFonts w:ascii="Arial" w:hAnsi="Arial" w:cs="Arial"/>
                <w:sz w:val="24"/>
                <w:szCs w:val="24"/>
              </w:rPr>
              <w:t xml:space="preserve"> are the more permanent in nature. This includes vehicles such as company cars or delivery trucks, equipment such as desks, chairs and all other office equipment, machinery such as chain saws, land that the business is on or any land the business had invested in, and buildings. They represent an investment in items that are necessary for the company to carry on its normal day to day operations. Fixed assets can also revolve (to purchase new equipment or update technology, for example) but usually they revolve very slowly. </w:t>
            </w:r>
          </w:p>
          <w:p w:rsidR="006B66D6" w:rsidRDefault="006B66D6" w:rsidP="006B66D6">
            <w:pPr>
              <w:pStyle w:val="ListParagraph"/>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jc w:val="right"/>
              <w:rPr>
                <w:rFonts w:ascii="Arial" w:hAnsi="Arial" w:cs="Arial"/>
                <w:sz w:val="24"/>
                <w:szCs w:val="24"/>
              </w:rPr>
            </w:pPr>
            <w:r>
              <w:rPr>
                <w:rFonts w:ascii="Arial" w:hAnsi="Arial" w:cs="Arial"/>
                <w:sz w:val="24"/>
                <w:szCs w:val="24"/>
              </w:rPr>
              <w:lastRenderedPageBreak/>
              <w:t>Page 11</w:t>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r>
              <w:rPr>
                <w:rFonts w:ascii="Arial" w:hAnsi="Arial" w:cs="Arial"/>
                <w:sz w:val="24"/>
                <w:szCs w:val="24"/>
              </w:rPr>
              <w:t>I’ve created a table below that puts the two differences between the two in an easy to see and read table.</w:t>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553624" w:rsidP="006B66D6">
            <w:pPr>
              <w:spacing w:line="360" w:lineRule="auto"/>
              <w:rPr>
                <w:rFonts w:ascii="Arial" w:hAnsi="Arial" w:cs="Arial"/>
                <w:sz w:val="24"/>
                <w:szCs w:val="24"/>
              </w:rPr>
            </w:pPr>
            <w:r w:rsidRPr="00553624">
              <w:rPr>
                <w:rFonts w:ascii="Arial" w:hAnsi="Arial" w:cs="Arial"/>
                <w:noProof/>
                <w:sz w:val="24"/>
                <w:szCs w:val="24"/>
                <w:lang w:eastAsia="zh-TW"/>
              </w:rPr>
              <w:pict>
                <v:shape id="_x0000_s1036" type="#_x0000_t202" style="position:absolute;margin-left:103.55pt;margin-top:5.55pt;width:195.7pt;height:40.4pt;z-index:251670528;mso-height-percent:200;mso-height-percent:200;mso-width-relative:margin;mso-height-relative:margin">
                  <v:textbox style="mso-fit-shape-to-text:t">
                    <w:txbxContent>
                      <w:p w:rsidR="00553624" w:rsidRPr="00553624" w:rsidRDefault="00553624">
                        <w:pPr>
                          <w:rPr>
                            <w:rFonts w:ascii="Arial" w:hAnsi="Arial" w:cs="Arial"/>
                            <w:sz w:val="32"/>
                            <w:szCs w:val="32"/>
                            <w:lang w:val="en-AU"/>
                          </w:rPr>
                        </w:pPr>
                        <w:r>
                          <w:rPr>
                            <w:sz w:val="32"/>
                            <w:szCs w:val="32"/>
                            <w:lang w:val="en-AU"/>
                          </w:rPr>
                          <w:t xml:space="preserve">                  </w:t>
                        </w:r>
                        <w:r w:rsidRPr="00553624">
                          <w:rPr>
                            <w:rFonts w:ascii="Arial" w:hAnsi="Arial" w:cs="Arial"/>
                            <w:sz w:val="32"/>
                            <w:szCs w:val="32"/>
                            <w:highlight w:val="yellow"/>
                            <w:lang w:val="en-AU"/>
                          </w:rPr>
                          <w:t>ASSETS</w:t>
                        </w:r>
                      </w:p>
                    </w:txbxContent>
                  </v:textbox>
                </v:shape>
              </w:pict>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r>
              <w:rPr>
                <w:rFonts w:ascii="Arial" w:hAnsi="Arial" w:cs="Arial"/>
                <w:noProof/>
                <w:sz w:val="24"/>
                <w:szCs w:val="24"/>
                <w:lang w:val="en-AU" w:eastAsia="en-AU"/>
              </w:rPr>
              <w:pict>
                <v:shape id="_x0000_s1033" type="#_x0000_t202" style="position:absolute;margin-left:88.95pt;margin-top:9.35pt;width:223.5pt;height:116.35pt;z-index:251667456" fillcolor="#4bacc6 [3208]" strokecolor="#f2f2f2 [3041]" strokeweight="3pt">
                  <v:shadow on="t" type="perspective" color="#205867 [1608]" opacity=".5" offset="1pt" offset2="-1pt"/>
                  <v:textbox>
                    <w:txbxContent>
                      <w:p w:rsidR="006B66D6" w:rsidRPr="00B90C13" w:rsidRDefault="006B66D6" w:rsidP="006B66D6">
                        <w:pPr>
                          <w:rPr>
                            <w:b/>
                          </w:rPr>
                        </w:pPr>
                        <w:r w:rsidRPr="00553624">
                          <w:rPr>
                            <w:b/>
                            <w:highlight w:val="yellow"/>
                          </w:rPr>
                          <w:t>Current Assets</w:t>
                        </w:r>
                      </w:p>
                      <w:p w:rsidR="006B66D6" w:rsidRPr="00B90C13" w:rsidRDefault="006B66D6" w:rsidP="006B66D6">
                        <w:pPr>
                          <w:rPr>
                            <w:sz w:val="18"/>
                            <w:szCs w:val="18"/>
                          </w:rPr>
                        </w:pPr>
                        <w:r w:rsidRPr="00B90C13">
                          <w:rPr>
                            <w:sz w:val="18"/>
                            <w:szCs w:val="18"/>
                          </w:rPr>
                          <w:t>Cash and Cash equivalents</w:t>
                        </w:r>
                      </w:p>
                      <w:p w:rsidR="006B66D6" w:rsidRPr="00B90C13" w:rsidRDefault="006B66D6" w:rsidP="006B66D6">
                        <w:pPr>
                          <w:rPr>
                            <w:sz w:val="18"/>
                            <w:szCs w:val="18"/>
                          </w:rPr>
                        </w:pPr>
                        <w:r w:rsidRPr="00B90C13">
                          <w:rPr>
                            <w:sz w:val="18"/>
                            <w:szCs w:val="18"/>
                          </w:rPr>
                          <w:t>Accounts receivable</w:t>
                        </w:r>
                      </w:p>
                      <w:p w:rsidR="006B66D6" w:rsidRPr="00B90C13" w:rsidRDefault="006B66D6" w:rsidP="006B66D6">
                        <w:pPr>
                          <w:rPr>
                            <w:sz w:val="18"/>
                            <w:szCs w:val="18"/>
                          </w:rPr>
                        </w:pPr>
                        <w:r w:rsidRPr="00B90C13">
                          <w:rPr>
                            <w:sz w:val="18"/>
                            <w:szCs w:val="18"/>
                          </w:rPr>
                          <w:t>Finish goods</w:t>
                        </w:r>
                      </w:p>
                      <w:p w:rsidR="006B66D6" w:rsidRPr="00B90C13" w:rsidRDefault="006B66D6" w:rsidP="006B66D6">
                        <w:pPr>
                          <w:rPr>
                            <w:sz w:val="18"/>
                            <w:szCs w:val="18"/>
                          </w:rPr>
                        </w:pPr>
                        <w:r w:rsidRPr="00B90C13">
                          <w:rPr>
                            <w:sz w:val="18"/>
                            <w:szCs w:val="18"/>
                          </w:rPr>
                          <w:t>Raw materials</w:t>
                        </w:r>
                      </w:p>
                      <w:p w:rsidR="006B66D6" w:rsidRDefault="006B66D6" w:rsidP="006B66D6"/>
                    </w:txbxContent>
                  </v:textbox>
                </v:shape>
              </w:pict>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r>
              <w:rPr>
                <w:rFonts w:ascii="Arial" w:hAnsi="Arial" w:cs="Arial"/>
                <w:noProof/>
                <w:sz w:val="24"/>
                <w:szCs w:val="24"/>
                <w:lang w:val="en-AU" w:eastAsia="en-AU"/>
              </w:rPr>
              <w:pict>
                <v:shape id="_x0000_s1034" type="#_x0000_t202" style="position:absolute;margin-left:88.95pt;margin-top:7.05pt;width:223.5pt;height:152.75pt;z-index:251668480" fillcolor="#4bacc6 [3208]" strokecolor="#f2f2f2 [3041]" strokeweight="3pt">
                  <v:shadow on="t" type="perspective" color="#205867 [1608]" opacity=".5" offset="1pt" offset2="-1pt"/>
                  <v:textbox>
                    <w:txbxContent>
                      <w:p w:rsidR="006B66D6" w:rsidRDefault="006B66D6" w:rsidP="006B66D6">
                        <w:pPr>
                          <w:rPr>
                            <w:b/>
                          </w:rPr>
                        </w:pPr>
                        <w:r w:rsidRPr="00553624">
                          <w:rPr>
                            <w:b/>
                            <w:highlight w:val="yellow"/>
                          </w:rPr>
                          <w:t>Fixed Assets</w:t>
                        </w:r>
                      </w:p>
                      <w:p w:rsidR="006B66D6" w:rsidRDefault="006B66D6" w:rsidP="006B66D6">
                        <w:r w:rsidRPr="00B90C13">
                          <w:t>Financial investments</w:t>
                        </w:r>
                      </w:p>
                      <w:p w:rsidR="006B66D6" w:rsidRDefault="006B66D6" w:rsidP="006B66D6">
                        <w:r>
                          <w:t>Tangible fixed assets</w:t>
                        </w:r>
                      </w:p>
                      <w:p w:rsidR="006B66D6" w:rsidRPr="00B90C13" w:rsidRDefault="006B66D6" w:rsidP="006B66D6">
                        <w:r>
                          <w:t xml:space="preserve">Intangible assets </w:t>
                        </w:r>
                      </w:p>
                      <w:p w:rsidR="006B66D6" w:rsidRPr="00B90C13" w:rsidRDefault="006B66D6" w:rsidP="006B66D6">
                        <w:pPr>
                          <w:rPr>
                            <w:b/>
                          </w:rPr>
                        </w:pPr>
                      </w:p>
                      <w:p w:rsidR="006B66D6" w:rsidRDefault="006B66D6" w:rsidP="006B66D6"/>
                    </w:txbxContent>
                  </v:textbox>
                </v:shape>
              </w:pict>
            </w: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Default="006B66D6" w:rsidP="006B66D6">
            <w:pPr>
              <w:spacing w:line="360" w:lineRule="auto"/>
              <w:rPr>
                <w:rFonts w:ascii="Arial" w:hAnsi="Arial" w:cs="Arial"/>
                <w:sz w:val="24"/>
                <w:szCs w:val="24"/>
              </w:rPr>
            </w:pPr>
          </w:p>
          <w:p w:rsidR="006B66D6" w:rsidRPr="006B66D6" w:rsidRDefault="006B66D6" w:rsidP="006B66D6">
            <w:pPr>
              <w:spacing w:line="360" w:lineRule="auto"/>
              <w:rPr>
                <w:rFonts w:ascii="Arial" w:hAnsi="Arial" w:cs="Arial"/>
                <w:sz w:val="24"/>
                <w:szCs w:val="24"/>
              </w:rPr>
            </w:pPr>
          </w:p>
          <w:p w:rsidR="00CC2FB3" w:rsidRDefault="00CC2FB3"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Default="00553624" w:rsidP="00A851DA">
            <w:pPr>
              <w:rPr>
                <w:b/>
              </w:rPr>
            </w:pPr>
          </w:p>
          <w:p w:rsidR="00553624" w:rsidRPr="00553624" w:rsidRDefault="00553624" w:rsidP="00553624">
            <w:pPr>
              <w:spacing w:line="360" w:lineRule="auto"/>
              <w:jc w:val="right"/>
              <w:rPr>
                <w:rFonts w:ascii="Arial" w:hAnsi="Arial" w:cs="Arial"/>
                <w:sz w:val="24"/>
                <w:szCs w:val="24"/>
              </w:rPr>
            </w:pPr>
            <w:r w:rsidRPr="00553624">
              <w:rPr>
                <w:rFonts w:ascii="Arial" w:hAnsi="Arial" w:cs="Arial"/>
                <w:sz w:val="24"/>
                <w:szCs w:val="24"/>
              </w:rPr>
              <w:t>PAGE 12</w:t>
            </w:r>
          </w:p>
          <w:p w:rsidR="00553624" w:rsidRDefault="00553624" w:rsidP="00A851DA">
            <w:pPr>
              <w:rPr>
                <w:b/>
              </w:rPr>
            </w:pPr>
          </w:p>
          <w:p w:rsidR="00553624" w:rsidRDefault="00553624" w:rsidP="00A851DA">
            <w:pPr>
              <w:rPr>
                <w:b/>
              </w:rPr>
            </w:pPr>
          </w:p>
          <w:p w:rsidR="00553624" w:rsidRPr="00553624" w:rsidRDefault="00553624" w:rsidP="00553624">
            <w:pPr>
              <w:spacing w:line="360" w:lineRule="auto"/>
              <w:rPr>
                <w:rFonts w:ascii="Arial" w:hAnsi="Arial" w:cs="Arial"/>
                <w:sz w:val="24"/>
                <w:szCs w:val="24"/>
              </w:rPr>
            </w:pPr>
            <w:r>
              <w:rPr>
                <w:b/>
              </w:rPr>
              <w:t xml:space="preserve">              </w:t>
            </w:r>
            <w:r w:rsidRPr="00553624">
              <w:rPr>
                <w:rFonts w:ascii="Arial" w:hAnsi="Arial" w:cs="Arial"/>
                <w:sz w:val="24"/>
                <w:szCs w:val="24"/>
              </w:rPr>
              <w:t>Q5 what is a balance sheet?</w:t>
            </w:r>
          </w:p>
          <w:p w:rsidR="00553624" w:rsidRDefault="00553624" w:rsidP="00553624">
            <w:pPr>
              <w:pStyle w:val="ListParagraph"/>
              <w:spacing w:line="360" w:lineRule="auto"/>
              <w:rPr>
                <w:rFonts w:ascii="Arial" w:hAnsi="Arial" w:cs="Arial"/>
                <w:sz w:val="24"/>
                <w:szCs w:val="24"/>
              </w:rPr>
            </w:pPr>
            <w:r>
              <w:rPr>
                <w:rFonts w:ascii="Arial" w:hAnsi="Arial" w:cs="Arial"/>
                <w:sz w:val="24"/>
                <w:szCs w:val="24"/>
              </w:rPr>
              <w:t>A5 There is a saying that you would have heard a lot, especially in the business world! “Balancing the books”. This is referring to the balance sheet. A balance sheet is an easy to understand means, to see what the company is worth in equity terms, or assets that the company posses, and any liabilities that the company have required over, and during its life course. If the business has more liabilities than assets this isn’t good news and could be a sign of hard times to come, however if the company has more assets and liabilities than they’re doing something good and that a great sign for the business outlook.</w:t>
            </w:r>
          </w:p>
          <w:p w:rsidR="00553624" w:rsidRDefault="00553624" w:rsidP="00553624">
            <w:pPr>
              <w:pStyle w:val="ListParagraph"/>
              <w:numPr>
                <w:ilvl w:val="0"/>
                <w:numId w:val="9"/>
              </w:numPr>
              <w:spacing w:line="360" w:lineRule="auto"/>
              <w:rPr>
                <w:rFonts w:ascii="Arial" w:hAnsi="Arial" w:cs="Arial"/>
                <w:sz w:val="24"/>
                <w:szCs w:val="24"/>
              </w:rPr>
            </w:pPr>
            <w:r>
              <w:rPr>
                <w:rFonts w:ascii="Arial" w:hAnsi="Arial" w:cs="Arial"/>
                <w:sz w:val="24"/>
                <w:szCs w:val="24"/>
              </w:rPr>
              <w:t xml:space="preserve">Assets: Are anything that the business owns, examples: Fiat currencies, </w:t>
            </w:r>
            <w:proofErr w:type="spellStart"/>
            <w:r>
              <w:rPr>
                <w:rFonts w:ascii="Arial" w:hAnsi="Arial" w:cs="Arial"/>
                <w:sz w:val="24"/>
                <w:szCs w:val="24"/>
              </w:rPr>
              <w:t>Bitcoin</w:t>
            </w:r>
            <w:proofErr w:type="spellEnd"/>
            <w:r>
              <w:rPr>
                <w:rFonts w:ascii="Arial" w:hAnsi="Arial" w:cs="Arial"/>
                <w:sz w:val="24"/>
                <w:szCs w:val="24"/>
              </w:rPr>
              <w:t xml:space="preserve"> currency on the block chain, equipment/machinery, vehicles, tools, property, and land. </w:t>
            </w:r>
            <w:proofErr w:type="gramStart"/>
            <w:r>
              <w:rPr>
                <w:rFonts w:ascii="Arial" w:hAnsi="Arial" w:cs="Arial"/>
                <w:sz w:val="24"/>
                <w:szCs w:val="24"/>
              </w:rPr>
              <w:t>Bills</w:t>
            </w:r>
            <w:proofErr w:type="gramEnd"/>
            <w:r>
              <w:rPr>
                <w:rFonts w:ascii="Arial" w:hAnsi="Arial" w:cs="Arial"/>
                <w:sz w:val="24"/>
                <w:szCs w:val="24"/>
              </w:rPr>
              <w:t xml:space="preserve"> that are prepaid such as insurance premiums or phone contracts </w:t>
            </w:r>
            <w:proofErr w:type="spellStart"/>
            <w:r>
              <w:rPr>
                <w:rFonts w:ascii="Arial" w:hAnsi="Arial" w:cs="Arial"/>
                <w:sz w:val="24"/>
                <w:szCs w:val="24"/>
              </w:rPr>
              <w:t>ect</w:t>
            </w:r>
            <w:proofErr w:type="spellEnd"/>
            <w:r>
              <w:rPr>
                <w:rFonts w:ascii="Arial" w:hAnsi="Arial" w:cs="Arial"/>
                <w:sz w:val="24"/>
                <w:szCs w:val="24"/>
              </w:rPr>
              <w:t xml:space="preserve">. Or money that is owed formally known as accounts receivable. </w:t>
            </w:r>
          </w:p>
          <w:p w:rsidR="00553624" w:rsidRDefault="00553624" w:rsidP="00553624">
            <w:pPr>
              <w:pStyle w:val="ListParagraph"/>
              <w:numPr>
                <w:ilvl w:val="0"/>
                <w:numId w:val="9"/>
              </w:numPr>
              <w:spacing w:line="360" w:lineRule="auto"/>
              <w:rPr>
                <w:rFonts w:ascii="Arial" w:hAnsi="Arial" w:cs="Arial"/>
                <w:sz w:val="24"/>
                <w:szCs w:val="24"/>
              </w:rPr>
            </w:pPr>
            <w:r>
              <w:rPr>
                <w:rFonts w:ascii="Arial" w:hAnsi="Arial" w:cs="Arial"/>
                <w:sz w:val="24"/>
                <w:szCs w:val="24"/>
              </w:rPr>
              <w:t xml:space="preserve">Liabilities: Are anything the business owes to creditors such as banks, property that they owe money to a lender for, vehicles that maybe on finance, or money that it owes to other business for work that has been invoiced to them, formally known as accounts payable. </w:t>
            </w:r>
          </w:p>
          <w:p w:rsidR="00553624" w:rsidRDefault="00553624" w:rsidP="00553624">
            <w:pPr>
              <w:pStyle w:val="ListParagraph"/>
              <w:numPr>
                <w:ilvl w:val="0"/>
                <w:numId w:val="9"/>
              </w:numPr>
              <w:spacing w:line="360" w:lineRule="auto"/>
              <w:rPr>
                <w:rFonts w:ascii="Arial" w:hAnsi="Arial" w:cs="Arial"/>
                <w:sz w:val="24"/>
                <w:szCs w:val="24"/>
              </w:rPr>
            </w:pPr>
            <w:r>
              <w:rPr>
                <w:rFonts w:ascii="Arial" w:hAnsi="Arial" w:cs="Arial"/>
                <w:sz w:val="24"/>
                <w:szCs w:val="24"/>
              </w:rPr>
              <w:t xml:space="preserve">Equity: is a measure of what the company is worth. It’s a mix of </w:t>
            </w:r>
            <w:proofErr w:type="spellStart"/>
            <w:r>
              <w:rPr>
                <w:rFonts w:ascii="Arial" w:hAnsi="Arial" w:cs="Arial"/>
                <w:sz w:val="24"/>
                <w:szCs w:val="24"/>
              </w:rPr>
              <w:t>of</w:t>
            </w:r>
            <w:proofErr w:type="spellEnd"/>
            <w:r>
              <w:rPr>
                <w:rFonts w:ascii="Arial" w:hAnsi="Arial" w:cs="Arial"/>
                <w:sz w:val="24"/>
                <w:szCs w:val="24"/>
              </w:rPr>
              <w:t xml:space="preserve"> profits made and money invested in or withdrawn from the company by its owners. </w:t>
            </w: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rPr>
                <w:rFonts w:ascii="Arial" w:hAnsi="Arial" w:cs="Arial"/>
                <w:sz w:val="24"/>
                <w:szCs w:val="24"/>
              </w:rPr>
            </w:pPr>
          </w:p>
          <w:p w:rsidR="00553624" w:rsidRDefault="00553624" w:rsidP="00553624">
            <w:pPr>
              <w:spacing w:line="360" w:lineRule="auto"/>
              <w:jc w:val="right"/>
              <w:rPr>
                <w:rFonts w:ascii="Arial" w:hAnsi="Arial" w:cs="Arial"/>
                <w:sz w:val="24"/>
                <w:szCs w:val="24"/>
              </w:rPr>
            </w:pPr>
            <w:r>
              <w:rPr>
                <w:rFonts w:ascii="Arial" w:hAnsi="Arial" w:cs="Arial"/>
                <w:sz w:val="24"/>
                <w:szCs w:val="24"/>
              </w:rPr>
              <w:t>Page 13</w:t>
            </w:r>
          </w:p>
          <w:p w:rsidR="00553624" w:rsidRPr="00553624" w:rsidRDefault="00553624" w:rsidP="00553624">
            <w:pPr>
              <w:spacing w:line="360" w:lineRule="auto"/>
              <w:rPr>
                <w:rFonts w:ascii="Arial" w:hAnsi="Arial" w:cs="Arial"/>
                <w:sz w:val="24"/>
                <w:szCs w:val="24"/>
              </w:rPr>
            </w:pPr>
          </w:p>
          <w:p w:rsidR="00553624" w:rsidRDefault="00553624" w:rsidP="00553624">
            <w:pPr>
              <w:rPr>
                <w:b/>
              </w:rPr>
            </w:pPr>
            <w:r w:rsidRPr="000108F6">
              <w:rPr>
                <w:rFonts w:ascii="Arial" w:hAnsi="Arial" w:cs="Arial"/>
                <w:sz w:val="24"/>
                <w:szCs w:val="24"/>
              </w:rPr>
              <w:t>Here is an equation for a balance sheet</w:t>
            </w:r>
            <w:r>
              <w:rPr>
                <w:rFonts w:ascii="Arial" w:hAnsi="Arial" w:cs="Arial"/>
                <w:sz w:val="24"/>
                <w:szCs w:val="24"/>
              </w:rPr>
              <w:t>,</w:t>
            </w:r>
          </w:p>
          <w:p w:rsidR="00553624" w:rsidRDefault="00553624" w:rsidP="00A851DA">
            <w:pPr>
              <w:rPr>
                <w:b/>
              </w:rPr>
            </w:pPr>
          </w:p>
          <w:p w:rsidR="00553624" w:rsidRDefault="00553624" w:rsidP="00A851DA">
            <w:pPr>
              <w:rPr>
                <w:b/>
              </w:rPr>
            </w:pPr>
          </w:p>
          <w:p w:rsidR="00553624" w:rsidRDefault="00553624" w:rsidP="00553624">
            <w:pPr>
              <w:rPr>
                <w:rFonts w:ascii="Arial" w:hAnsi="Arial" w:cs="Arial"/>
                <w:sz w:val="24"/>
                <w:szCs w:val="24"/>
              </w:rPr>
            </w:pPr>
            <w:r>
              <w:rPr>
                <w:b/>
                <w:noProof/>
                <w:lang w:val="en-AU" w:eastAsia="en-AU"/>
              </w:rPr>
              <w:drawing>
                <wp:inline distT="0" distB="0" distL="0" distR="0">
                  <wp:extent cx="5495748" cy="1190846"/>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553624" w:rsidRDefault="00553624" w:rsidP="00553624">
            <w:pPr>
              <w:rPr>
                <w:rFonts w:ascii="Arial" w:hAnsi="Arial" w:cs="Arial"/>
                <w:sz w:val="24"/>
                <w:szCs w:val="24"/>
              </w:rPr>
            </w:pPr>
          </w:p>
          <w:p w:rsidR="00553624" w:rsidRDefault="00553624" w:rsidP="00553624">
            <w:pPr>
              <w:rPr>
                <w:rFonts w:ascii="Arial" w:hAnsi="Arial" w:cs="Arial"/>
                <w:sz w:val="24"/>
                <w:szCs w:val="24"/>
              </w:rPr>
            </w:pPr>
          </w:p>
          <w:p w:rsidR="00553624" w:rsidRDefault="00553624" w:rsidP="00553624">
            <w:pPr>
              <w:rPr>
                <w:rFonts w:ascii="Arial" w:hAnsi="Arial" w:cs="Arial"/>
                <w:sz w:val="24"/>
                <w:szCs w:val="24"/>
              </w:rPr>
            </w:pPr>
            <w:r w:rsidRPr="00553624">
              <w:rPr>
                <w:rFonts w:ascii="Arial" w:hAnsi="Arial" w:cs="Arial"/>
                <w:sz w:val="24"/>
                <w:szCs w:val="24"/>
              </w:rPr>
              <w:t>Accounts that would typically be reported onto a balance sheet include;</w:t>
            </w:r>
          </w:p>
          <w:p w:rsidR="00553624" w:rsidRPr="00553624" w:rsidRDefault="00553624" w:rsidP="00553624">
            <w:pPr>
              <w:rPr>
                <w:b/>
              </w:rPr>
            </w:pP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 xml:space="preserve">Accounts receivable </w:t>
            </w: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Cash</w:t>
            </w: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Equipment</w:t>
            </w: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Accounts and notes payable</w:t>
            </w: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Prepaid items</w:t>
            </w: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Unearned revenue</w:t>
            </w:r>
          </w:p>
          <w:p w:rsidR="00553624" w:rsidRDefault="00553624" w:rsidP="00553624">
            <w:pPr>
              <w:pStyle w:val="ListParagraph"/>
              <w:numPr>
                <w:ilvl w:val="0"/>
                <w:numId w:val="10"/>
              </w:numPr>
              <w:spacing w:line="360" w:lineRule="auto"/>
              <w:rPr>
                <w:rFonts w:ascii="Arial" w:hAnsi="Arial" w:cs="Arial"/>
                <w:sz w:val="24"/>
                <w:szCs w:val="24"/>
              </w:rPr>
            </w:pPr>
            <w:r>
              <w:rPr>
                <w:rFonts w:ascii="Arial" w:hAnsi="Arial" w:cs="Arial"/>
                <w:sz w:val="24"/>
                <w:szCs w:val="24"/>
              </w:rPr>
              <w:t>Vehicles, land, and buildings, and their accumulated, individual depreciation</w:t>
            </w:r>
          </w:p>
          <w:p w:rsidR="00553624" w:rsidRDefault="00553624" w:rsidP="00553624">
            <w:pPr>
              <w:spacing w:line="360" w:lineRule="auto"/>
              <w:rPr>
                <w:rFonts w:ascii="Arial" w:hAnsi="Arial" w:cs="Arial"/>
                <w:sz w:val="24"/>
                <w:szCs w:val="24"/>
              </w:rPr>
            </w:pPr>
            <w:r>
              <w:rPr>
                <w:rFonts w:ascii="Arial" w:hAnsi="Arial" w:cs="Arial"/>
                <w:sz w:val="24"/>
                <w:szCs w:val="24"/>
              </w:rPr>
              <w:t xml:space="preserve">You also have what we call a consolidated balance sheet which refers to the adding or consolidating an individual balance sheet of various related companies into one balance sheet which shows the financial position of the entire group of companies. </w:t>
            </w:r>
          </w:p>
          <w:p w:rsidR="00553624" w:rsidRDefault="00553624" w:rsidP="00553624">
            <w:pPr>
              <w:spacing w:line="360" w:lineRule="auto"/>
              <w:rPr>
                <w:rFonts w:ascii="Arial" w:hAnsi="Arial" w:cs="Arial"/>
                <w:sz w:val="24"/>
                <w:szCs w:val="24"/>
              </w:rPr>
            </w:pPr>
            <w:r w:rsidRPr="00560EDA">
              <w:rPr>
                <w:rFonts w:ascii="Arial" w:hAnsi="Arial" w:cs="Arial"/>
                <w:sz w:val="24"/>
                <w:szCs w:val="24"/>
              </w:rPr>
              <w:t xml:space="preserve">There’s a </w:t>
            </w:r>
            <w:r>
              <w:rPr>
                <w:rFonts w:ascii="Arial" w:hAnsi="Arial" w:cs="Arial"/>
                <w:sz w:val="24"/>
                <w:szCs w:val="24"/>
              </w:rPr>
              <w:t xml:space="preserve">very </w:t>
            </w:r>
            <w:r w:rsidRPr="00560EDA">
              <w:rPr>
                <w:rFonts w:ascii="Arial" w:hAnsi="Arial" w:cs="Arial"/>
                <w:sz w:val="24"/>
                <w:szCs w:val="24"/>
              </w:rPr>
              <w:t xml:space="preserve">subtle difference between the balance sheet and consolidated </w:t>
            </w:r>
            <w:r>
              <w:rPr>
                <w:rFonts w:ascii="Arial" w:hAnsi="Arial" w:cs="Arial"/>
                <w:sz w:val="24"/>
                <w:szCs w:val="24"/>
              </w:rPr>
              <w:t>balance sheet. They are both</w:t>
            </w:r>
            <w:r w:rsidRPr="00560EDA">
              <w:rPr>
                <w:rFonts w:ascii="Arial" w:hAnsi="Arial" w:cs="Arial"/>
                <w:sz w:val="24"/>
                <w:szCs w:val="24"/>
              </w:rPr>
              <w:t xml:space="preserve"> prepared. The </w:t>
            </w:r>
            <w:r>
              <w:rPr>
                <w:rFonts w:ascii="Arial" w:hAnsi="Arial" w:cs="Arial"/>
                <w:sz w:val="24"/>
                <w:szCs w:val="24"/>
              </w:rPr>
              <w:t>balance sheet</w:t>
            </w:r>
            <w:r w:rsidRPr="00560EDA">
              <w:rPr>
                <w:rFonts w:ascii="Arial" w:hAnsi="Arial" w:cs="Arial"/>
                <w:sz w:val="24"/>
                <w:szCs w:val="24"/>
              </w:rPr>
              <w:t xml:space="preserve"> is prepared by all companies since it is one major financial statement. Consolidated balance sheet isn’t prepared by all companies; rather companies, who </w:t>
            </w:r>
            <w:r>
              <w:rPr>
                <w:rFonts w:ascii="Arial" w:hAnsi="Arial" w:cs="Arial"/>
                <w:sz w:val="24"/>
                <w:szCs w:val="24"/>
              </w:rPr>
              <w:t>have shares in other companies also known as subsidiaries,</w:t>
            </w:r>
            <w:r w:rsidRPr="00560EDA">
              <w:rPr>
                <w:rFonts w:ascii="Arial" w:hAnsi="Arial" w:cs="Arial"/>
                <w:sz w:val="24"/>
                <w:szCs w:val="24"/>
              </w:rPr>
              <w:t xml:space="preserve"> prepare a consolidated balance sheet.</w:t>
            </w:r>
          </w:p>
          <w:p w:rsidR="00012CC0" w:rsidRDefault="00012CC0" w:rsidP="00553624">
            <w:pPr>
              <w:spacing w:line="360" w:lineRule="auto"/>
              <w:rPr>
                <w:rFonts w:ascii="Arial" w:hAnsi="Arial" w:cs="Arial"/>
                <w:sz w:val="24"/>
                <w:szCs w:val="24"/>
              </w:rPr>
            </w:pPr>
          </w:p>
          <w:p w:rsidR="00012CC0" w:rsidRDefault="00012CC0" w:rsidP="00553624">
            <w:pPr>
              <w:spacing w:line="360" w:lineRule="auto"/>
              <w:rPr>
                <w:rFonts w:ascii="Arial" w:hAnsi="Arial" w:cs="Arial"/>
                <w:sz w:val="24"/>
                <w:szCs w:val="24"/>
              </w:rPr>
            </w:pPr>
          </w:p>
          <w:p w:rsidR="00012CC0" w:rsidRDefault="00012CC0" w:rsidP="00553624">
            <w:pPr>
              <w:spacing w:line="360" w:lineRule="auto"/>
              <w:rPr>
                <w:rFonts w:ascii="Arial" w:hAnsi="Arial" w:cs="Arial"/>
                <w:sz w:val="24"/>
                <w:szCs w:val="24"/>
              </w:rPr>
            </w:pPr>
          </w:p>
          <w:p w:rsidR="00012CC0" w:rsidRDefault="00012CC0" w:rsidP="00553624">
            <w:pPr>
              <w:spacing w:line="360" w:lineRule="auto"/>
              <w:rPr>
                <w:rFonts w:ascii="Arial" w:hAnsi="Arial" w:cs="Arial"/>
                <w:sz w:val="24"/>
                <w:szCs w:val="24"/>
              </w:rPr>
            </w:pPr>
          </w:p>
          <w:p w:rsidR="00012CC0" w:rsidRDefault="00012CC0" w:rsidP="00553624">
            <w:pPr>
              <w:spacing w:line="360" w:lineRule="auto"/>
              <w:rPr>
                <w:rFonts w:ascii="Arial" w:hAnsi="Arial" w:cs="Arial"/>
                <w:sz w:val="24"/>
                <w:szCs w:val="24"/>
              </w:rPr>
            </w:pPr>
          </w:p>
          <w:p w:rsidR="005520E9" w:rsidRDefault="005520E9" w:rsidP="005520E9">
            <w:pPr>
              <w:spacing w:line="360" w:lineRule="auto"/>
              <w:jc w:val="right"/>
              <w:rPr>
                <w:rFonts w:ascii="Arial" w:hAnsi="Arial" w:cs="Arial"/>
                <w:sz w:val="24"/>
                <w:szCs w:val="24"/>
              </w:rPr>
            </w:pPr>
          </w:p>
          <w:p w:rsidR="00012CC0" w:rsidRDefault="005520E9" w:rsidP="005520E9">
            <w:pPr>
              <w:spacing w:line="360" w:lineRule="auto"/>
              <w:jc w:val="right"/>
              <w:rPr>
                <w:rFonts w:ascii="Arial" w:hAnsi="Arial" w:cs="Arial"/>
                <w:sz w:val="24"/>
                <w:szCs w:val="24"/>
              </w:rPr>
            </w:pPr>
            <w:r>
              <w:rPr>
                <w:rFonts w:ascii="Arial" w:hAnsi="Arial" w:cs="Arial"/>
                <w:sz w:val="24"/>
                <w:szCs w:val="24"/>
              </w:rPr>
              <w:t>Page 14</w:t>
            </w:r>
          </w:p>
          <w:p w:rsidR="005520E9" w:rsidRDefault="005520E9" w:rsidP="005520E9">
            <w:pPr>
              <w:pStyle w:val="ListParagraph"/>
              <w:spacing w:line="360" w:lineRule="auto"/>
              <w:jc w:val="right"/>
              <w:rPr>
                <w:rFonts w:ascii="Arial" w:hAnsi="Arial" w:cs="Arial"/>
                <w:sz w:val="24"/>
                <w:szCs w:val="24"/>
              </w:rPr>
            </w:pPr>
          </w:p>
          <w:p w:rsidR="005520E9" w:rsidRDefault="005520E9" w:rsidP="005520E9">
            <w:pPr>
              <w:pStyle w:val="ListParagraph"/>
              <w:spacing w:line="360" w:lineRule="auto"/>
              <w:rPr>
                <w:rFonts w:ascii="Arial" w:hAnsi="Arial" w:cs="Arial"/>
                <w:sz w:val="24"/>
                <w:szCs w:val="24"/>
              </w:rPr>
            </w:pPr>
            <w:r>
              <w:rPr>
                <w:rFonts w:ascii="Arial" w:hAnsi="Arial" w:cs="Arial"/>
                <w:sz w:val="24"/>
                <w:szCs w:val="24"/>
              </w:rPr>
              <w:t xml:space="preserve">Q6 Cash flow statement is usually divided into three sections. What are these? Explain using examples. </w:t>
            </w:r>
          </w:p>
          <w:p w:rsidR="005520E9" w:rsidRDefault="005520E9" w:rsidP="005520E9">
            <w:pPr>
              <w:pStyle w:val="ListParagraph"/>
              <w:spacing w:line="360" w:lineRule="auto"/>
              <w:rPr>
                <w:rFonts w:ascii="Arial" w:hAnsi="Arial" w:cs="Arial"/>
                <w:sz w:val="24"/>
                <w:szCs w:val="24"/>
              </w:rPr>
            </w:pPr>
          </w:p>
          <w:p w:rsidR="005520E9" w:rsidRDefault="005520E9" w:rsidP="005520E9">
            <w:pPr>
              <w:pStyle w:val="ListParagraph"/>
              <w:spacing w:line="360" w:lineRule="auto"/>
              <w:rPr>
                <w:rFonts w:ascii="Arial" w:hAnsi="Arial" w:cs="Arial"/>
                <w:sz w:val="24"/>
                <w:szCs w:val="24"/>
              </w:rPr>
            </w:pPr>
            <w:r>
              <w:rPr>
                <w:rFonts w:ascii="Arial" w:hAnsi="Arial" w:cs="Arial"/>
                <w:sz w:val="24"/>
                <w:szCs w:val="24"/>
              </w:rPr>
              <w:t xml:space="preserve">A6 the cash flow statement shows the flow of cash for an accounting period. This statement is a bridge between the cash accounting method and the accrual accounting method in that it analyses what transactions impacted cash and what were accruals. The cash flow statement is dived into these three sections. </w:t>
            </w:r>
          </w:p>
          <w:p w:rsidR="005520E9" w:rsidRDefault="005520E9" w:rsidP="005520E9">
            <w:pPr>
              <w:pStyle w:val="ListParagraph"/>
              <w:spacing w:line="360" w:lineRule="auto"/>
              <w:rPr>
                <w:rFonts w:ascii="Arial" w:hAnsi="Arial" w:cs="Arial"/>
                <w:sz w:val="24"/>
                <w:szCs w:val="24"/>
              </w:rPr>
            </w:pPr>
          </w:p>
          <w:p w:rsidR="005520E9" w:rsidRDefault="005520E9" w:rsidP="005520E9">
            <w:pPr>
              <w:pStyle w:val="ListParagraph"/>
              <w:numPr>
                <w:ilvl w:val="0"/>
                <w:numId w:val="11"/>
              </w:numPr>
              <w:spacing w:line="360" w:lineRule="auto"/>
              <w:rPr>
                <w:rFonts w:ascii="Arial" w:eastAsia="Times New Roman" w:hAnsi="Arial" w:cs="Arial"/>
                <w:sz w:val="24"/>
                <w:szCs w:val="24"/>
                <w:lang w:eastAsia="en-AU"/>
              </w:rPr>
            </w:pPr>
            <w:r w:rsidRPr="00B41427">
              <w:rPr>
                <w:rFonts w:ascii="Arial" w:hAnsi="Arial" w:cs="Arial"/>
                <w:sz w:val="24"/>
                <w:szCs w:val="24"/>
              </w:rPr>
              <w:t xml:space="preserve">Operating </w:t>
            </w:r>
            <w:r w:rsidRPr="00B41427">
              <w:rPr>
                <w:rFonts w:ascii="Arial" w:eastAsia="Times New Roman" w:hAnsi="Arial" w:cs="Arial"/>
                <w:sz w:val="24"/>
                <w:szCs w:val="24"/>
                <w:lang w:eastAsia="en-AU"/>
              </w:rPr>
              <w:t>cash flow</w:t>
            </w:r>
            <w:r>
              <w:rPr>
                <w:rFonts w:ascii="Arial" w:eastAsia="Times New Roman" w:hAnsi="Arial" w:cs="Arial"/>
                <w:sz w:val="24"/>
                <w:szCs w:val="24"/>
                <w:lang w:eastAsia="en-AU"/>
              </w:rPr>
              <w:t xml:space="preserve"> I quoted from </w:t>
            </w:r>
            <w:proofErr w:type="spellStart"/>
            <w:r>
              <w:rPr>
                <w:rFonts w:ascii="Arial" w:eastAsia="Times New Roman" w:hAnsi="Arial" w:cs="Arial"/>
                <w:sz w:val="24"/>
                <w:szCs w:val="24"/>
                <w:lang w:eastAsia="en-AU"/>
              </w:rPr>
              <w:t>Investopedia</w:t>
            </w:r>
            <w:proofErr w:type="spellEnd"/>
            <w:r w:rsidRPr="00B41427">
              <w:rPr>
                <w:rFonts w:ascii="Arial" w:eastAsia="Times New Roman" w:hAnsi="Arial" w:cs="Arial"/>
                <w:sz w:val="24"/>
                <w:szCs w:val="24"/>
                <w:lang w:eastAsia="en-AU"/>
              </w:rPr>
              <w:t xml:space="preserve"> (OCF) is a measure of the amount of cash generated by a company's normal business operations. Such as customer revenue, tax payments, interest, supplies purchased. Operating cash flow indicates whether a company can generate sufficient positive cash flow to maintain and grow its operations, or it may require external financing for capital expansion. Generally accepted accounting principles (GAAP) require public companies to calculate operating cash flow using an indirect method by adjusting net income to cash basis using changes in non cash accounts, such as depreciation, accounts receivable, and changes in inventory.</w:t>
            </w:r>
          </w:p>
          <w:p w:rsidR="005520E9" w:rsidRPr="00B41427" w:rsidRDefault="005520E9" w:rsidP="005520E9">
            <w:pPr>
              <w:pStyle w:val="NormalWeb"/>
              <w:numPr>
                <w:ilvl w:val="0"/>
                <w:numId w:val="11"/>
              </w:numPr>
              <w:spacing w:line="360" w:lineRule="auto"/>
              <w:rPr>
                <w:rFonts w:ascii="Arial" w:hAnsi="Arial" w:cs="Arial"/>
              </w:rPr>
            </w:pPr>
            <w:r w:rsidRPr="00B41427">
              <w:rPr>
                <w:rFonts w:ascii="Arial" w:hAnsi="Arial" w:cs="Arial"/>
              </w:rPr>
              <w:t>Investing Cash flow</w:t>
            </w:r>
            <w:r>
              <w:rPr>
                <w:rFonts w:ascii="Arial" w:hAnsi="Arial" w:cs="Arial"/>
              </w:rPr>
              <w:t xml:space="preserve"> I quoted from </w:t>
            </w:r>
            <w:proofErr w:type="spellStart"/>
            <w:r>
              <w:rPr>
                <w:rFonts w:ascii="Arial" w:hAnsi="Arial" w:cs="Arial"/>
              </w:rPr>
              <w:t>Investopedia</w:t>
            </w:r>
            <w:proofErr w:type="spellEnd"/>
            <w:r>
              <w:rPr>
                <w:rFonts w:ascii="Arial" w:hAnsi="Arial" w:cs="Arial"/>
              </w:rPr>
              <w:t xml:space="preserve"> is</w:t>
            </w:r>
            <w:r w:rsidRPr="00B41427">
              <w:rPr>
                <w:rFonts w:ascii="Arial" w:hAnsi="Arial" w:cs="Arial"/>
              </w:rPr>
              <w:t xml:space="preserve"> from</w:t>
            </w:r>
            <w:r>
              <w:rPr>
                <w:rFonts w:ascii="Arial" w:hAnsi="Arial" w:cs="Arial"/>
              </w:rPr>
              <w:t xml:space="preserve"> </w:t>
            </w:r>
            <w:r w:rsidRPr="00B41427">
              <w:rPr>
                <w:rFonts w:ascii="Arial" w:hAnsi="Arial" w:cs="Arial"/>
              </w:rPr>
              <w:t xml:space="preserve"> investing activities is an item on the cash flow statement that reports the aggregate change in a company's cash position resulting from investment gains or losses and changes resulting from amounts spent on investments in capital assets, such as plant and equipment.</w:t>
            </w:r>
            <w:r>
              <w:rPr>
                <w:rFonts w:ascii="Arial" w:hAnsi="Arial" w:cs="Arial"/>
              </w:rPr>
              <w:t xml:space="preserve"> </w:t>
            </w:r>
            <w:r w:rsidRPr="00B41427">
              <w:rPr>
                <w:rFonts w:ascii="Arial" w:hAnsi="Arial" w:cs="Arial"/>
              </w:rPr>
              <w:t xml:space="preserve">When analysing a company's cash flow statement, it is important to consider each of the various sections which contribute to the overall change in its cash position. Negative cash flows are not always indicative of </w:t>
            </w:r>
            <w:r>
              <w:rPr>
                <w:rFonts w:ascii="Arial" w:hAnsi="Arial" w:cs="Arial"/>
              </w:rPr>
              <w:t xml:space="preserve">a </w:t>
            </w:r>
            <w:r w:rsidRPr="00B41427">
              <w:rPr>
                <w:rFonts w:ascii="Arial" w:hAnsi="Arial" w:cs="Arial"/>
              </w:rPr>
              <w:t xml:space="preserve">poor performance.  Often, </w:t>
            </w:r>
            <w:r>
              <w:rPr>
                <w:rFonts w:ascii="Arial" w:hAnsi="Arial" w:cs="Arial"/>
              </w:rPr>
              <w:t xml:space="preserve">companies </w:t>
            </w:r>
            <w:r w:rsidRPr="00B41427">
              <w:rPr>
                <w:rFonts w:ascii="Arial" w:hAnsi="Arial" w:cs="Arial"/>
              </w:rPr>
              <w:t>have negative overall cash flows for a period because of heavy investment expenditures</w:t>
            </w:r>
            <w:r>
              <w:rPr>
                <w:rFonts w:ascii="Arial" w:hAnsi="Arial" w:cs="Arial"/>
              </w:rPr>
              <w:t xml:space="preserve"> that they may have got.</w:t>
            </w:r>
          </w:p>
          <w:p w:rsidR="005520E9" w:rsidRDefault="005520E9" w:rsidP="005520E9">
            <w:pPr>
              <w:pStyle w:val="ListParagraph"/>
              <w:spacing w:line="360" w:lineRule="auto"/>
              <w:jc w:val="right"/>
              <w:rPr>
                <w:rFonts w:ascii="Arial" w:hAnsi="Arial" w:cs="Arial"/>
                <w:sz w:val="24"/>
                <w:szCs w:val="24"/>
              </w:rPr>
            </w:pPr>
          </w:p>
          <w:p w:rsidR="005520E9" w:rsidRDefault="005520E9" w:rsidP="005520E9">
            <w:pPr>
              <w:pStyle w:val="ListParagraph"/>
              <w:spacing w:line="360" w:lineRule="auto"/>
              <w:jc w:val="right"/>
              <w:rPr>
                <w:rFonts w:ascii="Arial" w:hAnsi="Arial" w:cs="Arial"/>
                <w:sz w:val="24"/>
                <w:szCs w:val="24"/>
              </w:rPr>
            </w:pPr>
          </w:p>
          <w:p w:rsidR="005520E9" w:rsidRDefault="005520E9" w:rsidP="005520E9">
            <w:pPr>
              <w:pStyle w:val="ListParagraph"/>
              <w:spacing w:line="360" w:lineRule="auto"/>
              <w:jc w:val="right"/>
              <w:rPr>
                <w:rFonts w:ascii="Arial" w:hAnsi="Arial" w:cs="Arial"/>
                <w:sz w:val="24"/>
                <w:szCs w:val="24"/>
              </w:rPr>
            </w:pPr>
          </w:p>
          <w:p w:rsidR="005520E9" w:rsidRDefault="005520E9" w:rsidP="005520E9">
            <w:pPr>
              <w:pStyle w:val="ListParagraph"/>
              <w:spacing w:line="360" w:lineRule="auto"/>
              <w:jc w:val="right"/>
              <w:rPr>
                <w:rFonts w:ascii="Arial" w:hAnsi="Arial" w:cs="Arial"/>
                <w:sz w:val="24"/>
                <w:szCs w:val="24"/>
              </w:rPr>
            </w:pPr>
            <w:r>
              <w:rPr>
                <w:rFonts w:ascii="Arial" w:hAnsi="Arial" w:cs="Arial"/>
                <w:sz w:val="24"/>
                <w:szCs w:val="24"/>
              </w:rPr>
              <w:t>Page 15</w:t>
            </w:r>
          </w:p>
          <w:p w:rsidR="005520E9" w:rsidRDefault="005520E9" w:rsidP="005520E9">
            <w:pPr>
              <w:pStyle w:val="ListParagraph"/>
              <w:spacing w:line="360" w:lineRule="auto"/>
              <w:rPr>
                <w:rFonts w:ascii="Arial" w:eastAsia="Times New Roman" w:hAnsi="Arial" w:cs="Arial"/>
                <w:sz w:val="24"/>
                <w:szCs w:val="24"/>
                <w:lang w:eastAsia="en-AU"/>
              </w:rPr>
            </w:pPr>
          </w:p>
          <w:p w:rsidR="005520E9" w:rsidRPr="000A4F40" w:rsidRDefault="005520E9" w:rsidP="005520E9">
            <w:pPr>
              <w:pStyle w:val="ListParagraph"/>
              <w:numPr>
                <w:ilvl w:val="0"/>
                <w:numId w:val="11"/>
              </w:numPr>
              <w:spacing w:line="360" w:lineRule="auto"/>
              <w:rPr>
                <w:rFonts w:ascii="Arial" w:eastAsia="Times New Roman" w:hAnsi="Arial" w:cs="Arial"/>
                <w:sz w:val="24"/>
                <w:szCs w:val="24"/>
                <w:lang w:eastAsia="en-AU"/>
              </w:rPr>
            </w:pPr>
            <w:r w:rsidRPr="00B41427">
              <w:rPr>
                <w:rFonts w:ascii="Arial" w:hAnsi="Arial" w:cs="Arial"/>
                <w:sz w:val="24"/>
                <w:szCs w:val="24"/>
              </w:rPr>
              <w:t xml:space="preserve">Financing </w:t>
            </w:r>
            <w:r w:rsidRPr="00B41427">
              <w:rPr>
                <w:rFonts w:ascii="Arial" w:eastAsia="Times New Roman" w:hAnsi="Arial" w:cs="Arial"/>
                <w:sz w:val="24"/>
                <w:szCs w:val="24"/>
                <w:lang w:eastAsia="en-AU"/>
              </w:rPr>
              <w:t xml:space="preserve">Cash flow (CFF) </w:t>
            </w:r>
            <w:r>
              <w:rPr>
                <w:rFonts w:ascii="Arial" w:eastAsia="Times New Roman" w:hAnsi="Arial" w:cs="Arial"/>
                <w:sz w:val="24"/>
                <w:szCs w:val="24"/>
                <w:lang w:eastAsia="en-AU"/>
              </w:rPr>
              <w:t xml:space="preserve">I quoted from </w:t>
            </w:r>
            <w:proofErr w:type="spellStart"/>
            <w:r>
              <w:rPr>
                <w:rFonts w:ascii="Arial" w:eastAsia="Times New Roman" w:hAnsi="Arial" w:cs="Arial"/>
                <w:sz w:val="24"/>
                <w:szCs w:val="24"/>
                <w:lang w:eastAsia="en-AU"/>
              </w:rPr>
              <w:t>Investopdeia</w:t>
            </w:r>
            <w:proofErr w:type="spellEnd"/>
            <w:r>
              <w:rPr>
                <w:rFonts w:ascii="Arial" w:eastAsia="Times New Roman" w:hAnsi="Arial" w:cs="Arial"/>
                <w:sz w:val="24"/>
                <w:szCs w:val="24"/>
                <w:lang w:eastAsia="en-AU"/>
              </w:rPr>
              <w:t xml:space="preserve"> is </w:t>
            </w:r>
            <w:r w:rsidRPr="00B41427">
              <w:rPr>
                <w:rFonts w:ascii="Arial" w:eastAsia="Times New Roman" w:hAnsi="Arial" w:cs="Arial"/>
                <w:sz w:val="24"/>
                <w:szCs w:val="24"/>
                <w:lang w:eastAsia="en-AU"/>
              </w:rPr>
              <w:t xml:space="preserve">activities are a category in a company’s cash flow statement that accounts for external activities that allow a company to raise </w:t>
            </w:r>
            <w:r>
              <w:rPr>
                <w:rFonts w:ascii="Arial" w:eastAsia="Times New Roman" w:hAnsi="Arial" w:cs="Arial"/>
                <w:sz w:val="24"/>
                <w:szCs w:val="24"/>
                <w:lang w:eastAsia="en-AU"/>
              </w:rPr>
              <w:t xml:space="preserve">its </w:t>
            </w:r>
            <w:r w:rsidRPr="00B41427">
              <w:rPr>
                <w:rFonts w:ascii="Arial" w:eastAsia="Times New Roman" w:hAnsi="Arial" w:cs="Arial"/>
                <w:sz w:val="24"/>
                <w:szCs w:val="24"/>
                <w:lang w:eastAsia="en-AU"/>
              </w:rPr>
              <w:t>capital. In addition to raising capital, financing activities also include repaying investors, adding or changing loans, or issuing more stock. Cash flow from financing activities shows investors the company’s financial strength. A company that frequently turns to new debt or equity for cash, for example, could have problems if the capital markets become less liquid</w:t>
            </w:r>
            <w:r>
              <w:rPr>
                <w:rFonts w:ascii="Times New Roman" w:eastAsia="Times New Roman" w:hAnsi="Times New Roman"/>
                <w:color w:val="000000"/>
                <w:sz w:val="24"/>
                <w:szCs w:val="24"/>
                <w:lang w:eastAsia="en-AU"/>
              </w:rPr>
              <w:t xml:space="preserve">. </w:t>
            </w:r>
          </w:p>
          <w:p w:rsidR="005520E9" w:rsidRDefault="005520E9" w:rsidP="005520E9">
            <w:pPr>
              <w:pStyle w:val="ListParagraph"/>
              <w:numPr>
                <w:ilvl w:val="0"/>
                <w:numId w:val="11"/>
              </w:numPr>
              <w:spacing w:line="360" w:lineRule="auto"/>
              <w:rPr>
                <w:rFonts w:ascii="Arial" w:eastAsia="Times New Roman" w:hAnsi="Arial" w:cs="Arial"/>
                <w:sz w:val="24"/>
                <w:szCs w:val="24"/>
                <w:lang w:eastAsia="en-AU"/>
              </w:rPr>
            </w:pPr>
            <w:r w:rsidRPr="000A4F40">
              <w:rPr>
                <w:rFonts w:ascii="Arial" w:eastAsia="Times New Roman" w:hAnsi="Arial" w:cs="Arial"/>
                <w:sz w:val="24"/>
                <w:szCs w:val="24"/>
                <w:lang w:eastAsia="en-AU"/>
              </w:rPr>
              <w:t>B</w:t>
            </w:r>
            <w:r>
              <w:rPr>
                <w:rFonts w:ascii="Arial" w:eastAsia="Times New Roman" w:hAnsi="Arial" w:cs="Arial"/>
                <w:sz w:val="24"/>
                <w:szCs w:val="24"/>
                <w:lang w:eastAsia="en-AU"/>
              </w:rPr>
              <w:t>e</w:t>
            </w:r>
            <w:r w:rsidRPr="000A4F40">
              <w:rPr>
                <w:rFonts w:ascii="Arial" w:eastAsia="Times New Roman" w:hAnsi="Arial" w:cs="Arial"/>
                <w:sz w:val="24"/>
                <w:szCs w:val="24"/>
                <w:lang w:eastAsia="en-AU"/>
              </w:rPr>
              <w:t>low is a flow chart to show the three factors that make up a cash flow statement,</w:t>
            </w:r>
          </w:p>
          <w:p w:rsidR="005520E9" w:rsidRDefault="005520E9" w:rsidP="005520E9">
            <w:pPr>
              <w:spacing w:line="360" w:lineRule="auto"/>
              <w:rPr>
                <w:rFonts w:ascii="Arial" w:eastAsia="Times New Roman" w:hAnsi="Arial" w:cs="Arial"/>
                <w:sz w:val="24"/>
                <w:szCs w:val="24"/>
                <w:lang w:eastAsia="en-AU"/>
              </w:rPr>
            </w:pPr>
          </w:p>
          <w:p w:rsidR="005520E9" w:rsidRPr="005520E9" w:rsidRDefault="005520E9" w:rsidP="005520E9">
            <w:pPr>
              <w:spacing w:line="360" w:lineRule="auto"/>
              <w:rPr>
                <w:rFonts w:ascii="Arial" w:eastAsia="Times New Roman" w:hAnsi="Arial" w:cs="Arial"/>
                <w:sz w:val="24"/>
                <w:szCs w:val="24"/>
                <w:lang w:eastAsia="en-AU"/>
              </w:rPr>
            </w:pPr>
          </w:p>
          <w:p w:rsidR="005520E9" w:rsidRDefault="005520E9" w:rsidP="005520E9">
            <w:pPr>
              <w:pStyle w:val="ListParagraph"/>
              <w:spacing w:line="360" w:lineRule="auto"/>
              <w:jc w:val="right"/>
              <w:rPr>
                <w:rFonts w:ascii="Arial" w:hAnsi="Arial" w:cs="Arial"/>
                <w:sz w:val="24"/>
                <w:szCs w:val="24"/>
              </w:rPr>
            </w:pPr>
            <w:r>
              <w:rPr>
                <w:noProof/>
                <w:lang w:eastAsia="en-AU"/>
              </w:rPr>
              <w:drawing>
                <wp:inline distT="0" distB="0" distL="0" distR="0">
                  <wp:extent cx="5486400" cy="3200400"/>
                  <wp:effectExtent l="0" t="0" r="0" b="0"/>
                  <wp:docPr id="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rsidR="005520E9" w:rsidRDefault="005520E9" w:rsidP="005520E9">
            <w:pPr>
              <w:pStyle w:val="ListParagraph"/>
              <w:spacing w:line="360" w:lineRule="auto"/>
              <w:jc w:val="right"/>
              <w:rPr>
                <w:rFonts w:ascii="Arial" w:hAnsi="Arial" w:cs="Arial"/>
                <w:sz w:val="24"/>
                <w:szCs w:val="24"/>
              </w:rPr>
            </w:pPr>
          </w:p>
          <w:p w:rsidR="00012CC0" w:rsidRPr="00560EDA" w:rsidRDefault="00012CC0" w:rsidP="00553624">
            <w:pPr>
              <w:spacing w:line="360" w:lineRule="auto"/>
              <w:rPr>
                <w:rFonts w:ascii="Arial" w:hAnsi="Arial" w:cs="Arial"/>
                <w:sz w:val="24"/>
                <w:szCs w:val="24"/>
              </w:rPr>
            </w:pPr>
          </w:p>
          <w:p w:rsidR="00553624" w:rsidRDefault="00553624"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lastRenderedPageBreak/>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01610" w:rsidP="00A851DA">
            <w:pPr>
              <w:rPr>
                <w:rFonts w:cs="Bliss-Regular"/>
                <w:color w:val="000000"/>
              </w:rPr>
            </w:pPr>
            <w:r>
              <w:rPr>
                <w:rFonts w:cs="Bliss-Regular"/>
                <w:color w:val="000000"/>
              </w:rPr>
              <w:t xml:space="preserve">Daniel Brickell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1610" w:rsidP="00A851DA">
            <w:pPr>
              <w:rPr>
                <w:rFonts w:cs="Bliss-Regular"/>
                <w:color w:val="000000"/>
              </w:rPr>
            </w:pPr>
            <w:r>
              <w:rPr>
                <w:rFonts w:cs="Bliss-Regular"/>
                <w:color w:val="000000"/>
              </w:rPr>
              <w:t>29/05/2018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3E66" w:rsidRDefault="00423E66" w:rsidP="00CB4D0A">
      <w:pPr>
        <w:spacing w:after="0" w:line="240" w:lineRule="auto"/>
      </w:pPr>
      <w:r>
        <w:separator/>
      </w:r>
    </w:p>
  </w:endnote>
  <w:endnote w:type="continuationSeparator" w:id="0">
    <w:p w:rsidR="00423E66" w:rsidRDefault="00423E6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3E66" w:rsidRDefault="00423E66" w:rsidP="00CB4D0A">
      <w:pPr>
        <w:spacing w:after="0" w:line="240" w:lineRule="auto"/>
      </w:pPr>
      <w:r>
        <w:separator/>
      </w:r>
    </w:p>
  </w:footnote>
  <w:footnote w:type="continuationSeparator" w:id="0">
    <w:p w:rsidR="00423E66" w:rsidRDefault="00423E6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17739C"/>
    <w:multiLevelType w:val="hybridMultilevel"/>
    <w:tmpl w:val="0584E5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nsid w:val="201B6F50"/>
    <w:multiLevelType w:val="hybridMultilevel"/>
    <w:tmpl w:val="98709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35E07EF6"/>
    <w:multiLevelType w:val="hybridMultilevel"/>
    <w:tmpl w:val="8626E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403C7B26"/>
    <w:multiLevelType w:val="hybridMultilevel"/>
    <w:tmpl w:val="723AB94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nsid w:val="4B2E7219"/>
    <w:multiLevelType w:val="hybridMultilevel"/>
    <w:tmpl w:val="08BC9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79666CC"/>
    <w:multiLevelType w:val="hybridMultilevel"/>
    <w:tmpl w:val="F1AE4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9502705"/>
    <w:multiLevelType w:val="hybridMultilevel"/>
    <w:tmpl w:val="4302F4F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nsid w:val="60586A5F"/>
    <w:multiLevelType w:val="hybridMultilevel"/>
    <w:tmpl w:val="CC48672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nsid w:val="6F5E403A"/>
    <w:multiLevelType w:val="hybridMultilevel"/>
    <w:tmpl w:val="331039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nsid w:val="7E2A6677"/>
    <w:multiLevelType w:val="hybridMultilevel"/>
    <w:tmpl w:val="65946B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8"/>
  </w:num>
  <w:num w:numId="4">
    <w:abstractNumId w:val="1"/>
  </w:num>
  <w:num w:numId="5">
    <w:abstractNumId w:val="10"/>
  </w:num>
  <w:num w:numId="6">
    <w:abstractNumId w:val="2"/>
  </w:num>
  <w:num w:numId="7">
    <w:abstractNumId w:val="3"/>
  </w:num>
  <w:num w:numId="8">
    <w:abstractNumId w:val="0"/>
  </w:num>
  <w:num w:numId="9">
    <w:abstractNumId w:val="7"/>
  </w:num>
  <w:num w:numId="10">
    <w:abstractNumId w:val="9"/>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2CC0"/>
    <w:rsid w:val="000158F9"/>
    <w:rsid w:val="00031199"/>
    <w:rsid w:val="00035CDD"/>
    <w:rsid w:val="00040083"/>
    <w:rsid w:val="00055992"/>
    <w:rsid w:val="000820E8"/>
    <w:rsid w:val="000968C9"/>
    <w:rsid w:val="001175EE"/>
    <w:rsid w:val="00155E30"/>
    <w:rsid w:val="00157CF6"/>
    <w:rsid w:val="00182416"/>
    <w:rsid w:val="00187EB4"/>
    <w:rsid w:val="001F0481"/>
    <w:rsid w:val="00200C92"/>
    <w:rsid w:val="0020451E"/>
    <w:rsid w:val="00206B9D"/>
    <w:rsid w:val="0023259C"/>
    <w:rsid w:val="00273B5A"/>
    <w:rsid w:val="002B0BD7"/>
    <w:rsid w:val="002B573D"/>
    <w:rsid w:val="002C5CB2"/>
    <w:rsid w:val="002F779F"/>
    <w:rsid w:val="00371885"/>
    <w:rsid w:val="003727C4"/>
    <w:rsid w:val="003E2B87"/>
    <w:rsid w:val="00402786"/>
    <w:rsid w:val="00405895"/>
    <w:rsid w:val="004058DF"/>
    <w:rsid w:val="00423E66"/>
    <w:rsid w:val="00443E6F"/>
    <w:rsid w:val="00486F1A"/>
    <w:rsid w:val="00490CB9"/>
    <w:rsid w:val="004A2CE2"/>
    <w:rsid w:val="004E3CDA"/>
    <w:rsid w:val="004F4B4D"/>
    <w:rsid w:val="0050216D"/>
    <w:rsid w:val="00503D7E"/>
    <w:rsid w:val="0050778F"/>
    <w:rsid w:val="00527C11"/>
    <w:rsid w:val="00535F31"/>
    <w:rsid w:val="005520E9"/>
    <w:rsid w:val="00553624"/>
    <w:rsid w:val="00556C02"/>
    <w:rsid w:val="00574D64"/>
    <w:rsid w:val="00591365"/>
    <w:rsid w:val="005B31E4"/>
    <w:rsid w:val="006034F6"/>
    <w:rsid w:val="00607874"/>
    <w:rsid w:val="00607E77"/>
    <w:rsid w:val="00617BB3"/>
    <w:rsid w:val="00645CDD"/>
    <w:rsid w:val="006823A7"/>
    <w:rsid w:val="00687EE8"/>
    <w:rsid w:val="006B66D6"/>
    <w:rsid w:val="0070347F"/>
    <w:rsid w:val="0070678E"/>
    <w:rsid w:val="00831C11"/>
    <w:rsid w:val="008A60B4"/>
    <w:rsid w:val="008B3C31"/>
    <w:rsid w:val="008B64FE"/>
    <w:rsid w:val="00935BF7"/>
    <w:rsid w:val="0095442C"/>
    <w:rsid w:val="00983942"/>
    <w:rsid w:val="009C3086"/>
    <w:rsid w:val="009C37E0"/>
    <w:rsid w:val="009E41F4"/>
    <w:rsid w:val="00A14B66"/>
    <w:rsid w:val="00A34C2E"/>
    <w:rsid w:val="00A65CF7"/>
    <w:rsid w:val="00A75852"/>
    <w:rsid w:val="00A81AB4"/>
    <w:rsid w:val="00A851DA"/>
    <w:rsid w:val="00AC7D5B"/>
    <w:rsid w:val="00AE1481"/>
    <w:rsid w:val="00B0415E"/>
    <w:rsid w:val="00B04678"/>
    <w:rsid w:val="00BC46DF"/>
    <w:rsid w:val="00BF639C"/>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12D6"/>
    <w:rsid w:val="00EA30AB"/>
    <w:rsid w:val="00EB3925"/>
    <w:rsid w:val="00F01610"/>
    <w:rsid w:val="00F96EB3"/>
    <w:rsid w:val="00FD4AAB"/>
    <w:rsid w:val="00FE45E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55E30"/>
    <w:pPr>
      <w:spacing w:before="100" w:beforeAutospacing="1" w:after="100" w:afterAutospacing="1" w:line="240" w:lineRule="auto"/>
    </w:pPr>
    <w:rPr>
      <w:rFonts w:ascii="Times New Roman" w:eastAsia="Times New Roman" w:hAnsi="Times New Roman" w:cs="Times New Roman"/>
      <w:sz w:val="24"/>
      <w:szCs w:val="24"/>
      <w:lang w:val="en-AU" w:eastAsia="en-AU"/>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diagramQuickStyle" Target="diagrams/quickStyle4.xml"/><Relationship Id="rId3" Type="http://schemas.openxmlformats.org/officeDocument/2006/relationships/styles" Target="styles.xml"/><Relationship Id="rId21" Type="http://schemas.openxmlformats.org/officeDocument/2006/relationships/diagramQuickStyle" Target="diagrams/quickStyle3.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diagramLayout" Target="diagrams/layout4.xml"/><Relationship Id="rId33" Type="http://schemas.microsoft.com/office/2007/relationships/diagramDrawing" Target="diagrams/drawing5.xm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diagramLayout" Target="diagrams/layout3.xml"/><Relationship Id="rId29" Type="http://schemas.openxmlformats.org/officeDocument/2006/relationships/diagramData" Target="diagrams/data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diagramData" Target="diagrams/data4.xml"/><Relationship Id="rId32" Type="http://schemas.openxmlformats.org/officeDocument/2006/relationships/diagramColors" Target="diagrams/colors5.xml"/><Relationship Id="rId5" Type="http://schemas.openxmlformats.org/officeDocument/2006/relationships/webSettings" Target="webSettings.xml"/><Relationship Id="rId15" Type="http://schemas.openxmlformats.org/officeDocument/2006/relationships/diagramLayout" Target="diagrams/layout2.xml"/><Relationship Id="rId23" Type="http://schemas.microsoft.com/office/2007/relationships/diagramDrawing" Target="diagrams/drawing3.xml"/><Relationship Id="rId28" Type="http://schemas.microsoft.com/office/2007/relationships/diagramDrawing" Target="diagrams/drawing4.xml"/><Relationship Id="rId10" Type="http://schemas.openxmlformats.org/officeDocument/2006/relationships/diagramLayout" Target="diagrams/layout1.xml"/><Relationship Id="rId19" Type="http://schemas.openxmlformats.org/officeDocument/2006/relationships/diagramData" Target="diagrams/data3.xml"/><Relationship Id="rId31" Type="http://schemas.openxmlformats.org/officeDocument/2006/relationships/diagramQuickStyle" Target="diagrams/quickStyle5.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diagramColors" Target="diagrams/colors4.xml"/><Relationship Id="rId30" Type="http://schemas.openxmlformats.org/officeDocument/2006/relationships/diagramLayout" Target="diagrams/layout5.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918486-380B-4AE1-95B5-67C522473BFD}" type="doc">
      <dgm:prSet loTypeId="urn:microsoft.com/office/officeart/2005/8/layout/hList7" loCatId="process" qsTypeId="urn:microsoft.com/office/officeart/2005/8/quickstyle/simple1" qsCatId="simple" csTypeId="urn:microsoft.com/office/officeart/2005/8/colors/accent1_2" csCatId="accent1" phldr="1"/>
      <dgm:spPr/>
    </dgm:pt>
    <dgm:pt modelId="{AC026D99-59ED-43F7-9626-50730A847EB7}">
      <dgm:prSet phldrT="[Text]" custT="1"/>
      <dgm:spPr/>
      <dgm:t>
        <a:bodyPr/>
        <a:lstStyle/>
        <a:p>
          <a:r>
            <a:rPr lang="en-AU" sz="1100"/>
            <a:t>Start with:</a:t>
          </a:r>
        </a:p>
        <a:p>
          <a:r>
            <a:rPr lang="en-AU" sz="1100"/>
            <a:t>Ideas, raw materials, emplyees, resources</a:t>
          </a:r>
          <a:r>
            <a:rPr lang="en-AU" sz="900"/>
            <a:t>.</a:t>
          </a:r>
        </a:p>
      </dgm:t>
    </dgm:pt>
    <dgm:pt modelId="{AF9200B0-8CE5-4F17-9CB7-EEAA7CB80A7D}" type="parTrans" cxnId="{B1EE0A1D-47C6-4D5E-8312-CA856D17B550}">
      <dgm:prSet/>
      <dgm:spPr/>
      <dgm:t>
        <a:bodyPr/>
        <a:lstStyle/>
        <a:p>
          <a:endParaRPr lang="en-AU"/>
        </a:p>
      </dgm:t>
    </dgm:pt>
    <dgm:pt modelId="{D095EF83-5291-4614-97C5-269BBB20A150}" type="sibTrans" cxnId="{B1EE0A1D-47C6-4D5E-8312-CA856D17B550}">
      <dgm:prSet/>
      <dgm:spPr/>
      <dgm:t>
        <a:bodyPr/>
        <a:lstStyle/>
        <a:p>
          <a:endParaRPr lang="en-AU"/>
        </a:p>
      </dgm:t>
    </dgm:pt>
    <dgm:pt modelId="{EC17C4A1-38F4-474E-A05C-E737FDB1B99C}">
      <dgm:prSet phldrT="[Text]" custT="1"/>
      <dgm:spPr/>
      <dgm:t>
        <a:bodyPr/>
        <a:lstStyle/>
        <a:p>
          <a:r>
            <a:rPr lang="en-AU" sz="1100"/>
            <a:t>Design, improves, control</a:t>
          </a:r>
        </a:p>
      </dgm:t>
    </dgm:pt>
    <dgm:pt modelId="{2E85B26D-25E5-481C-95FA-FD55C2D86D7E}" type="parTrans" cxnId="{83833124-7ACF-41C0-BE9D-DE894BA835DE}">
      <dgm:prSet/>
      <dgm:spPr/>
      <dgm:t>
        <a:bodyPr/>
        <a:lstStyle/>
        <a:p>
          <a:endParaRPr lang="en-AU"/>
        </a:p>
      </dgm:t>
    </dgm:pt>
    <dgm:pt modelId="{631AC6DA-B495-48DD-ABDC-BB956F0E075B}" type="sibTrans" cxnId="{83833124-7ACF-41C0-BE9D-DE894BA835DE}">
      <dgm:prSet/>
      <dgm:spPr/>
      <dgm:t>
        <a:bodyPr/>
        <a:lstStyle/>
        <a:p>
          <a:endParaRPr lang="en-AU"/>
        </a:p>
      </dgm:t>
    </dgm:pt>
    <dgm:pt modelId="{10578F3B-A043-4C77-9D21-770102B78A67}">
      <dgm:prSet phldrT="[Text]" custT="1"/>
      <dgm:spPr/>
      <dgm:t>
        <a:bodyPr/>
        <a:lstStyle/>
        <a:p>
          <a:r>
            <a:rPr lang="en-AU" sz="1100"/>
            <a:t>Produce products  and services. </a:t>
          </a:r>
        </a:p>
      </dgm:t>
    </dgm:pt>
    <dgm:pt modelId="{E5D9CB62-80E2-427C-A500-708ED00D3E67}" type="parTrans" cxnId="{0859CF06-449B-4F11-A6ED-EEA7773A9CBD}">
      <dgm:prSet/>
      <dgm:spPr/>
      <dgm:t>
        <a:bodyPr/>
        <a:lstStyle/>
        <a:p>
          <a:endParaRPr lang="en-AU"/>
        </a:p>
      </dgm:t>
    </dgm:pt>
    <dgm:pt modelId="{7F591CE4-2ACC-4DE3-A195-3C73B6C85485}" type="sibTrans" cxnId="{0859CF06-449B-4F11-A6ED-EEA7773A9CBD}">
      <dgm:prSet/>
      <dgm:spPr/>
      <dgm:t>
        <a:bodyPr/>
        <a:lstStyle/>
        <a:p>
          <a:endParaRPr lang="en-AU"/>
        </a:p>
      </dgm:t>
    </dgm:pt>
    <dgm:pt modelId="{DDEF4AAA-921E-449C-B82F-A27D4DB0DFDF}" type="pres">
      <dgm:prSet presAssocID="{3E918486-380B-4AE1-95B5-67C522473BFD}" presName="Name0" presStyleCnt="0">
        <dgm:presLayoutVars>
          <dgm:dir/>
          <dgm:resizeHandles val="exact"/>
        </dgm:presLayoutVars>
      </dgm:prSet>
      <dgm:spPr/>
    </dgm:pt>
    <dgm:pt modelId="{F90CE0F1-A33E-4787-A4C8-7DF547EF308D}" type="pres">
      <dgm:prSet presAssocID="{3E918486-380B-4AE1-95B5-67C522473BFD}" presName="fgShape" presStyleLbl="fgShp" presStyleIdx="0" presStyleCnt="1"/>
      <dgm:spPr/>
    </dgm:pt>
    <dgm:pt modelId="{94C68093-71F9-40AB-8B81-4B836D22F91C}" type="pres">
      <dgm:prSet presAssocID="{3E918486-380B-4AE1-95B5-67C522473BFD}" presName="linComp" presStyleCnt="0"/>
      <dgm:spPr/>
    </dgm:pt>
    <dgm:pt modelId="{50C9145D-08AA-4E96-8F54-882C3BD9E9C7}" type="pres">
      <dgm:prSet presAssocID="{AC026D99-59ED-43F7-9626-50730A847EB7}" presName="compNode" presStyleCnt="0"/>
      <dgm:spPr/>
    </dgm:pt>
    <dgm:pt modelId="{9A7C648D-936A-4EE9-9DE5-3E4B4DF59E15}" type="pres">
      <dgm:prSet presAssocID="{AC026D99-59ED-43F7-9626-50730A847EB7}" presName="bkgdShape" presStyleLbl="node1" presStyleIdx="0" presStyleCnt="3" custLinFactNeighborX="-64"/>
      <dgm:spPr/>
      <dgm:t>
        <a:bodyPr/>
        <a:lstStyle/>
        <a:p>
          <a:endParaRPr lang="en-AU"/>
        </a:p>
      </dgm:t>
    </dgm:pt>
    <dgm:pt modelId="{BA5D5D1D-D839-4D22-8F40-B4AFBC8B9675}" type="pres">
      <dgm:prSet presAssocID="{AC026D99-59ED-43F7-9626-50730A847EB7}" presName="nodeTx" presStyleLbl="node1" presStyleIdx="0" presStyleCnt="3">
        <dgm:presLayoutVars>
          <dgm:bulletEnabled val="1"/>
        </dgm:presLayoutVars>
      </dgm:prSet>
      <dgm:spPr/>
      <dgm:t>
        <a:bodyPr/>
        <a:lstStyle/>
        <a:p>
          <a:endParaRPr lang="en-AU"/>
        </a:p>
      </dgm:t>
    </dgm:pt>
    <dgm:pt modelId="{82BF733A-49A2-4222-91DC-8967AEC7DBEC}" type="pres">
      <dgm:prSet presAssocID="{AC026D99-59ED-43F7-9626-50730A847EB7}" presName="invisiNode" presStyleLbl="node1" presStyleIdx="0" presStyleCnt="3"/>
      <dgm:spPr/>
    </dgm:pt>
    <dgm:pt modelId="{D42AB88E-33D6-4647-8248-E25E1645A87C}" type="pres">
      <dgm:prSet presAssocID="{AC026D99-59ED-43F7-9626-50730A847EB7}" presName="imagNode" presStyleLbl="fgImgPlace1" presStyleIdx="0" presStyleCnt="3" custLinFactNeighborY="-3475"/>
      <dgm:spPr/>
    </dgm:pt>
    <dgm:pt modelId="{28F4124E-639F-4E03-BBAB-97582FE7F2C9}" type="pres">
      <dgm:prSet presAssocID="{D095EF83-5291-4614-97C5-269BBB20A150}" presName="sibTrans" presStyleLbl="sibTrans2D1" presStyleIdx="0" presStyleCnt="0"/>
      <dgm:spPr/>
    </dgm:pt>
    <dgm:pt modelId="{116FE1A4-382E-4C6C-899C-DF50A34E6527}" type="pres">
      <dgm:prSet presAssocID="{EC17C4A1-38F4-474E-A05C-E737FDB1B99C}" presName="compNode" presStyleCnt="0"/>
      <dgm:spPr/>
    </dgm:pt>
    <dgm:pt modelId="{2C6A0C4D-B60D-492A-94FA-4FC755D7B7E4}" type="pres">
      <dgm:prSet presAssocID="{EC17C4A1-38F4-474E-A05C-E737FDB1B99C}" presName="bkgdShape" presStyleLbl="node1" presStyleIdx="1" presStyleCnt="3" custLinFactNeighborX="682" custLinFactNeighborY="72"/>
      <dgm:spPr/>
      <dgm:t>
        <a:bodyPr/>
        <a:lstStyle/>
        <a:p>
          <a:endParaRPr lang="en-AU"/>
        </a:p>
      </dgm:t>
    </dgm:pt>
    <dgm:pt modelId="{57308AD6-9840-4C84-B72B-121F744AE74D}" type="pres">
      <dgm:prSet presAssocID="{EC17C4A1-38F4-474E-A05C-E737FDB1B99C}" presName="nodeTx" presStyleLbl="node1" presStyleIdx="1" presStyleCnt="3">
        <dgm:presLayoutVars>
          <dgm:bulletEnabled val="1"/>
        </dgm:presLayoutVars>
      </dgm:prSet>
      <dgm:spPr/>
      <dgm:t>
        <a:bodyPr/>
        <a:lstStyle/>
        <a:p>
          <a:endParaRPr lang="en-AU"/>
        </a:p>
      </dgm:t>
    </dgm:pt>
    <dgm:pt modelId="{72B9F24E-07F5-4301-878F-61BA5118430B}" type="pres">
      <dgm:prSet presAssocID="{EC17C4A1-38F4-474E-A05C-E737FDB1B99C}" presName="invisiNode" presStyleLbl="node1" presStyleIdx="1" presStyleCnt="3"/>
      <dgm:spPr/>
    </dgm:pt>
    <dgm:pt modelId="{980EE884-57E3-4A4A-9FCE-E074339D0436}" type="pres">
      <dgm:prSet presAssocID="{EC17C4A1-38F4-474E-A05C-E737FDB1B99C}" presName="imagNode" presStyleLbl="fgImgPlace1" presStyleIdx="1" presStyleCnt="3"/>
      <dgm:spPr/>
    </dgm:pt>
    <dgm:pt modelId="{683B0728-60EB-41B7-85EA-5A3A78C87471}" type="pres">
      <dgm:prSet presAssocID="{631AC6DA-B495-48DD-ABDC-BB956F0E075B}" presName="sibTrans" presStyleLbl="sibTrans2D1" presStyleIdx="0" presStyleCnt="0"/>
      <dgm:spPr/>
    </dgm:pt>
    <dgm:pt modelId="{E9DC077C-3A2D-4D9D-96AC-D90575915D40}" type="pres">
      <dgm:prSet presAssocID="{10578F3B-A043-4C77-9D21-770102B78A67}" presName="compNode" presStyleCnt="0"/>
      <dgm:spPr/>
    </dgm:pt>
    <dgm:pt modelId="{3A35836D-6B5E-41A9-B195-9E73FE847B53}" type="pres">
      <dgm:prSet presAssocID="{10578F3B-A043-4C77-9D21-770102B78A67}" presName="bkgdShape" presStyleLbl="node1" presStyleIdx="2" presStyleCnt="3"/>
      <dgm:spPr/>
    </dgm:pt>
    <dgm:pt modelId="{AC187E22-B608-4F92-9407-11ABF3428FFC}" type="pres">
      <dgm:prSet presAssocID="{10578F3B-A043-4C77-9D21-770102B78A67}" presName="nodeTx" presStyleLbl="node1" presStyleIdx="2" presStyleCnt="3">
        <dgm:presLayoutVars>
          <dgm:bulletEnabled val="1"/>
        </dgm:presLayoutVars>
      </dgm:prSet>
      <dgm:spPr/>
    </dgm:pt>
    <dgm:pt modelId="{1F7E3B12-AA2E-43CB-AB7B-29726522662D}" type="pres">
      <dgm:prSet presAssocID="{10578F3B-A043-4C77-9D21-770102B78A67}" presName="invisiNode" presStyleLbl="node1" presStyleIdx="2" presStyleCnt="3"/>
      <dgm:spPr/>
    </dgm:pt>
    <dgm:pt modelId="{1C8FDCF0-A0EF-4CA4-842F-05E31DDB0372}" type="pres">
      <dgm:prSet presAssocID="{10578F3B-A043-4C77-9D21-770102B78A67}" presName="imagNode" presStyleLbl="fgImgPlace1" presStyleIdx="2" presStyleCnt="3"/>
      <dgm:spPr/>
    </dgm:pt>
  </dgm:ptLst>
  <dgm:cxnLst>
    <dgm:cxn modelId="{D7D15C26-BE76-4F27-B723-AA62440835CB}" type="presOf" srcId="{AC026D99-59ED-43F7-9626-50730A847EB7}" destId="{BA5D5D1D-D839-4D22-8F40-B4AFBC8B9675}" srcOrd="1" destOrd="0" presId="urn:microsoft.com/office/officeart/2005/8/layout/hList7"/>
    <dgm:cxn modelId="{FD841E02-C2DA-468F-9089-23DAA972A898}" type="presOf" srcId="{631AC6DA-B495-48DD-ABDC-BB956F0E075B}" destId="{683B0728-60EB-41B7-85EA-5A3A78C87471}" srcOrd="0" destOrd="0" presId="urn:microsoft.com/office/officeart/2005/8/layout/hList7"/>
    <dgm:cxn modelId="{D9B7297F-EEA1-46EE-ABB3-F971FC7F8576}" type="presOf" srcId="{10578F3B-A043-4C77-9D21-770102B78A67}" destId="{AC187E22-B608-4F92-9407-11ABF3428FFC}" srcOrd="1" destOrd="0" presId="urn:microsoft.com/office/officeart/2005/8/layout/hList7"/>
    <dgm:cxn modelId="{E69CDCDC-1C49-4520-A372-8BCA917C21A5}" type="presOf" srcId="{AC026D99-59ED-43F7-9626-50730A847EB7}" destId="{9A7C648D-936A-4EE9-9DE5-3E4B4DF59E15}" srcOrd="0" destOrd="0" presId="urn:microsoft.com/office/officeart/2005/8/layout/hList7"/>
    <dgm:cxn modelId="{83833124-7ACF-41C0-BE9D-DE894BA835DE}" srcId="{3E918486-380B-4AE1-95B5-67C522473BFD}" destId="{EC17C4A1-38F4-474E-A05C-E737FDB1B99C}" srcOrd="1" destOrd="0" parTransId="{2E85B26D-25E5-481C-95FA-FD55C2D86D7E}" sibTransId="{631AC6DA-B495-48DD-ABDC-BB956F0E075B}"/>
    <dgm:cxn modelId="{E544C228-0510-484E-BE5A-443EA1E05632}" type="presOf" srcId="{EC17C4A1-38F4-474E-A05C-E737FDB1B99C}" destId="{57308AD6-9840-4C84-B72B-121F744AE74D}" srcOrd="1" destOrd="0" presId="urn:microsoft.com/office/officeart/2005/8/layout/hList7"/>
    <dgm:cxn modelId="{54A2CADC-FBC0-4E9D-89D7-14A4C70FC325}" type="presOf" srcId="{EC17C4A1-38F4-474E-A05C-E737FDB1B99C}" destId="{2C6A0C4D-B60D-492A-94FA-4FC755D7B7E4}" srcOrd="0" destOrd="0" presId="urn:microsoft.com/office/officeart/2005/8/layout/hList7"/>
    <dgm:cxn modelId="{83D9FD15-B5AD-408F-B1AE-544840EE5EC4}" type="presOf" srcId="{D095EF83-5291-4614-97C5-269BBB20A150}" destId="{28F4124E-639F-4E03-BBAB-97582FE7F2C9}" srcOrd="0" destOrd="0" presId="urn:microsoft.com/office/officeart/2005/8/layout/hList7"/>
    <dgm:cxn modelId="{B1EE0A1D-47C6-4D5E-8312-CA856D17B550}" srcId="{3E918486-380B-4AE1-95B5-67C522473BFD}" destId="{AC026D99-59ED-43F7-9626-50730A847EB7}" srcOrd="0" destOrd="0" parTransId="{AF9200B0-8CE5-4F17-9CB7-EEAA7CB80A7D}" sibTransId="{D095EF83-5291-4614-97C5-269BBB20A150}"/>
    <dgm:cxn modelId="{2C1A4A55-72FF-4CBD-8EAF-AE19D03F55A9}" type="presOf" srcId="{10578F3B-A043-4C77-9D21-770102B78A67}" destId="{3A35836D-6B5E-41A9-B195-9E73FE847B53}" srcOrd="0" destOrd="0" presId="urn:microsoft.com/office/officeart/2005/8/layout/hList7"/>
    <dgm:cxn modelId="{D023FF7E-8C98-4956-BAD2-F536F0932A3A}" type="presOf" srcId="{3E918486-380B-4AE1-95B5-67C522473BFD}" destId="{DDEF4AAA-921E-449C-B82F-A27D4DB0DFDF}" srcOrd="0" destOrd="0" presId="urn:microsoft.com/office/officeart/2005/8/layout/hList7"/>
    <dgm:cxn modelId="{0859CF06-449B-4F11-A6ED-EEA7773A9CBD}" srcId="{3E918486-380B-4AE1-95B5-67C522473BFD}" destId="{10578F3B-A043-4C77-9D21-770102B78A67}" srcOrd="2" destOrd="0" parTransId="{E5D9CB62-80E2-427C-A500-708ED00D3E67}" sibTransId="{7F591CE4-2ACC-4DE3-A195-3C73B6C85485}"/>
    <dgm:cxn modelId="{132B8674-616A-491C-B9CD-AA8DE25BD465}" type="presParOf" srcId="{DDEF4AAA-921E-449C-B82F-A27D4DB0DFDF}" destId="{F90CE0F1-A33E-4787-A4C8-7DF547EF308D}" srcOrd="0" destOrd="0" presId="urn:microsoft.com/office/officeart/2005/8/layout/hList7"/>
    <dgm:cxn modelId="{0692BBFB-BA07-4381-A5F0-5E9D34434262}" type="presParOf" srcId="{DDEF4AAA-921E-449C-B82F-A27D4DB0DFDF}" destId="{94C68093-71F9-40AB-8B81-4B836D22F91C}" srcOrd="1" destOrd="0" presId="urn:microsoft.com/office/officeart/2005/8/layout/hList7"/>
    <dgm:cxn modelId="{4665102A-F5F7-43DF-9B52-5D7DE06A6036}" type="presParOf" srcId="{94C68093-71F9-40AB-8B81-4B836D22F91C}" destId="{50C9145D-08AA-4E96-8F54-882C3BD9E9C7}" srcOrd="0" destOrd="0" presId="urn:microsoft.com/office/officeart/2005/8/layout/hList7"/>
    <dgm:cxn modelId="{6E1D797F-3CB7-4364-9452-06381327B807}" type="presParOf" srcId="{50C9145D-08AA-4E96-8F54-882C3BD9E9C7}" destId="{9A7C648D-936A-4EE9-9DE5-3E4B4DF59E15}" srcOrd="0" destOrd="0" presId="urn:microsoft.com/office/officeart/2005/8/layout/hList7"/>
    <dgm:cxn modelId="{8D82A59B-1722-4B24-A46A-44CFF82697BA}" type="presParOf" srcId="{50C9145D-08AA-4E96-8F54-882C3BD9E9C7}" destId="{BA5D5D1D-D839-4D22-8F40-B4AFBC8B9675}" srcOrd="1" destOrd="0" presId="urn:microsoft.com/office/officeart/2005/8/layout/hList7"/>
    <dgm:cxn modelId="{DC27724C-CDEF-44DC-A6D2-8D9C940E3732}" type="presParOf" srcId="{50C9145D-08AA-4E96-8F54-882C3BD9E9C7}" destId="{82BF733A-49A2-4222-91DC-8967AEC7DBEC}" srcOrd="2" destOrd="0" presId="urn:microsoft.com/office/officeart/2005/8/layout/hList7"/>
    <dgm:cxn modelId="{F2D1E43C-924D-48BA-B401-D0800F95B411}" type="presParOf" srcId="{50C9145D-08AA-4E96-8F54-882C3BD9E9C7}" destId="{D42AB88E-33D6-4647-8248-E25E1645A87C}" srcOrd="3" destOrd="0" presId="urn:microsoft.com/office/officeart/2005/8/layout/hList7"/>
    <dgm:cxn modelId="{7E66E129-7558-4C6A-A594-073E7E05908A}" type="presParOf" srcId="{94C68093-71F9-40AB-8B81-4B836D22F91C}" destId="{28F4124E-639F-4E03-BBAB-97582FE7F2C9}" srcOrd="1" destOrd="0" presId="urn:microsoft.com/office/officeart/2005/8/layout/hList7"/>
    <dgm:cxn modelId="{FE95E451-706F-42C2-8EAB-46FD39008334}" type="presParOf" srcId="{94C68093-71F9-40AB-8B81-4B836D22F91C}" destId="{116FE1A4-382E-4C6C-899C-DF50A34E6527}" srcOrd="2" destOrd="0" presId="urn:microsoft.com/office/officeart/2005/8/layout/hList7"/>
    <dgm:cxn modelId="{08DCC6DF-AAAF-465F-975F-58EAC93A4606}" type="presParOf" srcId="{116FE1A4-382E-4C6C-899C-DF50A34E6527}" destId="{2C6A0C4D-B60D-492A-94FA-4FC755D7B7E4}" srcOrd="0" destOrd="0" presId="urn:microsoft.com/office/officeart/2005/8/layout/hList7"/>
    <dgm:cxn modelId="{C449D70E-B7CD-408B-8BE9-E827995AE56D}" type="presParOf" srcId="{116FE1A4-382E-4C6C-899C-DF50A34E6527}" destId="{57308AD6-9840-4C84-B72B-121F744AE74D}" srcOrd="1" destOrd="0" presId="urn:microsoft.com/office/officeart/2005/8/layout/hList7"/>
    <dgm:cxn modelId="{3B0B4D11-2FB4-4958-800D-D72388F016DC}" type="presParOf" srcId="{116FE1A4-382E-4C6C-899C-DF50A34E6527}" destId="{72B9F24E-07F5-4301-878F-61BA5118430B}" srcOrd="2" destOrd="0" presId="urn:microsoft.com/office/officeart/2005/8/layout/hList7"/>
    <dgm:cxn modelId="{27FFD447-E56F-458B-B10F-4DD357F2F7AF}" type="presParOf" srcId="{116FE1A4-382E-4C6C-899C-DF50A34E6527}" destId="{980EE884-57E3-4A4A-9FCE-E074339D0436}" srcOrd="3" destOrd="0" presId="urn:microsoft.com/office/officeart/2005/8/layout/hList7"/>
    <dgm:cxn modelId="{18BECD05-179C-4376-B460-69F0D91B18C7}" type="presParOf" srcId="{94C68093-71F9-40AB-8B81-4B836D22F91C}" destId="{683B0728-60EB-41B7-85EA-5A3A78C87471}" srcOrd="3" destOrd="0" presId="urn:microsoft.com/office/officeart/2005/8/layout/hList7"/>
    <dgm:cxn modelId="{EFF27CAD-B354-4D98-89F1-D8B8DFA61930}" type="presParOf" srcId="{94C68093-71F9-40AB-8B81-4B836D22F91C}" destId="{E9DC077C-3A2D-4D9D-96AC-D90575915D40}" srcOrd="4" destOrd="0" presId="urn:microsoft.com/office/officeart/2005/8/layout/hList7"/>
    <dgm:cxn modelId="{7E455807-3A3E-4F6E-8BA7-C863E6E7F1BF}" type="presParOf" srcId="{E9DC077C-3A2D-4D9D-96AC-D90575915D40}" destId="{3A35836D-6B5E-41A9-B195-9E73FE847B53}" srcOrd="0" destOrd="0" presId="urn:microsoft.com/office/officeart/2005/8/layout/hList7"/>
    <dgm:cxn modelId="{3DF954F0-6956-4FD6-A5CD-BEE6E70AF93D}" type="presParOf" srcId="{E9DC077C-3A2D-4D9D-96AC-D90575915D40}" destId="{AC187E22-B608-4F92-9407-11ABF3428FFC}" srcOrd="1" destOrd="0" presId="urn:microsoft.com/office/officeart/2005/8/layout/hList7"/>
    <dgm:cxn modelId="{F2D82149-A03E-469B-9F96-428209504339}" type="presParOf" srcId="{E9DC077C-3A2D-4D9D-96AC-D90575915D40}" destId="{1F7E3B12-AA2E-43CB-AB7B-29726522662D}" srcOrd="2" destOrd="0" presId="urn:microsoft.com/office/officeart/2005/8/layout/hList7"/>
    <dgm:cxn modelId="{7A0B5680-C447-411F-B8DE-0B85ACEE3314}" type="presParOf" srcId="{E9DC077C-3A2D-4D9D-96AC-D90575915D40}" destId="{1C8FDCF0-A0EF-4CA4-842F-05E31DDB0372}" srcOrd="3" destOrd="0" presId="urn:microsoft.com/office/officeart/2005/8/layout/hList7"/>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23E709D-7020-4B44-A364-7DD8B617F34E}" type="doc">
      <dgm:prSet loTypeId="urn:microsoft.com/office/officeart/2005/8/layout/hList7" loCatId="relationship" qsTypeId="urn:microsoft.com/office/officeart/2005/8/quickstyle/simple1" qsCatId="simple" csTypeId="urn:microsoft.com/office/officeart/2005/8/colors/accent1_2" csCatId="accent1" phldr="1"/>
      <dgm:spPr/>
    </dgm:pt>
    <dgm:pt modelId="{D6FA210A-847E-4058-BF67-AB4652391EAA}">
      <dgm:prSet phldrT="[Text]" custT="1"/>
      <dgm:spPr/>
      <dgm:t>
        <a:bodyPr/>
        <a:lstStyle/>
        <a:p>
          <a:r>
            <a:rPr lang="en-AU" sz="1050" b="1"/>
            <a:t>Supplies</a:t>
          </a:r>
          <a:endParaRPr lang="en-AU" sz="1050"/>
        </a:p>
        <a:p>
          <a:r>
            <a:rPr lang="en-AU" sz="1050"/>
            <a:t>I’ve been asked to build a driveway. I need to buy my tools, cement, Tar and PPE from a supplier. I will go to a wholesaler like Bunning’s or B&amp;Q  as they also do trade price so that I can provide my service at a profitable margin. In order to provide my service I need the supplies. </a:t>
          </a:r>
        </a:p>
      </dgm:t>
    </dgm:pt>
    <dgm:pt modelId="{55973F9E-7C1B-44F5-A81E-BFEF689A86FA}" type="parTrans" cxnId="{E30F914E-35D6-4272-908E-3C600A394E9C}">
      <dgm:prSet/>
      <dgm:spPr/>
      <dgm:t>
        <a:bodyPr/>
        <a:lstStyle/>
        <a:p>
          <a:endParaRPr lang="en-AU"/>
        </a:p>
      </dgm:t>
    </dgm:pt>
    <dgm:pt modelId="{669397BC-810D-4051-8E4D-3E08F6396825}" type="sibTrans" cxnId="{E30F914E-35D6-4272-908E-3C600A394E9C}">
      <dgm:prSet/>
      <dgm:spPr/>
      <dgm:t>
        <a:bodyPr/>
        <a:lstStyle/>
        <a:p>
          <a:endParaRPr lang="en-AU"/>
        </a:p>
      </dgm:t>
    </dgm:pt>
    <dgm:pt modelId="{F5498EE2-2520-407C-91B2-BC23CE46006F}">
      <dgm:prSet phldrT="[Text]" custT="1"/>
      <dgm:spPr/>
      <dgm:t>
        <a:bodyPr/>
        <a:lstStyle/>
        <a:p>
          <a:r>
            <a:rPr lang="en-AU" sz="1050" b="1"/>
            <a:t>Transportation</a:t>
          </a:r>
          <a:endParaRPr lang="en-AU" sz="1050"/>
        </a:p>
        <a:p>
          <a:r>
            <a:rPr lang="en-AU" sz="1050"/>
            <a:t>I have a driveway that needs building. It’s too much supply for me to take in my van so I have ordered the gravel, cement and timber to be delivered to me via HGV.  Also in order to conduct my business I need to be able to transport my tools and myself in order to provide my service so my van also counts as transport. </a:t>
          </a:r>
        </a:p>
      </dgm:t>
    </dgm:pt>
    <dgm:pt modelId="{D986105C-0F46-4840-8E89-1412D784FC25}" type="parTrans" cxnId="{4112815F-85C7-4300-B8E4-E006E04560CD}">
      <dgm:prSet/>
      <dgm:spPr/>
      <dgm:t>
        <a:bodyPr/>
        <a:lstStyle/>
        <a:p>
          <a:endParaRPr lang="en-AU"/>
        </a:p>
      </dgm:t>
    </dgm:pt>
    <dgm:pt modelId="{7B5399CD-A462-4A7C-8322-43535C817728}" type="sibTrans" cxnId="{4112815F-85C7-4300-B8E4-E006E04560CD}">
      <dgm:prSet/>
      <dgm:spPr/>
      <dgm:t>
        <a:bodyPr/>
        <a:lstStyle/>
        <a:p>
          <a:endParaRPr lang="en-AU"/>
        </a:p>
      </dgm:t>
    </dgm:pt>
    <dgm:pt modelId="{D53B0D44-9DF8-4790-BBAD-EEC2EB4A92D0}">
      <dgm:prSet phldrT="[Text]" custT="1"/>
      <dgm:spPr/>
      <dgm:t>
        <a:bodyPr/>
        <a:lstStyle/>
        <a:p>
          <a:r>
            <a:rPr lang="en-AU" sz="1050" b="1"/>
            <a:t>Service</a:t>
          </a:r>
          <a:endParaRPr lang="en-AU" sz="1050"/>
        </a:p>
        <a:p>
          <a:r>
            <a:rPr lang="en-AU" sz="1050"/>
            <a:t>I offer an intangible service to my customers. I use my hands and mind and skill set to build the drive way so that the customer doesn’t have to do it them self’s. In order for it to happen, I need the following, supplies and transport to be able to get going. Now I can start my service and build the drive.  </a:t>
          </a:r>
        </a:p>
      </dgm:t>
    </dgm:pt>
    <dgm:pt modelId="{83C504A4-2CB1-462F-A757-C9A2D5046C06}" type="parTrans" cxnId="{8D799AF5-E524-4A5F-9250-D3D44FA917F6}">
      <dgm:prSet/>
      <dgm:spPr/>
      <dgm:t>
        <a:bodyPr/>
        <a:lstStyle/>
        <a:p>
          <a:endParaRPr lang="en-AU"/>
        </a:p>
      </dgm:t>
    </dgm:pt>
    <dgm:pt modelId="{4E319F73-D9CF-4B20-B65E-8DBBAF68FDFF}" type="sibTrans" cxnId="{8D799AF5-E524-4A5F-9250-D3D44FA917F6}">
      <dgm:prSet/>
      <dgm:spPr/>
      <dgm:t>
        <a:bodyPr/>
        <a:lstStyle/>
        <a:p>
          <a:endParaRPr lang="en-AU"/>
        </a:p>
      </dgm:t>
    </dgm:pt>
    <dgm:pt modelId="{41BC492F-1C22-4901-AA9E-33C229766BFF}" type="pres">
      <dgm:prSet presAssocID="{423E709D-7020-4B44-A364-7DD8B617F34E}" presName="Name0" presStyleCnt="0">
        <dgm:presLayoutVars>
          <dgm:dir/>
          <dgm:resizeHandles val="exact"/>
        </dgm:presLayoutVars>
      </dgm:prSet>
      <dgm:spPr/>
    </dgm:pt>
    <dgm:pt modelId="{EC41A508-9BD5-46F0-BD51-73DE69C56020}" type="pres">
      <dgm:prSet presAssocID="{423E709D-7020-4B44-A364-7DD8B617F34E}" presName="fgShape" presStyleLbl="fgShp" presStyleIdx="0" presStyleCnt="1" custScaleY="19890" custLinFactNeighborX="1685" custLinFactNeighborY="22592"/>
      <dgm:spPr/>
    </dgm:pt>
    <dgm:pt modelId="{6D434806-F61F-474B-AF8B-C37CCF7990D6}" type="pres">
      <dgm:prSet presAssocID="{423E709D-7020-4B44-A364-7DD8B617F34E}" presName="linComp" presStyleCnt="0"/>
      <dgm:spPr/>
    </dgm:pt>
    <dgm:pt modelId="{B20B891A-4107-4B23-AD90-F4F2164335B7}" type="pres">
      <dgm:prSet presAssocID="{D6FA210A-847E-4058-BF67-AB4652391EAA}" presName="compNode" presStyleCnt="0"/>
      <dgm:spPr/>
    </dgm:pt>
    <dgm:pt modelId="{D9976DD8-6940-4DF7-9B81-57D1E6C083D3}" type="pres">
      <dgm:prSet presAssocID="{D6FA210A-847E-4058-BF67-AB4652391EAA}" presName="bkgdShape" presStyleLbl="node1" presStyleIdx="0" presStyleCnt="3"/>
      <dgm:spPr/>
      <dgm:t>
        <a:bodyPr/>
        <a:lstStyle/>
        <a:p>
          <a:endParaRPr lang="en-AU"/>
        </a:p>
      </dgm:t>
    </dgm:pt>
    <dgm:pt modelId="{46F61722-5360-475A-9739-936B62838CB9}" type="pres">
      <dgm:prSet presAssocID="{D6FA210A-847E-4058-BF67-AB4652391EAA}" presName="nodeTx" presStyleLbl="node1" presStyleIdx="0" presStyleCnt="3">
        <dgm:presLayoutVars>
          <dgm:bulletEnabled val="1"/>
        </dgm:presLayoutVars>
      </dgm:prSet>
      <dgm:spPr/>
      <dgm:t>
        <a:bodyPr/>
        <a:lstStyle/>
        <a:p>
          <a:endParaRPr lang="en-AU"/>
        </a:p>
      </dgm:t>
    </dgm:pt>
    <dgm:pt modelId="{722070D3-E1AD-4CC9-8BC4-0B8E34A09322}" type="pres">
      <dgm:prSet presAssocID="{D6FA210A-847E-4058-BF67-AB4652391EAA}" presName="invisiNode" presStyleLbl="node1" presStyleIdx="0" presStyleCnt="3"/>
      <dgm:spPr/>
    </dgm:pt>
    <dgm:pt modelId="{F4F66C95-E588-41E9-B8CD-8116F293D91B}" type="pres">
      <dgm:prSet presAssocID="{D6FA210A-847E-4058-BF67-AB4652391EAA}" presName="imagNode" presStyleLbl="fgImgPlace1" presStyleIdx="0" presStyleCnt="3" custScaleX="8336" custScaleY="13735" custLinFactNeighborX="-6984" custLinFactNeighborY="-54932"/>
      <dgm:spPr/>
    </dgm:pt>
    <dgm:pt modelId="{E98B94BC-F2F3-46A5-8A71-F76B6EAA3B72}" type="pres">
      <dgm:prSet presAssocID="{669397BC-810D-4051-8E4D-3E08F6396825}" presName="sibTrans" presStyleLbl="sibTrans2D1" presStyleIdx="0" presStyleCnt="0"/>
      <dgm:spPr/>
    </dgm:pt>
    <dgm:pt modelId="{C3E64068-4CDF-4D2A-9E8E-FA4D50FE1C2B}" type="pres">
      <dgm:prSet presAssocID="{F5498EE2-2520-407C-91B2-BC23CE46006F}" presName="compNode" presStyleCnt="0"/>
      <dgm:spPr/>
    </dgm:pt>
    <dgm:pt modelId="{D6263A97-6B9B-4767-A5B7-791BEE88B239}" type="pres">
      <dgm:prSet presAssocID="{F5498EE2-2520-407C-91B2-BC23CE46006F}" presName="bkgdShape" presStyleLbl="node1" presStyleIdx="1" presStyleCnt="3"/>
      <dgm:spPr/>
      <dgm:t>
        <a:bodyPr/>
        <a:lstStyle/>
        <a:p>
          <a:endParaRPr lang="en-AU"/>
        </a:p>
      </dgm:t>
    </dgm:pt>
    <dgm:pt modelId="{89E0D075-E0CF-46ED-83E1-2A911BA90262}" type="pres">
      <dgm:prSet presAssocID="{F5498EE2-2520-407C-91B2-BC23CE46006F}" presName="nodeTx" presStyleLbl="node1" presStyleIdx="1" presStyleCnt="3">
        <dgm:presLayoutVars>
          <dgm:bulletEnabled val="1"/>
        </dgm:presLayoutVars>
      </dgm:prSet>
      <dgm:spPr/>
      <dgm:t>
        <a:bodyPr/>
        <a:lstStyle/>
        <a:p>
          <a:endParaRPr lang="en-AU"/>
        </a:p>
      </dgm:t>
    </dgm:pt>
    <dgm:pt modelId="{D2B698E3-30C6-40C8-B7C6-4074C28B5A2C}" type="pres">
      <dgm:prSet presAssocID="{F5498EE2-2520-407C-91B2-BC23CE46006F}" presName="invisiNode" presStyleLbl="node1" presStyleIdx="1" presStyleCnt="3"/>
      <dgm:spPr/>
    </dgm:pt>
    <dgm:pt modelId="{9407C5C1-8FD9-4B4A-84D4-E01923416DAD}" type="pres">
      <dgm:prSet presAssocID="{F5498EE2-2520-407C-91B2-BC23CE46006F}" presName="imagNode" presStyleLbl="fgImgPlace1" presStyleIdx="1" presStyleCnt="3" custFlipHor="0" custScaleX="4407" custScaleY="5634" custLinFactNeighborX="-3991" custLinFactNeighborY="-45893"/>
      <dgm:spPr/>
    </dgm:pt>
    <dgm:pt modelId="{1D6AD1FA-415E-4562-A206-36440733AB5F}" type="pres">
      <dgm:prSet presAssocID="{7B5399CD-A462-4A7C-8322-43535C817728}" presName="sibTrans" presStyleLbl="sibTrans2D1" presStyleIdx="0" presStyleCnt="0"/>
      <dgm:spPr/>
    </dgm:pt>
    <dgm:pt modelId="{57E74E0F-9DD8-42F3-83C8-3B0CD0FE95F3}" type="pres">
      <dgm:prSet presAssocID="{D53B0D44-9DF8-4790-BBAD-EEC2EB4A92D0}" presName="compNode" presStyleCnt="0"/>
      <dgm:spPr/>
    </dgm:pt>
    <dgm:pt modelId="{25857577-212E-4413-B4A5-CAC7AE591918}" type="pres">
      <dgm:prSet presAssocID="{D53B0D44-9DF8-4790-BBAD-EEC2EB4A92D0}" presName="bkgdShape" presStyleLbl="node1" presStyleIdx="2" presStyleCnt="3"/>
      <dgm:spPr/>
      <dgm:t>
        <a:bodyPr/>
        <a:lstStyle/>
        <a:p>
          <a:endParaRPr lang="en-AU"/>
        </a:p>
      </dgm:t>
    </dgm:pt>
    <dgm:pt modelId="{68DD2836-36DC-4DA7-91AE-02E00948F277}" type="pres">
      <dgm:prSet presAssocID="{D53B0D44-9DF8-4790-BBAD-EEC2EB4A92D0}" presName="nodeTx" presStyleLbl="node1" presStyleIdx="2" presStyleCnt="3">
        <dgm:presLayoutVars>
          <dgm:bulletEnabled val="1"/>
        </dgm:presLayoutVars>
      </dgm:prSet>
      <dgm:spPr/>
      <dgm:t>
        <a:bodyPr/>
        <a:lstStyle/>
        <a:p>
          <a:endParaRPr lang="en-AU"/>
        </a:p>
      </dgm:t>
    </dgm:pt>
    <dgm:pt modelId="{9111201F-D2C7-45BC-922B-F62075D496C7}" type="pres">
      <dgm:prSet presAssocID="{D53B0D44-9DF8-4790-BBAD-EEC2EB4A92D0}" presName="invisiNode" presStyleLbl="node1" presStyleIdx="2" presStyleCnt="3"/>
      <dgm:spPr/>
    </dgm:pt>
    <dgm:pt modelId="{80CE0BA1-3038-40F2-B22D-990EFC16D3BF}" type="pres">
      <dgm:prSet presAssocID="{D53B0D44-9DF8-4790-BBAD-EEC2EB4A92D0}" presName="imagNode" presStyleLbl="fgImgPlace1" presStyleIdx="2" presStyleCnt="3" custScaleX="4800" custScaleY="11620" custLinFactNeighborX="-1995" custLinFactNeighborY="-45893"/>
      <dgm:spPr/>
    </dgm:pt>
  </dgm:ptLst>
  <dgm:cxnLst>
    <dgm:cxn modelId="{AB93247A-6C8A-46CE-826A-4EE0773C1598}" type="presOf" srcId="{D53B0D44-9DF8-4790-BBAD-EEC2EB4A92D0}" destId="{68DD2836-36DC-4DA7-91AE-02E00948F277}" srcOrd="1" destOrd="0" presId="urn:microsoft.com/office/officeart/2005/8/layout/hList7"/>
    <dgm:cxn modelId="{4112815F-85C7-4300-B8E4-E006E04560CD}" srcId="{423E709D-7020-4B44-A364-7DD8B617F34E}" destId="{F5498EE2-2520-407C-91B2-BC23CE46006F}" srcOrd="1" destOrd="0" parTransId="{D986105C-0F46-4840-8E89-1412D784FC25}" sibTransId="{7B5399CD-A462-4A7C-8322-43535C817728}"/>
    <dgm:cxn modelId="{0A7449E0-AA9D-40A6-9071-39458F5BD7C6}" type="presOf" srcId="{F5498EE2-2520-407C-91B2-BC23CE46006F}" destId="{D6263A97-6B9B-4767-A5B7-791BEE88B239}" srcOrd="0" destOrd="0" presId="urn:microsoft.com/office/officeart/2005/8/layout/hList7"/>
    <dgm:cxn modelId="{4CC95140-E9D5-4368-8F55-9FD211498B62}" type="presOf" srcId="{F5498EE2-2520-407C-91B2-BC23CE46006F}" destId="{89E0D075-E0CF-46ED-83E1-2A911BA90262}" srcOrd="1" destOrd="0" presId="urn:microsoft.com/office/officeart/2005/8/layout/hList7"/>
    <dgm:cxn modelId="{458795C1-1F8C-4A2B-BE59-4B52E209B5C9}" type="presOf" srcId="{7B5399CD-A462-4A7C-8322-43535C817728}" destId="{1D6AD1FA-415E-4562-A206-36440733AB5F}" srcOrd="0" destOrd="0" presId="urn:microsoft.com/office/officeart/2005/8/layout/hList7"/>
    <dgm:cxn modelId="{C247DFCE-5321-4113-9037-9E11599F8266}" type="presOf" srcId="{423E709D-7020-4B44-A364-7DD8B617F34E}" destId="{41BC492F-1C22-4901-AA9E-33C229766BFF}" srcOrd="0" destOrd="0" presId="urn:microsoft.com/office/officeart/2005/8/layout/hList7"/>
    <dgm:cxn modelId="{882F55CA-41B2-4CB8-AFB9-8E0002DD789F}" type="presOf" srcId="{D6FA210A-847E-4058-BF67-AB4652391EAA}" destId="{46F61722-5360-475A-9739-936B62838CB9}" srcOrd="1" destOrd="0" presId="urn:microsoft.com/office/officeart/2005/8/layout/hList7"/>
    <dgm:cxn modelId="{1A7873E2-8950-4922-B38F-8E9D89412049}" type="presOf" srcId="{669397BC-810D-4051-8E4D-3E08F6396825}" destId="{E98B94BC-F2F3-46A5-8A71-F76B6EAA3B72}" srcOrd="0" destOrd="0" presId="urn:microsoft.com/office/officeart/2005/8/layout/hList7"/>
    <dgm:cxn modelId="{E30F914E-35D6-4272-908E-3C600A394E9C}" srcId="{423E709D-7020-4B44-A364-7DD8B617F34E}" destId="{D6FA210A-847E-4058-BF67-AB4652391EAA}" srcOrd="0" destOrd="0" parTransId="{55973F9E-7C1B-44F5-A81E-BFEF689A86FA}" sibTransId="{669397BC-810D-4051-8E4D-3E08F6396825}"/>
    <dgm:cxn modelId="{1ED315A4-E506-4935-B6E2-58549CF6A2B3}" type="presOf" srcId="{D6FA210A-847E-4058-BF67-AB4652391EAA}" destId="{D9976DD8-6940-4DF7-9B81-57D1E6C083D3}" srcOrd="0" destOrd="0" presId="urn:microsoft.com/office/officeart/2005/8/layout/hList7"/>
    <dgm:cxn modelId="{8D799AF5-E524-4A5F-9250-D3D44FA917F6}" srcId="{423E709D-7020-4B44-A364-7DD8B617F34E}" destId="{D53B0D44-9DF8-4790-BBAD-EEC2EB4A92D0}" srcOrd="2" destOrd="0" parTransId="{83C504A4-2CB1-462F-A757-C9A2D5046C06}" sibTransId="{4E319F73-D9CF-4B20-B65E-8DBBAF68FDFF}"/>
    <dgm:cxn modelId="{A5C6BAB0-9EB2-4906-94C8-049EC6B0CFC4}" type="presOf" srcId="{D53B0D44-9DF8-4790-BBAD-EEC2EB4A92D0}" destId="{25857577-212E-4413-B4A5-CAC7AE591918}" srcOrd="0" destOrd="0" presId="urn:microsoft.com/office/officeart/2005/8/layout/hList7"/>
    <dgm:cxn modelId="{A06A6B03-D6F2-4AC0-94BA-51240D0C1B9B}" type="presParOf" srcId="{41BC492F-1C22-4901-AA9E-33C229766BFF}" destId="{EC41A508-9BD5-46F0-BD51-73DE69C56020}" srcOrd="0" destOrd="0" presId="urn:microsoft.com/office/officeart/2005/8/layout/hList7"/>
    <dgm:cxn modelId="{2D7ADD45-0353-4D66-B9E8-FFAC3048A3C6}" type="presParOf" srcId="{41BC492F-1C22-4901-AA9E-33C229766BFF}" destId="{6D434806-F61F-474B-AF8B-C37CCF7990D6}" srcOrd="1" destOrd="0" presId="urn:microsoft.com/office/officeart/2005/8/layout/hList7"/>
    <dgm:cxn modelId="{5C9ED714-57D0-4A82-BCB8-BAD9263AFACC}" type="presParOf" srcId="{6D434806-F61F-474B-AF8B-C37CCF7990D6}" destId="{B20B891A-4107-4B23-AD90-F4F2164335B7}" srcOrd="0" destOrd="0" presId="urn:microsoft.com/office/officeart/2005/8/layout/hList7"/>
    <dgm:cxn modelId="{C047DA38-C284-4352-B772-9E9E626309F5}" type="presParOf" srcId="{B20B891A-4107-4B23-AD90-F4F2164335B7}" destId="{D9976DD8-6940-4DF7-9B81-57D1E6C083D3}" srcOrd="0" destOrd="0" presId="urn:microsoft.com/office/officeart/2005/8/layout/hList7"/>
    <dgm:cxn modelId="{52ED19E1-054A-41D3-89E3-AE02F0C524F3}" type="presParOf" srcId="{B20B891A-4107-4B23-AD90-F4F2164335B7}" destId="{46F61722-5360-475A-9739-936B62838CB9}" srcOrd="1" destOrd="0" presId="urn:microsoft.com/office/officeart/2005/8/layout/hList7"/>
    <dgm:cxn modelId="{F7A8A032-AC56-4EEC-A85E-9F68B286B141}" type="presParOf" srcId="{B20B891A-4107-4B23-AD90-F4F2164335B7}" destId="{722070D3-E1AD-4CC9-8BC4-0B8E34A09322}" srcOrd="2" destOrd="0" presId="urn:microsoft.com/office/officeart/2005/8/layout/hList7"/>
    <dgm:cxn modelId="{B2EB1B9D-55B9-4390-A6AD-79BA97F5F92C}" type="presParOf" srcId="{B20B891A-4107-4B23-AD90-F4F2164335B7}" destId="{F4F66C95-E588-41E9-B8CD-8116F293D91B}" srcOrd="3" destOrd="0" presId="urn:microsoft.com/office/officeart/2005/8/layout/hList7"/>
    <dgm:cxn modelId="{96DF48E0-7FB4-4F1B-A271-3DF6F55A1AB3}" type="presParOf" srcId="{6D434806-F61F-474B-AF8B-C37CCF7990D6}" destId="{E98B94BC-F2F3-46A5-8A71-F76B6EAA3B72}" srcOrd="1" destOrd="0" presId="urn:microsoft.com/office/officeart/2005/8/layout/hList7"/>
    <dgm:cxn modelId="{2A995C18-9674-4CDD-A3C3-A18148493D1C}" type="presParOf" srcId="{6D434806-F61F-474B-AF8B-C37CCF7990D6}" destId="{C3E64068-4CDF-4D2A-9E8E-FA4D50FE1C2B}" srcOrd="2" destOrd="0" presId="urn:microsoft.com/office/officeart/2005/8/layout/hList7"/>
    <dgm:cxn modelId="{E6A4291C-8FD9-4192-A42E-EC5A39A6A33C}" type="presParOf" srcId="{C3E64068-4CDF-4D2A-9E8E-FA4D50FE1C2B}" destId="{D6263A97-6B9B-4767-A5B7-791BEE88B239}" srcOrd="0" destOrd="0" presId="urn:microsoft.com/office/officeart/2005/8/layout/hList7"/>
    <dgm:cxn modelId="{EF413F90-4C60-4A6A-B11E-10353A591669}" type="presParOf" srcId="{C3E64068-4CDF-4D2A-9E8E-FA4D50FE1C2B}" destId="{89E0D075-E0CF-46ED-83E1-2A911BA90262}" srcOrd="1" destOrd="0" presId="urn:microsoft.com/office/officeart/2005/8/layout/hList7"/>
    <dgm:cxn modelId="{92F88C37-0BE2-44CD-8DA1-2B925BCBAE2A}" type="presParOf" srcId="{C3E64068-4CDF-4D2A-9E8E-FA4D50FE1C2B}" destId="{D2B698E3-30C6-40C8-B7C6-4074C28B5A2C}" srcOrd="2" destOrd="0" presId="urn:microsoft.com/office/officeart/2005/8/layout/hList7"/>
    <dgm:cxn modelId="{C04DB489-6F8C-434E-B41A-5308682FC6E1}" type="presParOf" srcId="{C3E64068-4CDF-4D2A-9E8E-FA4D50FE1C2B}" destId="{9407C5C1-8FD9-4B4A-84D4-E01923416DAD}" srcOrd="3" destOrd="0" presId="urn:microsoft.com/office/officeart/2005/8/layout/hList7"/>
    <dgm:cxn modelId="{6825073A-0A08-4D63-93E4-5F92857E3F52}" type="presParOf" srcId="{6D434806-F61F-474B-AF8B-C37CCF7990D6}" destId="{1D6AD1FA-415E-4562-A206-36440733AB5F}" srcOrd="3" destOrd="0" presId="urn:microsoft.com/office/officeart/2005/8/layout/hList7"/>
    <dgm:cxn modelId="{7DD4B2CD-8FF5-4B4C-BF69-760E9215B43C}" type="presParOf" srcId="{6D434806-F61F-474B-AF8B-C37CCF7990D6}" destId="{57E74E0F-9DD8-42F3-83C8-3B0CD0FE95F3}" srcOrd="4" destOrd="0" presId="urn:microsoft.com/office/officeart/2005/8/layout/hList7"/>
    <dgm:cxn modelId="{2CD432B2-0F2D-4BE9-8EB5-3278FA28E741}" type="presParOf" srcId="{57E74E0F-9DD8-42F3-83C8-3B0CD0FE95F3}" destId="{25857577-212E-4413-B4A5-CAC7AE591918}" srcOrd="0" destOrd="0" presId="urn:microsoft.com/office/officeart/2005/8/layout/hList7"/>
    <dgm:cxn modelId="{9EC97786-0421-4FE9-A0EF-8D6524CD06C6}" type="presParOf" srcId="{57E74E0F-9DD8-42F3-83C8-3B0CD0FE95F3}" destId="{68DD2836-36DC-4DA7-91AE-02E00948F277}" srcOrd="1" destOrd="0" presId="urn:microsoft.com/office/officeart/2005/8/layout/hList7"/>
    <dgm:cxn modelId="{55CAD690-A781-4457-A2CD-B6E5E35C4564}" type="presParOf" srcId="{57E74E0F-9DD8-42F3-83C8-3B0CD0FE95F3}" destId="{9111201F-D2C7-45BC-922B-F62075D496C7}" srcOrd="2" destOrd="0" presId="urn:microsoft.com/office/officeart/2005/8/layout/hList7"/>
    <dgm:cxn modelId="{C1BE5723-7ABC-4690-856B-DB7B2F5604AD}" type="presParOf" srcId="{57E74E0F-9DD8-42F3-83C8-3B0CD0FE95F3}" destId="{80CE0BA1-3038-40F2-B22D-990EFC16D3BF}" srcOrd="3" destOrd="0" presId="urn:microsoft.com/office/officeart/2005/8/layout/hList7"/>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CB1069B-3ABA-4E3E-8F33-666DC98E63CB}" type="doc">
      <dgm:prSet loTypeId="urn:microsoft.com/office/officeart/2005/8/layout/cycle5" loCatId="cycle" qsTypeId="urn:microsoft.com/office/officeart/2005/8/quickstyle/simple1" qsCatId="simple" csTypeId="urn:microsoft.com/office/officeart/2005/8/colors/accent1_2" csCatId="accent1" phldr="1"/>
      <dgm:spPr/>
      <dgm:t>
        <a:bodyPr/>
        <a:lstStyle/>
        <a:p>
          <a:endParaRPr lang="en-AU"/>
        </a:p>
      </dgm:t>
    </dgm:pt>
    <dgm:pt modelId="{01B03D75-AFBA-467A-B678-C5D76F6F9181}">
      <dgm:prSet phldrT="[Text]"/>
      <dgm:spPr/>
      <dgm:t>
        <a:bodyPr/>
        <a:lstStyle/>
        <a:p>
          <a:r>
            <a:rPr lang="en-AU">
              <a:latin typeface="Arial" pitchFamily="34" charset="0"/>
              <a:cs typeface="Arial" pitchFamily="34" charset="0"/>
            </a:rPr>
            <a:t>Assesing the financial health of your firm</a:t>
          </a:r>
          <a:r>
            <a:rPr lang="en-AU"/>
            <a:t> </a:t>
          </a:r>
          <a:endParaRPr lang="en-AU"/>
        </a:p>
      </dgm:t>
    </dgm:pt>
    <dgm:pt modelId="{4C3007E8-892F-488E-BC8B-AA8CAB87C338}" type="parTrans" cxnId="{9504B361-3FCF-4433-ABF8-9C1E73C508FF}">
      <dgm:prSet/>
      <dgm:spPr/>
      <dgm:t>
        <a:bodyPr/>
        <a:lstStyle/>
        <a:p>
          <a:endParaRPr lang="en-AU"/>
        </a:p>
      </dgm:t>
    </dgm:pt>
    <dgm:pt modelId="{22E3C8C7-60CA-4B1E-A7E7-556D8759E4CA}" type="sibTrans" cxnId="{9504B361-3FCF-4433-ABF8-9C1E73C508FF}">
      <dgm:prSet/>
      <dgm:spPr/>
      <dgm:t>
        <a:bodyPr/>
        <a:lstStyle/>
        <a:p>
          <a:endParaRPr lang="en-AU"/>
        </a:p>
      </dgm:t>
    </dgm:pt>
    <dgm:pt modelId="{D3E21F21-9538-4530-9D4A-988DC8696625}">
      <dgm:prSet phldrT="[Text]"/>
      <dgm:spPr/>
      <dgm:t>
        <a:bodyPr/>
        <a:lstStyle/>
        <a:p>
          <a:r>
            <a:rPr lang="en-AU"/>
            <a:t>Using that </a:t>
          </a:r>
          <a:r>
            <a:rPr lang="en-AU">
              <a:latin typeface="Arial" pitchFamily="34" charset="0"/>
              <a:cs typeface="Arial" pitchFamily="34" charset="0"/>
            </a:rPr>
            <a:t>information</a:t>
          </a:r>
          <a:r>
            <a:rPr lang="en-AU"/>
            <a:t> to plan for the future performance</a:t>
          </a:r>
          <a:endParaRPr lang="en-AU"/>
        </a:p>
      </dgm:t>
    </dgm:pt>
    <dgm:pt modelId="{614FEE27-5DB8-4A39-9DAA-893D03C143CA}" type="parTrans" cxnId="{EED3D95C-7D97-4B85-90AD-3C66CC5CF6D7}">
      <dgm:prSet/>
      <dgm:spPr/>
      <dgm:t>
        <a:bodyPr/>
        <a:lstStyle/>
        <a:p>
          <a:endParaRPr lang="en-AU"/>
        </a:p>
      </dgm:t>
    </dgm:pt>
    <dgm:pt modelId="{3564E020-FBDF-4401-958F-2A0EC4BCE37C}" type="sibTrans" cxnId="{EED3D95C-7D97-4B85-90AD-3C66CC5CF6D7}">
      <dgm:prSet/>
      <dgm:spPr/>
      <dgm:t>
        <a:bodyPr/>
        <a:lstStyle/>
        <a:p>
          <a:endParaRPr lang="en-AU"/>
        </a:p>
      </dgm:t>
    </dgm:pt>
    <dgm:pt modelId="{95C3AE4B-C7E2-456F-BA7E-07D5D758B26E}">
      <dgm:prSet/>
      <dgm:spPr/>
      <dgm:t>
        <a:bodyPr/>
        <a:lstStyle/>
        <a:p>
          <a:r>
            <a:rPr lang="en-AU">
              <a:latin typeface="Arial" pitchFamily="34" charset="0"/>
              <a:cs typeface="Arial" pitchFamily="34" charset="0"/>
            </a:rPr>
            <a:t>Executing</a:t>
          </a:r>
          <a:r>
            <a:rPr lang="en-AU"/>
            <a:t> that plan</a:t>
          </a:r>
        </a:p>
      </dgm:t>
    </dgm:pt>
    <dgm:pt modelId="{BEF0461B-1625-4D76-AB47-85297599A34D}" type="parTrans" cxnId="{DDA87B9E-C9AD-4623-990C-F4D9AEA8AA8C}">
      <dgm:prSet/>
      <dgm:spPr/>
      <dgm:t>
        <a:bodyPr/>
        <a:lstStyle/>
        <a:p>
          <a:endParaRPr lang="en-AU"/>
        </a:p>
      </dgm:t>
    </dgm:pt>
    <dgm:pt modelId="{68ADE0E2-1F5E-4C3D-8B73-9305E9EB3E89}" type="sibTrans" cxnId="{DDA87B9E-C9AD-4623-990C-F4D9AEA8AA8C}">
      <dgm:prSet/>
      <dgm:spPr/>
      <dgm:t>
        <a:bodyPr/>
        <a:lstStyle/>
        <a:p>
          <a:endParaRPr lang="en-AU"/>
        </a:p>
      </dgm:t>
    </dgm:pt>
    <dgm:pt modelId="{4B159172-7D1C-4CD6-B603-FCE48B9D3D0B}" type="pres">
      <dgm:prSet presAssocID="{8CB1069B-3ABA-4E3E-8F33-666DC98E63CB}" presName="cycle" presStyleCnt="0">
        <dgm:presLayoutVars>
          <dgm:dir/>
          <dgm:resizeHandles val="exact"/>
        </dgm:presLayoutVars>
      </dgm:prSet>
      <dgm:spPr/>
    </dgm:pt>
    <dgm:pt modelId="{43B76F61-6FB0-4DA2-B679-988B2461D92F}" type="pres">
      <dgm:prSet presAssocID="{01B03D75-AFBA-467A-B678-C5D76F6F9181}" presName="node" presStyleLbl="node1" presStyleIdx="0" presStyleCnt="3">
        <dgm:presLayoutVars>
          <dgm:bulletEnabled val="1"/>
        </dgm:presLayoutVars>
      </dgm:prSet>
      <dgm:spPr/>
      <dgm:t>
        <a:bodyPr/>
        <a:lstStyle/>
        <a:p>
          <a:endParaRPr lang="en-AU"/>
        </a:p>
      </dgm:t>
    </dgm:pt>
    <dgm:pt modelId="{8FF79582-541F-405D-B6F6-8B6800B888A1}" type="pres">
      <dgm:prSet presAssocID="{01B03D75-AFBA-467A-B678-C5D76F6F9181}" presName="spNode" presStyleCnt="0"/>
      <dgm:spPr/>
    </dgm:pt>
    <dgm:pt modelId="{335841EA-2AC5-4085-8C38-10E390D27FDC}" type="pres">
      <dgm:prSet presAssocID="{22E3C8C7-60CA-4B1E-A7E7-556D8759E4CA}" presName="sibTrans" presStyleLbl="sibTrans1D1" presStyleIdx="0" presStyleCnt="3"/>
      <dgm:spPr/>
    </dgm:pt>
    <dgm:pt modelId="{E6B02F09-6102-41A1-A4E0-4AB9FFD7A15D}" type="pres">
      <dgm:prSet presAssocID="{D3E21F21-9538-4530-9D4A-988DC8696625}" presName="node" presStyleLbl="node1" presStyleIdx="1" presStyleCnt="3">
        <dgm:presLayoutVars>
          <dgm:bulletEnabled val="1"/>
        </dgm:presLayoutVars>
      </dgm:prSet>
      <dgm:spPr/>
      <dgm:t>
        <a:bodyPr/>
        <a:lstStyle/>
        <a:p>
          <a:endParaRPr lang="en-AU"/>
        </a:p>
      </dgm:t>
    </dgm:pt>
    <dgm:pt modelId="{4695578D-93C2-4A8F-89FC-11A69B8602DA}" type="pres">
      <dgm:prSet presAssocID="{D3E21F21-9538-4530-9D4A-988DC8696625}" presName="spNode" presStyleCnt="0"/>
      <dgm:spPr/>
    </dgm:pt>
    <dgm:pt modelId="{B9143FA7-1D75-4CA9-83E5-50F3CC922B49}" type="pres">
      <dgm:prSet presAssocID="{3564E020-FBDF-4401-958F-2A0EC4BCE37C}" presName="sibTrans" presStyleLbl="sibTrans1D1" presStyleIdx="1" presStyleCnt="3"/>
      <dgm:spPr/>
    </dgm:pt>
    <dgm:pt modelId="{E1EB6585-B960-4B41-9BF1-C0A928AB8D4C}" type="pres">
      <dgm:prSet presAssocID="{95C3AE4B-C7E2-456F-BA7E-07D5D758B26E}" presName="node" presStyleLbl="node1" presStyleIdx="2" presStyleCnt="3">
        <dgm:presLayoutVars>
          <dgm:bulletEnabled val="1"/>
        </dgm:presLayoutVars>
      </dgm:prSet>
      <dgm:spPr/>
    </dgm:pt>
    <dgm:pt modelId="{325240EA-911C-408E-BBAD-1B0AF9BC9E61}" type="pres">
      <dgm:prSet presAssocID="{95C3AE4B-C7E2-456F-BA7E-07D5D758B26E}" presName="spNode" presStyleCnt="0"/>
      <dgm:spPr/>
    </dgm:pt>
    <dgm:pt modelId="{FAA0652C-744F-4DA1-B86E-40713D6179F9}" type="pres">
      <dgm:prSet presAssocID="{68ADE0E2-1F5E-4C3D-8B73-9305E9EB3E89}" presName="sibTrans" presStyleLbl="sibTrans1D1" presStyleIdx="2" presStyleCnt="3"/>
      <dgm:spPr/>
    </dgm:pt>
  </dgm:ptLst>
  <dgm:cxnLst>
    <dgm:cxn modelId="{9504B361-3FCF-4433-ABF8-9C1E73C508FF}" srcId="{8CB1069B-3ABA-4E3E-8F33-666DC98E63CB}" destId="{01B03D75-AFBA-467A-B678-C5D76F6F9181}" srcOrd="0" destOrd="0" parTransId="{4C3007E8-892F-488E-BC8B-AA8CAB87C338}" sibTransId="{22E3C8C7-60CA-4B1E-A7E7-556D8759E4CA}"/>
    <dgm:cxn modelId="{DDA87B9E-C9AD-4623-990C-F4D9AEA8AA8C}" srcId="{8CB1069B-3ABA-4E3E-8F33-666DC98E63CB}" destId="{95C3AE4B-C7E2-456F-BA7E-07D5D758B26E}" srcOrd="2" destOrd="0" parTransId="{BEF0461B-1625-4D76-AB47-85297599A34D}" sibTransId="{68ADE0E2-1F5E-4C3D-8B73-9305E9EB3E89}"/>
    <dgm:cxn modelId="{EED3D95C-7D97-4B85-90AD-3C66CC5CF6D7}" srcId="{8CB1069B-3ABA-4E3E-8F33-666DC98E63CB}" destId="{D3E21F21-9538-4530-9D4A-988DC8696625}" srcOrd="1" destOrd="0" parTransId="{614FEE27-5DB8-4A39-9DAA-893D03C143CA}" sibTransId="{3564E020-FBDF-4401-958F-2A0EC4BCE37C}"/>
    <dgm:cxn modelId="{3DA2136F-E09B-47EB-8CB4-ED4BCC4ECE70}" type="presOf" srcId="{22E3C8C7-60CA-4B1E-A7E7-556D8759E4CA}" destId="{335841EA-2AC5-4085-8C38-10E390D27FDC}" srcOrd="0" destOrd="0" presId="urn:microsoft.com/office/officeart/2005/8/layout/cycle5"/>
    <dgm:cxn modelId="{0E47662B-16F4-40AC-8CE0-F225EEC322FA}" type="presOf" srcId="{D3E21F21-9538-4530-9D4A-988DC8696625}" destId="{E6B02F09-6102-41A1-A4E0-4AB9FFD7A15D}" srcOrd="0" destOrd="0" presId="urn:microsoft.com/office/officeart/2005/8/layout/cycle5"/>
    <dgm:cxn modelId="{AC652F5C-DCC5-461E-9A6C-121DA9BDB2A6}" type="presOf" srcId="{01B03D75-AFBA-467A-B678-C5D76F6F9181}" destId="{43B76F61-6FB0-4DA2-B679-988B2461D92F}" srcOrd="0" destOrd="0" presId="urn:microsoft.com/office/officeart/2005/8/layout/cycle5"/>
    <dgm:cxn modelId="{5D03B2D2-EF01-49AA-AE36-08AE449CB119}" type="presOf" srcId="{68ADE0E2-1F5E-4C3D-8B73-9305E9EB3E89}" destId="{FAA0652C-744F-4DA1-B86E-40713D6179F9}" srcOrd="0" destOrd="0" presId="urn:microsoft.com/office/officeart/2005/8/layout/cycle5"/>
    <dgm:cxn modelId="{6B5D8F03-7D4C-4B8B-90F5-08482BC7A9B0}" type="presOf" srcId="{3564E020-FBDF-4401-958F-2A0EC4BCE37C}" destId="{B9143FA7-1D75-4CA9-83E5-50F3CC922B49}" srcOrd="0" destOrd="0" presId="urn:microsoft.com/office/officeart/2005/8/layout/cycle5"/>
    <dgm:cxn modelId="{3260D70B-3A5C-4A75-93BD-DFCB23F0FC40}" type="presOf" srcId="{95C3AE4B-C7E2-456F-BA7E-07D5D758B26E}" destId="{E1EB6585-B960-4B41-9BF1-C0A928AB8D4C}" srcOrd="0" destOrd="0" presId="urn:microsoft.com/office/officeart/2005/8/layout/cycle5"/>
    <dgm:cxn modelId="{EC7CED7C-5356-45FD-95DC-51BA4A479BDF}" type="presOf" srcId="{8CB1069B-3ABA-4E3E-8F33-666DC98E63CB}" destId="{4B159172-7D1C-4CD6-B603-FCE48B9D3D0B}" srcOrd="0" destOrd="0" presId="urn:microsoft.com/office/officeart/2005/8/layout/cycle5"/>
    <dgm:cxn modelId="{F91DF57F-A377-4289-9B34-B1CFA24B6ADA}" type="presParOf" srcId="{4B159172-7D1C-4CD6-B603-FCE48B9D3D0B}" destId="{43B76F61-6FB0-4DA2-B679-988B2461D92F}" srcOrd="0" destOrd="0" presId="urn:microsoft.com/office/officeart/2005/8/layout/cycle5"/>
    <dgm:cxn modelId="{5AE1FED2-006F-442B-9008-06F9E429FA3B}" type="presParOf" srcId="{4B159172-7D1C-4CD6-B603-FCE48B9D3D0B}" destId="{8FF79582-541F-405D-B6F6-8B6800B888A1}" srcOrd="1" destOrd="0" presId="urn:microsoft.com/office/officeart/2005/8/layout/cycle5"/>
    <dgm:cxn modelId="{87B7D678-2EB7-4D3D-AB4F-FC6A9A806070}" type="presParOf" srcId="{4B159172-7D1C-4CD6-B603-FCE48B9D3D0B}" destId="{335841EA-2AC5-4085-8C38-10E390D27FDC}" srcOrd="2" destOrd="0" presId="urn:microsoft.com/office/officeart/2005/8/layout/cycle5"/>
    <dgm:cxn modelId="{56B1B8D4-8B38-475B-9103-9C19ECB3B64C}" type="presParOf" srcId="{4B159172-7D1C-4CD6-B603-FCE48B9D3D0B}" destId="{E6B02F09-6102-41A1-A4E0-4AB9FFD7A15D}" srcOrd="3" destOrd="0" presId="urn:microsoft.com/office/officeart/2005/8/layout/cycle5"/>
    <dgm:cxn modelId="{19B801E8-3ED0-4353-9B4A-E949A4D4568D}" type="presParOf" srcId="{4B159172-7D1C-4CD6-B603-FCE48B9D3D0B}" destId="{4695578D-93C2-4A8F-89FC-11A69B8602DA}" srcOrd="4" destOrd="0" presId="urn:microsoft.com/office/officeart/2005/8/layout/cycle5"/>
    <dgm:cxn modelId="{F5168F59-A8CF-43BA-9DE1-B3528F527BA4}" type="presParOf" srcId="{4B159172-7D1C-4CD6-B603-FCE48B9D3D0B}" destId="{B9143FA7-1D75-4CA9-83E5-50F3CC922B49}" srcOrd="5" destOrd="0" presId="urn:microsoft.com/office/officeart/2005/8/layout/cycle5"/>
    <dgm:cxn modelId="{F66A89F1-7207-4086-87A3-BC57250E100E}" type="presParOf" srcId="{4B159172-7D1C-4CD6-B603-FCE48B9D3D0B}" destId="{E1EB6585-B960-4B41-9BF1-C0A928AB8D4C}" srcOrd="6" destOrd="0" presId="urn:microsoft.com/office/officeart/2005/8/layout/cycle5"/>
    <dgm:cxn modelId="{EA140C2D-2903-4E16-87AA-1FA2CE4DE7F0}" type="presParOf" srcId="{4B159172-7D1C-4CD6-B603-FCE48B9D3D0B}" destId="{325240EA-911C-408E-BBAD-1B0AF9BC9E61}" srcOrd="7" destOrd="0" presId="urn:microsoft.com/office/officeart/2005/8/layout/cycle5"/>
    <dgm:cxn modelId="{07E88C36-3897-4B32-A5EA-A749E2B7D230}" type="presParOf" srcId="{4B159172-7D1C-4CD6-B603-FCE48B9D3D0B}" destId="{FAA0652C-744F-4DA1-B86E-40713D6179F9}" srcOrd="8" destOrd="0" presId="urn:microsoft.com/office/officeart/2005/8/layout/cycle5"/>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EC9860C-9F0C-40C1-84C3-63604E4F8CE0}" type="doc">
      <dgm:prSet loTypeId="urn:microsoft.com/office/officeart/2005/8/layout/equation1" loCatId="process" qsTypeId="urn:microsoft.com/office/officeart/2005/8/quickstyle/simple1" qsCatId="simple" csTypeId="urn:microsoft.com/office/officeart/2005/8/colors/accent1_2" csCatId="accent1" phldr="1"/>
      <dgm:spPr/>
    </dgm:pt>
    <dgm:pt modelId="{11DA3C3F-56F4-4CC6-8AC1-36B36560190F}">
      <dgm:prSet phldrT="[Text]"/>
      <dgm:spPr/>
      <dgm:t>
        <a:bodyPr/>
        <a:lstStyle/>
        <a:p>
          <a:r>
            <a:rPr lang="en-AU"/>
            <a:t>Assets</a:t>
          </a:r>
        </a:p>
      </dgm:t>
    </dgm:pt>
    <dgm:pt modelId="{9389C4AF-DF2C-452E-82E4-6492F4F93F33}" type="parTrans" cxnId="{393B3468-E8A3-49B4-AE18-E7CCD7325179}">
      <dgm:prSet/>
      <dgm:spPr/>
      <dgm:t>
        <a:bodyPr/>
        <a:lstStyle/>
        <a:p>
          <a:endParaRPr lang="en-AU"/>
        </a:p>
      </dgm:t>
    </dgm:pt>
    <dgm:pt modelId="{F5387CBA-78D7-4AC9-99B6-9369E2CA51D4}" type="sibTrans" cxnId="{393B3468-E8A3-49B4-AE18-E7CCD7325179}">
      <dgm:prSet/>
      <dgm:spPr/>
      <dgm:t>
        <a:bodyPr/>
        <a:lstStyle/>
        <a:p>
          <a:endParaRPr lang="en-AU"/>
        </a:p>
      </dgm:t>
    </dgm:pt>
    <dgm:pt modelId="{049CB90D-FC16-4D3B-8E2B-43154D918FD2}">
      <dgm:prSet phldrT="[Text]"/>
      <dgm:spPr/>
      <dgm:t>
        <a:bodyPr/>
        <a:lstStyle/>
        <a:p>
          <a:r>
            <a:rPr lang="en-AU"/>
            <a:t>Liabilities</a:t>
          </a:r>
        </a:p>
      </dgm:t>
    </dgm:pt>
    <dgm:pt modelId="{C621C8A8-95CE-486C-A7D0-3ADE7C9C30E6}" type="parTrans" cxnId="{F23680F7-2D0B-4836-A826-104AA5013FCB}">
      <dgm:prSet/>
      <dgm:spPr/>
      <dgm:t>
        <a:bodyPr/>
        <a:lstStyle/>
        <a:p>
          <a:endParaRPr lang="en-AU"/>
        </a:p>
      </dgm:t>
    </dgm:pt>
    <dgm:pt modelId="{A6971FCB-CE61-45BC-A44A-59E7A32330FD}" type="sibTrans" cxnId="{F23680F7-2D0B-4836-A826-104AA5013FCB}">
      <dgm:prSet/>
      <dgm:spPr/>
      <dgm:t>
        <a:bodyPr/>
        <a:lstStyle/>
        <a:p>
          <a:endParaRPr lang="en-AU"/>
        </a:p>
      </dgm:t>
    </dgm:pt>
    <dgm:pt modelId="{20B1CE67-807F-433D-B5CE-2869365EE087}">
      <dgm:prSet phldrT="[Text]"/>
      <dgm:spPr/>
      <dgm:t>
        <a:bodyPr/>
        <a:lstStyle/>
        <a:p>
          <a:r>
            <a:rPr lang="en-AU"/>
            <a:t>Equity</a:t>
          </a:r>
        </a:p>
      </dgm:t>
    </dgm:pt>
    <dgm:pt modelId="{46D44273-BE32-4C9A-AC3F-330E639C309F}" type="parTrans" cxnId="{F9FD315D-7913-4425-A1A7-BBDE5381A43B}">
      <dgm:prSet/>
      <dgm:spPr/>
      <dgm:t>
        <a:bodyPr/>
        <a:lstStyle/>
        <a:p>
          <a:endParaRPr lang="en-AU"/>
        </a:p>
      </dgm:t>
    </dgm:pt>
    <dgm:pt modelId="{EB910AE9-16C9-460E-88D5-52F3AE8353AB}" type="sibTrans" cxnId="{F9FD315D-7913-4425-A1A7-BBDE5381A43B}">
      <dgm:prSet/>
      <dgm:spPr/>
      <dgm:t>
        <a:bodyPr/>
        <a:lstStyle/>
        <a:p>
          <a:endParaRPr lang="en-AU"/>
        </a:p>
      </dgm:t>
    </dgm:pt>
    <dgm:pt modelId="{0A2CFC5D-C308-43AA-B982-E454B652806D}" type="pres">
      <dgm:prSet presAssocID="{0EC9860C-9F0C-40C1-84C3-63604E4F8CE0}" presName="linearFlow" presStyleCnt="0">
        <dgm:presLayoutVars>
          <dgm:dir/>
          <dgm:resizeHandles val="exact"/>
        </dgm:presLayoutVars>
      </dgm:prSet>
      <dgm:spPr/>
    </dgm:pt>
    <dgm:pt modelId="{F822BAC0-ED4D-40BF-92C0-C0D9EFE0ADED}" type="pres">
      <dgm:prSet presAssocID="{11DA3C3F-56F4-4CC6-8AC1-36B36560190F}" presName="node" presStyleLbl="node1" presStyleIdx="0" presStyleCnt="3">
        <dgm:presLayoutVars>
          <dgm:bulletEnabled val="1"/>
        </dgm:presLayoutVars>
      </dgm:prSet>
      <dgm:spPr/>
    </dgm:pt>
    <dgm:pt modelId="{879F7940-F583-48E7-8488-21583E8C1EDB}" type="pres">
      <dgm:prSet presAssocID="{F5387CBA-78D7-4AC9-99B6-9369E2CA51D4}" presName="spacerL" presStyleCnt="0"/>
      <dgm:spPr/>
    </dgm:pt>
    <dgm:pt modelId="{EE48C3E7-4095-455A-945E-7FF4F88E0D67}" type="pres">
      <dgm:prSet presAssocID="{F5387CBA-78D7-4AC9-99B6-9369E2CA51D4}" presName="sibTrans" presStyleLbl="sibTrans2D1" presStyleIdx="0" presStyleCnt="2"/>
      <dgm:spPr>
        <a:prstGeom prst="mathMinus">
          <a:avLst/>
        </a:prstGeom>
      </dgm:spPr>
    </dgm:pt>
    <dgm:pt modelId="{B9C3FB63-CE7A-421C-9830-2313F7451C4B}" type="pres">
      <dgm:prSet presAssocID="{F5387CBA-78D7-4AC9-99B6-9369E2CA51D4}" presName="spacerR" presStyleCnt="0"/>
      <dgm:spPr/>
    </dgm:pt>
    <dgm:pt modelId="{1781D591-93B3-47B4-8A98-4B4F8DF42EC6}" type="pres">
      <dgm:prSet presAssocID="{049CB90D-FC16-4D3B-8E2B-43154D918FD2}" presName="node" presStyleLbl="node1" presStyleIdx="1" presStyleCnt="3">
        <dgm:presLayoutVars>
          <dgm:bulletEnabled val="1"/>
        </dgm:presLayoutVars>
      </dgm:prSet>
      <dgm:spPr/>
    </dgm:pt>
    <dgm:pt modelId="{1A9E41BC-BC64-4F2E-9EE6-37C1A6C5D45F}" type="pres">
      <dgm:prSet presAssocID="{A6971FCB-CE61-45BC-A44A-59E7A32330FD}" presName="spacerL" presStyleCnt="0"/>
      <dgm:spPr/>
    </dgm:pt>
    <dgm:pt modelId="{3E8C3DA8-0374-4268-BC7A-CDD42824CB7A}" type="pres">
      <dgm:prSet presAssocID="{A6971FCB-CE61-45BC-A44A-59E7A32330FD}" presName="sibTrans" presStyleLbl="sibTrans2D1" presStyleIdx="1" presStyleCnt="2"/>
      <dgm:spPr/>
    </dgm:pt>
    <dgm:pt modelId="{9705AC4F-117D-492D-B8A8-E964D256E57E}" type="pres">
      <dgm:prSet presAssocID="{A6971FCB-CE61-45BC-A44A-59E7A32330FD}" presName="spacerR" presStyleCnt="0"/>
      <dgm:spPr/>
    </dgm:pt>
    <dgm:pt modelId="{35F70D7C-4322-42DB-BBAA-C7A25862F70E}" type="pres">
      <dgm:prSet presAssocID="{20B1CE67-807F-433D-B5CE-2869365EE087}" presName="node" presStyleLbl="node1" presStyleIdx="2" presStyleCnt="3">
        <dgm:presLayoutVars>
          <dgm:bulletEnabled val="1"/>
        </dgm:presLayoutVars>
      </dgm:prSet>
      <dgm:spPr/>
      <dgm:t>
        <a:bodyPr/>
        <a:lstStyle/>
        <a:p>
          <a:endParaRPr lang="en-AU"/>
        </a:p>
      </dgm:t>
    </dgm:pt>
  </dgm:ptLst>
  <dgm:cxnLst>
    <dgm:cxn modelId="{3BFC617E-3844-47A5-B9FC-D9DC2FF7F0ED}" type="presOf" srcId="{F5387CBA-78D7-4AC9-99B6-9369E2CA51D4}" destId="{EE48C3E7-4095-455A-945E-7FF4F88E0D67}" srcOrd="0" destOrd="0" presId="urn:microsoft.com/office/officeart/2005/8/layout/equation1"/>
    <dgm:cxn modelId="{EFA6A447-4E62-4672-96C0-E6F4F3E024DC}" type="presOf" srcId="{049CB90D-FC16-4D3B-8E2B-43154D918FD2}" destId="{1781D591-93B3-47B4-8A98-4B4F8DF42EC6}" srcOrd="0" destOrd="0" presId="urn:microsoft.com/office/officeart/2005/8/layout/equation1"/>
    <dgm:cxn modelId="{E88FF0B0-6972-427E-A3ED-C698A1E7A1D3}" type="presOf" srcId="{A6971FCB-CE61-45BC-A44A-59E7A32330FD}" destId="{3E8C3DA8-0374-4268-BC7A-CDD42824CB7A}" srcOrd="0" destOrd="0" presId="urn:microsoft.com/office/officeart/2005/8/layout/equation1"/>
    <dgm:cxn modelId="{393B3468-E8A3-49B4-AE18-E7CCD7325179}" srcId="{0EC9860C-9F0C-40C1-84C3-63604E4F8CE0}" destId="{11DA3C3F-56F4-4CC6-8AC1-36B36560190F}" srcOrd="0" destOrd="0" parTransId="{9389C4AF-DF2C-452E-82E4-6492F4F93F33}" sibTransId="{F5387CBA-78D7-4AC9-99B6-9369E2CA51D4}"/>
    <dgm:cxn modelId="{A09B8048-B742-49A0-B2BE-76637DB8E5B1}" type="presOf" srcId="{0EC9860C-9F0C-40C1-84C3-63604E4F8CE0}" destId="{0A2CFC5D-C308-43AA-B982-E454B652806D}" srcOrd="0" destOrd="0" presId="urn:microsoft.com/office/officeart/2005/8/layout/equation1"/>
    <dgm:cxn modelId="{5CEDAA83-8C28-49EF-B15F-2DE4EB30C8C2}" type="presOf" srcId="{20B1CE67-807F-433D-B5CE-2869365EE087}" destId="{35F70D7C-4322-42DB-BBAA-C7A25862F70E}" srcOrd="0" destOrd="0" presId="urn:microsoft.com/office/officeart/2005/8/layout/equation1"/>
    <dgm:cxn modelId="{F23680F7-2D0B-4836-A826-104AA5013FCB}" srcId="{0EC9860C-9F0C-40C1-84C3-63604E4F8CE0}" destId="{049CB90D-FC16-4D3B-8E2B-43154D918FD2}" srcOrd="1" destOrd="0" parTransId="{C621C8A8-95CE-486C-A7D0-3ADE7C9C30E6}" sibTransId="{A6971FCB-CE61-45BC-A44A-59E7A32330FD}"/>
    <dgm:cxn modelId="{F9FD315D-7913-4425-A1A7-BBDE5381A43B}" srcId="{0EC9860C-9F0C-40C1-84C3-63604E4F8CE0}" destId="{20B1CE67-807F-433D-B5CE-2869365EE087}" srcOrd="2" destOrd="0" parTransId="{46D44273-BE32-4C9A-AC3F-330E639C309F}" sibTransId="{EB910AE9-16C9-460E-88D5-52F3AE8353AB}"/>
    <dgm:cxn modelId="{6A7C6D0D-65E4-4BD0-AA9D-FBB9722CA32A}" type="presOf" srcId="{11DA3C3F-56F4-4CC6-8AC1-36B36560190F}" destId="{F822BAC0-ED4D-40BF-92C0-C0D9EFE0ADED}" srcOrd="0" destOrd="0" presId="urn:microsoft.com/office/officeart/2005/8/layout/equation1"/>
    <dgm:cxn modelId="{D224D8EE-2BB8-4E7D-908E-ED3EEEC8D7AC}" type="presParOf" srcId="{0A2CFC5D-C308-43AA-B982-E454B652806D}" destId="{F822BAC0-ED4D-40BF-92C0-C0D9EFE0ADED}" srcOrd="0" destOrd="0" presId="urn:microsoft.com/office/officeart/2005/8/layout/equation1"/>
    <dgm:cxn modelId="{1B16A2AD-8BDB-477B-99B2-4FC9F6614FEE}" type="presParOf" srcId="{0A2CFC5D-C308-43AA-B982-E454B652806D}" destId="{879F7940-F583-48E7-8488-21583E8C1EDB}" srcOrd="1" destOrd="0" presId="urn:microsoft.com/office/officeart/2005/8/layout/equation1"/>
    <dgm:cxn modelId="{3A858785-098D-4C9A-A951-BF6C7361F122}" type="presParOf" srcId="{0A2CFC5D-C308-43AA-B982-E454B652806D}" destId="{EE48C3E7-4095-455A-945E-7FF4F88E0D67}" srcOrd="2" destOrd="0" presId="urn:microsoft.com/office/officeart/2005/8/layout/equation1"/>
    <dgm:cxn modelId="{1A5AD1F7-B0AD-429E-B982-83440EDE7C3C}" type="presParOf" srcId="{0A2CFC5D-C308-43AA-B982-E454B652806D}" destId="{B9C3FB63-CE7A-421C-9830-2313F7451C4B}" srcOrd="3" destOrd="0" presId="urn:microsoft.com/office/officeart/2005/8/layout/equation1"/>
    <dgm:cxn modelId="{716EF520-B771-4EAB-B549-7044F625F36F}" type="presParOf" srcId="{0A2CFC5D-C308-43AA-B982-E454B652806D}" destId="{1781D591-93B3-47B4-8A98-4B4F8DF42EC6}" srcOrd="4" destOrd="0" presId="urn:microsoft.com/office/officeart/2005/8/layout/equation1"/>
    <dgm:cxn modelId="{BA9ED7BE-3386-454E-A825-6B6155A2D5E2}" type="presParOf" srcId="{0A2CFC5D-C308-43AA-B982-E454B652806D}" destId="{1A9E41BC-BC64-4F2E-9EE6-37C1A6C5D45F}" srcOrd="5" destOrd="0" presId="urn:microsoft.com/office/officeart/2005/8/layout/equation1"/>
    <dgm:cxn modelId="{05ED8019-F499-4F73-B962-FE0961D938CA}" type="presParOf" srcId="{0A2CFC5D-C308-43AA-B982-E454B652806D}" destId="{3E8C3DA8-0374-4268-BC7A-CDD42824CB7A}" srcOrd="6" destOrd="0" presId="urn:microsoft.com/office/officeart/2005/8/layout/equation1"/>
    <dgm:cxn modelId="{95A7AB1C-ECB1-4E07-9795-4971DF9AB7F2}" type="presParOf" srcId="{0A2CFC5D-C308-43AA-B982-E454B652806D}" destId="{9705AC4F-117D-492D-B8A8-E964D256E57E}" srcOrd="7" destOrd="0" presId="urn:microsoft.com/office/officeart/2005/8/layout/equation1"/>
    <dgm:cxn modelId="{E4D6C7CC-7764-4C2E-969F-EF4B7EDBA120}" type="presParOf" srcId="{0A2CFC5D-C308-43AA-B982-E454B652806D}" destId="{35F70D7C-4322-42DB-BBAA-C7A25862F70E}" srcOrd="8" destOrd="0" presId="urn:microsoft.com/office/officeart/2005/8/layout/equation1"/>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2A925C3-3843-49D6-8E3E-B76CD8048F49}" type="doc">
      <dgm:prSet loTypeId="urn:microsoft.com/office/officeart/2005/8/layout/radial4" loCatId="relationship" qsTypeId="urn:microsoft.com/office/officeart/2005/8/quickstyle/simple1" qsCatId="simple" csTypeId="urn:microsoft.com/office/officeart/2005/8/colors/colorful2" csCatId="colorful" phldr="1"/>
      <dgm:spPr/>
      <dgm:t>
        <a:bodyPr/>
        <a:lstStyle/>
        <a:p>
          <a:endParaRPr lang="en-AU"/>
        </a:p>
      </dgm:t>
    </dgm:pt>
    <dgm:pt modelId="{0B114814-7A32-4593-AD7D-998113EEE29B}">
      <dgm:prSet phldrT="[Text]"/>
      <dgm:spPr/>
      <dgm:t>
        <a:bodyPr/>
        <a:lstStyle/>
        <a:p>
          <a:r>
            <a:rPr lang="en-AU"/>
            <a:t>Cash flow statement</a:t>
          </a:r>
        </a:p>
      </dgm:t>
    </dgm:pt>
    <dgm:pt modelId="{61C9C9E9-4239-42F1-B4E5-A185B6034F2E}" type="parTrans" cxnId="{87CF7EF9-DB25-4DEC-8D25-7193DA304982}">
      <dgm:prSet/>
      <dgm:spPr/>
      <dgm:t>
        <a:bodyPr/>
        <a:lstStyle/>
        <a:p>
          <a:endParaRPr lang="en-AU"/>
        </a:p>
      </dgm:t>
    </dgm:pt>
    <dgm:pt modelId="{58BDF2DE-25DF-412D-A59F-D94F3041635D}" type="sibTrans" cxnId="{87CF7EF9-DB25-4DEC-8D25-7193DA304982}">
      <dgm:prSet/>
      <dgm:spPr/>
      <dgm:t>
        <a:bodyPr/>
        <a:lstStyle/>
        <a:p>
          <a:endParaRPr lang="en-AU"/>
        </a:p>
      </dgm:t>
    </dgm:pt>
    <dgm:pt modelId="{4CF4B110-D79D-4126-BD29-F149114F752D}">
      <dgm:prSet phldrT="[Text]"/>
      <dgm:spPr/>
      <dgm:t>
        <a:bodyPr/>
        <a:lstStyle/>
        <a:p>
          <a:r>
            <a:rPr lang="en-AU"/>
            <a:t>Operating Activities</a:t>
          </a:r>
        </a:p>
      </dgm:t>
    </dgm:pt>
    <dgm:pt modelId="{98DB368A-E227-4604-9AE6-5241707539A9}" type="parTrans" cxnId="{B7538552-EFE5-4303-8E75-F5B98898D2FF}">
      <dgm:prSet/>
      <dgm:spPr/>
      <dgm:t>
        <a:bodyPr/>
        <a:lstStyle/>
        <a:p>
          <a:endParaRPr lang="en-AU"/>
        </a:p>
      </dgm:t>
    </dgm:pt>
    <dgm:pt modelId="{8D50475D-0E0F-4A35-8B03-452C753F8C88}" type="sibTrans" cxnId="{B7538552-EFE5-4303-8E75-F5B98898D2FF}">
      <dgm:prSet/>
      <dgm:spPr/>
      <dgm:t>
        <a:bodyPr/>
        <a:lstStyle/>
        <a:p>
          <a:endParaRPr lang="en-AU"/>
        </a:p>
      </dgm:t>
    </dgm:pt>
    <dgm:pt modelId="{8BE6DF32-B66A-469D-B823-916954927C0F}">
      <dgm:prSet phldrT="[Text]"/>
      <dgm:spPr/>
      <dgm:t>
        <a:bodyPr/>
        <a:lstStyle/>
        <a:p>
          <a:r>
            <a:rPr lang="en-AU"/>
            <a:t>Investing Activities</a:t>
          </a:r>
        </a:p>
      </dgm:t>
    </dgm:pt>
    <dgm:pt modelId="{962E032B-5145-4700-A503-21A382A6224B}" type="parTrans" cxnId="{7BAAF1D0-B03C-482E-9C23-45C432BCA99C}">
      <dgm:prSet/>
      <dgm:spPr/>
      <dgm:t>
        <a:bodyPr/>
        <a:lstStyle/>
        <a:p>
          <a:endParaRPr lang="en-AU"/>
        </a:p>
      </dgm:t>
    </dgm:pt>
    <dgm:pt modelId="{CC373767-7D84-4896-8DAA-006A6A82C9FE}" type="sibTrans" cxnId="{7BAAF1D0-B03C-482E-9C23-45C432BCA99C}">
      <dgm:prSet/>
      <dgm:spPr/>
      <dgm:t>
        <a:bodyPr/>
        <a:lstStyle/>
        <a:p>
          <a:endParaRPr lang="en-AU"/>
        </a:p>
      </dgm:t>
    </dgm:pt>
    <dgm:pt modelId="{4F01A57F-A932-47AD-B4CA-673C72BDF45D}">
      <dgm:prSet phldrT="[Text]"/>
      <dgm:spPr/>
      <dgm:t>
        <a:bodyPr/>
        <a:lstStyle/>
        <a:p>
          <a:r>
            <a:rPr lang="en-AU"/>
            <a:t>Financing activities</a:t>
          </a:r>
        </a:p>
      </dgm:t>
    </dgm:pt>
    <dgm:pt modelId="{47AC954B-1263-4B0A-8FAD-25A4741C16A9}" type="parTrans" cxnId="{E84173B1-76F9-4C33-8B72-C574F84C55F0}">
      <dgm:prSet/>
      <dgm:spPr/>
      <dgm:t>
        <a:bodyPr/>
        <a:lstStyle/>
        <a:p>
          <a:endParaRPr lang="en-AU"/>
        </a:p>
      </dgm:t>
    </dgm:pt>
    <dgm:pt modelId="{1D5AE137-7356-4093-9FBD-F74843FBB253}" type="sibTrans" cxnId="{E84173B1-76F9-4C33-8B72-C574F84C55F0}">
      <dgm:prSet/>
      <dgm:spPr/>
      <dgm:t>
        <a:bodyPr/>
        <a:lstStyle/>
        <a:p>
          <a:endParaRPr lang="en-AU"/>
        </a:p>
      </dgm:t>
    </dgm:pt>
    <dgm:pt modelId="{004736AF-2F27-4F4F-A35E-89EBBE86972F}" type="pres">
      <dgm:prSet presAssocID="{B2A925C3-3843-49D6-8E3E-B76CD8048F49}" presName="cycle" presStyleCnt="0">
        <dgm:presLayoutVars>
          <dgm:chMax val="1"/>
          <dgm:dir/>
          <dgm:animLvl val="ctr"/>
          <dgm:resizeHandles val="exact"/>
        </dgm:presLayoutVars>
      </dgm:prSet>
      <dgm:spPr/>
      <dgm:t>
        <a:bodyPr/>
        <a:lstStyle/>
        <a:p>
          <a:endParaRPr lang="en-AU"/>
        </a:p>
      </dgm:t>
    </dgm:pt>
    <dgm:pt modelId="{9E2693E4-0FCA-4241-9DDB-36712C4FE28A}" type="pres">
      <dgm:prSet presAssocID="{0B114814-7A32-4593-AD7D-998113EEE29B}" presName="centerShape" presStyleLbl="node0" presStyleIdx="0" presStyleCnt="1"/>
      <dgm:spPr/>
      <dgm:t>
        <a:bodyPr/>
        <a:lstStyle/>
        <a:p>
          <a:endParaRPr lang="en-AU"/>
        </a:p>
      </dgm:t>
    </dgm:pt>
    <dgm:pt modelId="{674BABC8-5FFD-444E-B3CA-862083C06CC2}" type="pres">
      <dgm:prSet presAssocID="{98DB368A-E227-4604-9AE6-5241707539A9}" presName="parTrans" presStyleLbl="bgSibTrans2D1" presStyleIdx="0" presStyleCnt="3"/>
      <dgm:spPr/>
      <dgm:t>
        <a:bodyPr/>
        <a:lstStyle/>
        <a:p>
          <a:endParaRPr lang="en-AU"/>
        </a:p>
      </dgm:t>
    </dgm:pt>
    <dgm:pt modelId="{AD3837F3-0BE4-4B1B-AD40-54AF8F59F71E}" type="pres">
      <dgm:prSet presAssocID="{4CF4B110-D79D-4126-BD29-F149114F752D}" presName="node" presStyleLbl="node1" presStyleIdx="0" presStyleCnt="3">
        <dgm:presLayoutVars>
          <dgm:bulletEnabled val="1"/>
        </dgm:presLayoutVars>
      </dgm:prSet>
      <dgm:spPr/>
      <dgm:t>
        <a:bodyPr/>
        <a:lstStyle/>
        <a:p>
          <a:endParaRPr lang="en-AU"/>
        </a:p>
      </dgm:t>
    </dgm:pt>
    <dgm:pt modelId="{11969380-980A-4E28-A067-BEB4E87E3D07}" type="pres">
      <dgm:prSet presAssocID="{962E032B-5145-4700-A503-21A382A6224B}" presName="parTrans" presStyleLbl="bgSibTrans2D1" presStyleIdx="1" presStyleCnt="3"/>
      <dgm:spPr/>
      <dgm:t>
        <a:bodyPr/>
        <a:lstStyle/>
        <a:p>
          <a:endParaRPr lang="en-AU"/>
        </a:p>
      </dgm:t>
    </dgm:pt>
    <dgm:pt modelId="{46AB7D25-60B4-4A64-B654-753874CCAC95}" type="pres">
      <dgm:prSet presAssocID="{8BE6DF32-B66A-469D-B823-916954927C0F}" presName="node" presStyleLbl="node1" presStyleIdx="1" presStyleCnt="3">
        <dgm:presLayoutVars>
          <dgm:bulletEnabled val="1"/>
        </dgm:presLayoutVars>
      </dgm:prSet>
      <dgm:spPr/>
      <dgm:t>
        <a:bodyPr/>
        <a:lstStyle/>
        <a:p>
          <a:endParaRPr lang="en-AU"/>
        </a:p>
      </dgm:t>
    </dgm:pt>
    <dgm:pt modelId="{23D4C89B-E11A-47C2-9F19-4C47934ABC6A}" type="pres">
      <dgm:prSet presAssocID="{47AC954B-1263-4B0A-8FAD-25A4741C16A9}" presName="parTrans" presStyleLbl="bgSibTrans2D1" presStyleIdx="2" presStyleCnt="3"/>
      <dgm:spPr/>
      <dgm:t>
        <a:bodyPr/>
        <a:lstStyle/>
        <a:p>
          <a:endParaRPr lang="en-AU"/>
        </a:p>
      </dgm:t>
    </dgm:pt>
    <dgm:pt modelId="{9B48BB0B-3D01-44B4-BB35-B996AB5A6935}" type="pres">
      <dgm:prSet presAssocID="{4F01A57F-A932-47AD-B4CA-673C72BDF45D}" presName="node" presStyleLbl="node1" presStyleIdx="2" presStyleCnt="3">
        <dgm:presLayoutVars>
          <dgm:bulletEnabled val="1"/>
        </dgm:presLayoutVars>
      </dgm:prSet>
      <dgm:spPr/>
      <dgm:t>
        <a:bodyPr/>
        <a:lstStyle/>
        <a:p>
          <a:endParaRPr lang="en-AU"/>
        </a:p>
      </dgm:t>
    </dgm:pt>
  </dgm:ptLst>
  <dgm:cxnLst>
    <dgm:cxn modelId="{3CD695AD-C8A1-4800-82CB-8CDEBEDB0CBB}" type="presOf" srcId="{962E032B-5145-4700-A503-21A382A6224B}" destId="{11969380-980A-4E28-A067-BEB4E87E3D07}" srcOrd="0" destOrd="0" presId="urn:microsoft.com/office/officeart/2005/8/layout/radial4"/>
    <dgm:cxn modelId="{B7538552-EFE5-4303-8E75-F5B98898D2FF}" srcId="{0B114814-7A32-4593-AD7D-998113EEE29B}" destId="{4CF4B110-D79D-4126-BD29-F149114F752D}" srcOrd="0" destOrd="0" parTransId="{98DB368A-E227-4604-9AE6-5241707539A9}" sibTransId="{8D50475D-0E0F-4A35-8B03-452C753F8C88}"/>
    <dgm:cxn modelId="{63BCBCE6-936A-4793-84EB-BBE44C6B108F}" type="presOf" srcId="{4CF4B110-D79D-4126-BD29-F149114F752D}" destId="{AD3837F3-0BE4-4B1B-AD40-54AF8F59F71E}" srcOrd="0" destOrd="0" presId="urn:microsoft.com/office/officeart/2005/8/layout/radial4"/>
    <dgm:cxn modelId="{5FF85E7F-B15A-47D5-9877-183149E7B8F7}" type="presOf" srcId="{98DB368A-E227-4604-9AE6-5241707539A9}" destId="{674BABC8-5FFD-444E-B3CA-862083C06CC2}" srcOrd="0" destOrd="0" presId="urn:microsoft.com/office/officeart/2005/8/layout/radial4"/>
    <dgm:cxn modelId="{E03F7BDF-6370-48CA-BF59-BD67DF1BEB2C}" type="presOf" srcId="{B2A925C3-3843-49D6-8E3E-B76CD8048F49}" destId="{004736AF-2F27-4F4F-A35E-89EBBE86972F}" srcOrd="0" destOrd="0" presId="urn:microsoft.com/office/officeart/2005/8/layout/radial4"/>
    <dgm:cxn modelId="{7BAAF1D0-B03C-482E-9C23-45C432BCA99C}" srcId="{0B114814-7A32-4593-AD7D-998113EEE29B}" destId="{8BE6DF32-B66A-469D-B823-916954927C0F}" srcOrd="1" destOrd="0" parTransId="{962E032B-5145-4700-A503-21A382A6224B}" sibTransId="{CC373767-7D84-4896-8DAA-006A6A82C9FE}"/>
    <dgm:cxn modelId="{E5EF050B-BBB2-417C-BDAB-EDF8C0D257B5}" type="presOf" srcId="{0B114814-7A32-4593-AD7D-998113EEE29B}" destId="{9E2693E4-0FCA-4241-9DDB-36712C4FE28A}" srcOrd="0" destOrd="0" presId="urn:microsoft.com/office/officeart/2005/8/layout/radial4"/>
    <dgm:cxn modelId="{CFFB568B-D94E-4DD2-AE91-F4990C213759}" type="presOf" srcId="{8BE6DF32-B66A-469D-B823-916954927C0F}" destId="{46AB7D25-60B4-4A64-B654-753874CCAC95}" srcOrd="0" destOrd="0" presId="urn:microsoft.com/office/officeart/2005/8/layout/radial4"/>
    <dgm:cxn modelId="{E84173B1-76F9-4C33-8B72-C574F84C55F0}" srcId="{0B114814-7A32-4593-AD7D-998113EEE29B}" destId="{4F01A57F-A932-47AD-B4CA-673C72BDF45D}" srcOrd="2" destOrd="0" parTransId="{47AC954B-1263-4B0A-8FAD-25A4741C16A9}" sibTransId="{1D5AE137-7356-4093-9FBD-F74843FBB253}"/>
    <dgm:cxn modelId="{71620C44-68C8-4EE1-9166-95E4E2D9323E}" type="presOf" srcId="{4F01A57F-A932-47AD-B4CA-673C72BDF45D}" destId="{9B48BB0B-3D01-44B4-BB35-B996AB5A6935}" srcOrd="0" destOrd="0" presId="urn:microsoft.com/office/officeart/2005/8/layout/radial4"/>
    <dgm:cxn modelId="{87CF7EF9-DB25-4DEC-8D25-7193DA304982}" srcId="{B2A925C3-3843-49D6-8E3E-B76CD8048F49}" destId="{0B114814-7A32-4593-AD7D-998113EEE29B}" srcOrd="0" destOrd="0" parTransId="{61C9C9E9-4239-42F1-B4E5-A185B6034F2E}" sibTransId="{58BDF2DE-25DF-412D-A59F-D94F3041635D}"/>
    <dgm:cxn modelId="{C74F77F9-9BE9-485C-B3AE-7F1A1B91DB88}" type="presOf" srcId="{47AC954B-1263-4B0A-8FAD-25A4741C16A9}" destId="{23D4C89B-E11A-47C2-9F19-4C47934ABC6A}" srcOrd="0" destOrd="0" presId="urn:microsoft.com/office/officeart/2005/8/layout/radial4"/>
    <dgm:cxn modelId="{EDA15980-CA37-48E0-9B9A-D305E630A3B3}" type="presParOf" srcId="{004736AF-2F27-4F4F-A35E-89EBBE86972F}" destId="{9E2693E4-0FCA-4241-9DDB-36712C4FE28A}" srcOrd="0" destOrd="0" presId="urn:microsoft.com/office/officeart/2005/8/layout/radial4"/>
    <dgm:cxn modelId="{704970A7-E0DC-44B6-BB33-4F7342E31C31}" type="presParOf" srcId="{004736AF-2F27-4F4F-A35E-89EBBE86972F}" destId="{674BABC8-5FFD-444E-B3CA-862083C06CC2}" srcOrd="1" destOrd="0" presId="urn:microsoft.com/office/officeart/2005/8/layout/radial4"/>
    <dgm:cxn modelId="{74F601D1-F590-447B-8D77-F4264DD16E65}" type="presParOf" srcId="{004736AF-2F27-4F4F-A35E-89EBBE86972F}" destId="{AD3837F3-0BE4-4B1B-AD40-54AF8F59F71E}" srcOrd="2" destOrd="0" presId="urn:microsoft.com/office/officeart/2005/8/layout/radial4"/>
    <dgm:cxn modelId="{FFFD0430-5070-4E71-BBC3-16972626BE43}" type="presParOf" srcId="{004736AF-2F27-4F4F-A35E-89EBBE86972F}" destId="{11969380-980A-4E28-A067-BEB4E87E3D07}" srcOrd="3" destOrd="0" presId="urn:microsoft.com/office/officeart/2005/8/layout/radial4"/>
    <dgm:cxn modelId="{7E1A6FCA-DE68-41DF-BEFD-A2A575E8BD56}" type="presParOf" srcId="{004736AF-2F27-4F4F-A35E-89EBBE86972F}" destId="{46AB7D25-60B4-4A64-B654-753874CCAC95}" srcOrd="4" destOrd="0" presId="urn:microsoft.com/office/officeart/2005/8/layout/radial4"/>
    <dgm:cxn modelId="{1290BA25-99E9-41E6-9589-4F527F34421F}" type="presParOf" srcId="{004736AF-2F27-4F4F-A35E-89EBBE86972F}" destId="{23D4C89B-E11A-47C2-9F19-4C47934ABC6A}" srcOrd="5" destOrd="0" presId="urn:microsoft.com/office/officeart/2005/8/layout/radial4"/>
    <dgm:cxn modelId="{1775DC63-CC25-4AE5-A1F3-4556B7851F67}" type="presParOf" srcId="{004736AF-2F27-4F4F-A35E-89EBBE86972F}" destId="{9B48BB0B-3D01-44B4-BB35-B996AB5A6935}" srcOrd="6" destOrd="0" presId="urn:microsoft.com/office/officeart/2005/8/layout/radial4"/>
  </dgm:cxnLst>
  <dgm:bg/>
  <dgm:whole/>
  <dgm:extLst>
    <a:ext uri="http://schemas.microsoft.com/office/drawing/2008/diagram">
      <dsp:dataModelExt xmlns:dsp="http://schemas.microsoft.com/office/drawing/2008/diagram" xmlns="" relId="rId3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A7C648D-936A-4EE9-9DE5-3E4B4DF59E15}">
      <dsp:nvSpPr>
        <dsp:cNvPr id="0" name=""/>
        <dsp:cNvSpPr/>
      </dsp:nvSpPr>
      <dsp:spPr>
        <a:xfrm>
          <a:off x="5" y="0"/>
          <a:ext cx="1865126" cy="27562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kern="1200"/>
            <a:t>Start with:</a:t>
          </a:r>
        </a:p>
        <a:p>
          <a:pPr lvl="0" algn="ctr" defTabSz="488950">
            <a:lnSpc>
              <a:spcPct val="90000"/>
            </a:lnSpc>
            <a:spcBef>
              <a:spcPct val="0"/>
            </a:spcBef>
            <a:spcAft>
              <a:spcPct val="35000"/>
            </a:spcAft>
          </a:pPr>
          <a:r>
            <a:rPr lang="en-AU" sz="1100" kern="1200"/>
            <a:t>Ideas, raw materials, emplyees, resources</a:t>
          </a:r>
          <a:r>
            <a:rPr lang="en-AU" sz="900" kern="1200"/>
            <a:t>.</a:t>
          </a:r>
        </a:p>
      </dsp:txBody>
      <dsp:txXfrm>
        <a:off x="5" y="1102484"/>
        <a:ext cx="1865126" cy="1102484"/>
      </dsp:txXfrm>
    </dsp:sp>
    <dsp:sp modelId="{D42AB88E-33D6-4647-8248-E25E1645A87C}">
      <dsp:nvSpPr>
        <dsp:cNvPr id="0" name=""/>
        <dsp:cNvSpPr/>
      </dsp:nvSpPr>
      <dsp:spPr>
        <a:xfrm>
          <a:off x="474852" y="133478"/>
          <a:ext cx="917818" cy="917818"/>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C6A0C4D-B60D-492A-94FA-4FC755D7B7E4}">
      <dsp:nvSpPr>
        <dsp:cNvPr id="0" name=""/>
        <dsp:cNvSpPr/>
      </dsp:nvSpPr>
      <dsp:spPr>
        <a:xfrm>
          <a:off x="1934999" y="0"/>
          <a:ext cx="1865126" cy="27562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kern="1200"/>
            <a:t>Design, improves, control</a:t>
          </a:r>
        </a:p>
      </dsp:txBody>
      <dsp:txXfrm>
        <a:off x="1934999" y="1102484"/>
        <a:ext cx="1865126" cy="1102484"/>
      </dsp:txXfrm>
    </dsp:sp>
    <dsp:sp modelId="{980EE884-57E3-4A4A-9FCE-E074339D0436}">
      <dsp:nvSpPr>
        <dsp:cNvPr id="0" name=""/>
        <dsp:cNvSpPr/>
      </dsp:nvSpPr>
      <dsp:spPr>
        <a:xfrm>
          <a:off x="2395932" y="165372"/>
          <a:ext cx="917818" cy="917818"/>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3A35836D-6B5E-41A9-B195-9E73FE847B53}">
      <dsp:nvSpPr>
        <dsp:cNvPr id="0" name=""/>
        <dsp:cNvSpPr/>
      </dsp:nvSpPr>
      <dsp:spPr>
        <a:xfrm>
          <a:off x="3843358" y="0"/>
          <a:ext cx="1865126" cy="275621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AU" sz="1100" kern="1200"/>
            <a:t>Produce products  and services. </a:t>
          </a:r>
        </a:p>
      </dsp:txBody>
      <dsp:txXfrm>
        <a:off x="3843358" y="1102484"/>
        <a:ext cx="1865126" cy="1102484"/>
      </dsp:txXfrm>
    </dsp:sp>
    <dsp:sp modelId="{1C8FDCF0-A0EF-4CA4-842F-05E31DDB0372}">
      <dsp:nvSpPr>
        <dsp:cNvPr id="0" name=""/>
        <dsp:cNvSpPr/>
      </dsp:nvSpPr>
      <dsp:spPr>
        <a:xfrm>
          <a:off x="4317012" y="165372"/>
          <a:ext cx="917818" cy="917818"/>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F90CE0F1-A33E-4787-A4C8-7DF547EF308D}">
      <dsp:nvSpPr>
        <dsp:cNvPr id="0" name=""/>
        <dsp:cNvSpPr/>
      </dsp:nvSpPr>
      <dsp:spPr>
        <a:xfrm>
          <a:off x="228387" y="2204968"/>
          <a:ext cx="5252909" cy="413431"/>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9976DD8-6940-4DF7-9B81-57D1E6C083D3}">
      <dsp:nvSpPr>
        <dsp:cNvPr id="0" name=""/>
        <dsp:cNvSpPr/>
      </dsp:nvSpPr>
      <dsp:spPr>
        <a:xfrm>
          <a:off x="1151" y="0"/>
          <a:ext cx="1792188" cy="3200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AU" sz="1050" b="1" kern="1200"/>
            <a:t>Supplies</a:t>
          </a:r>
          <a:endParaRPr lang="en-AU" sz="1050" kern="1200"/>
        </a:p>
        <a:p>
          <a:pPr lvl="0" algn="ctr" defTabSz="466725">
            <a:lnSpc>
              <a:spcPct val="90000"/>
            </a:lnSpc>
            <a:spcBef>
              <a:spcPct val="0"/>
            </a:spcBef>
            <a:spcAft>
              <a:spcPct val="35000"/>
            </a:spcAft>
          </a:pPr>
          <a:r>
            <a:rPr lang="en-AU" sz="1050" kern="1200"/>
            <a:t>I’ve been asked to build a driveway. I need to buy my tools, cement, Tar and PPE from a supplier. I will go to a wholesaler like Bunning’s or B&amp;Q  as they also do trade price so that I can provide my service at a profitable margin. In order to provide my service I need the supplies. </a:t>
          </a:r>
        </a:p>
      </dsp:txBody>
      <dsp:txXfrm>
        <a:off x="1151" y="1280160"/>
        <a:ext cx="1792188" cy="1280160"/>
      </dsp:txXfrm>
    </dsp:sp>
    <dsp:sp modelId="{F4F66C95-E588-41E9-B8CD-8116F293D91B}">
      <dsp:nvSpPr>
        <dsp:cNvPr id="0" name=""/>
        <dsp:cNvSpPr/>
      </dsp:nvSpPr>
      <dsp:spPr>
        <a:xfrm>
          <a:off x="778395" y="66272"/>
          <a:ext cx="88839" cy="146378"/>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6263A97-6B9B-4767-A5B7-791BEE88B239}">
      <dsp:nvSpPr>
        <dsp:cNvPr id="0" name=""/>
        <dsp:cNvSpPr/>
      </dsp:nvSpPr>
      <dsp:spPr>
        <a:xfrm>
          <a:off x="1847105" y="0"/>
          <a:ext cx="1792188" cy="3200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AU" sz="1050" b="1" kern="1200"/>
            <a:t>Transportation</a:t>
          </a:r>
          <a:endParaRPr lang="en-AU" sz="1050" kern="1200"/>
        </a:p>
        <a:p>
          <a:pPr lvl="0" algn="ctr" defTabSz="466725">
            <a:lnSpc>
              <a:spcPct val="90000"/>
            </a:lnSpc>
            <a:spcBef>
              <a:spcPct val="0"/>
            </a:spcBef>
            <a:spcAft>
              <a:spcPct val="35000"/>
            </a:spcAft>
          </a:pPr>
          <a:r>
            <a:rPr lang="en-AU" sz="1050" kern="1200"/>
            <a:t>I have a driveway that needs building. It’s too much supply for me to take in my van so I have ordered the gravel, cement and timber to be delivered to me via HGV.  Also in order to conduct my business I need to be able to transport my tools and myself in order to provide my service so my van also counts as transport. </a:t>
          </a:r>
        </a:p>
      </dsp:txBody>
      <dsp:txXfrm>
        <a:off x="1847105" y="1280160"/>
        <a:ext cx="1792188" cy="1280160"/>
      </dsp:txXfrm>
    </dsp:sp>
    <dsp:sp modelId="{9407C5C1-8FD9-4B4A-84D4-E01923416DAD}">
      <dsp:nvSpPr>
        <dsp:cNvPr id="0" name=""/>
        <dsp:cNvSpPr/>
      </dsp:nvSpPr>
      <dsp:spPr>
        <a:xfrm>
          <a:off x="2677183" y="205771"/>
          <a:ext cx="46966" cy="60043"/>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25857577-212E-4413-B4A5-CAC7AE591918}">
      <dsp:nvSpPr>
        <dsp:cNvPr id="0" name=""/>
        <dsp:cNvSpPr/>
      </dsp:nvSpPr>
      <dsp:spPr>
        <a:xfrm>
          <a:off x="3693059" y="0"/>
          <a:ext cx="1792188" cy="3200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66725">
            <a:lnSpc>
              <a:spcPct val="90000"/>
            </a:lnSpc>
            <a:spcBef>
              <a:spcPct val="0"/>
            </a:spcBef>
            <a:spcAft>
              <a:spcPct val="35000"/>
            </a:spcAft>
          </a:pPr>
          <a:r>
            <a:rPr lang="en-AU" sz="1050" b="1" kern="1200"/>
            <a:t>Service</a:t>
          </a:r>
          <a:endParaRPr lang="en-AU" sz="1050" kern="1200"/>
        </a:p>
        <a:p>
          <a:pPr lvl="0" algn="ctr" defTabSz="466725">
            <a:lnSpc>
              <a:spcPct val="90000"/>
            </a:lnSpc>
            <a:spcBef>
              <a:spcPct val="0"/>
            </a:spcBef>
            <a:spcAft>
              <a:spcPct val="35000"/>
            </a:spcAft>
          </a:pPr>
          <a:r>
            <a:rPr lang="en-AU" sz="1050" kern="1200"/>
            <a:t>I offer an intangible service to my customers. I use my hands and mind and skill set to build the drive way so that the customer doesn’t have to do it them self’s. In order for it to happen, I need the following, supplies and transport to be able to get going. Now I can start my service and build the drive.  </a:t>
          </a:r>
        </a:p>
      </dsp:txBody>
      <dsp:txXfrm>
        <a:off x="3693059" y="1280160"/>
        <a:ext cx="1792188" cy="1280160"/>
      </dsp:txXfrm>
    </dsp:sp>
    <dsp:sp modelId="{80CE0BA1-3038-40F2-B22D-990EFC16D3BF}">
      <dsp:nvSpPr>
        <dsp:cNvPr id="0" name=""/>
        <dsp:cNvSpPr/>
      </dsp:nvSpPr>
      <dsp:spPr>
        <a:xfrm>
          <a:off x="4542314" y="173874"/>
          <a:ext cx="51155" cy="123838"/>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C41A508-9BD5-46F0-BD51-73DE69C56020}">
      <dsp:nvSpPr>
        <dsp:cNvPr id="0" name=""/>
        <dsp:cNvSpPr/>
      </dsp:nvSpPr>
      <dsp:spPr>
        <a:xfrm>
          <a:off x="304506" y="2861063"/>
          <a:ext cx="5047488" cy="95483"/>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3B76F61-6FB0-4DA2-B679-988B2461D92F}">
      <dsp:nvSpPr>
        <dsp:cNvPr id="0" name=""/>
        <dsp:cNvSpPr/>
      </dsp:nvSpPr>
      <dsp:spPr>
        <a:xfrm>
          <a:off x="2009179" y="1093"/>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AU" sz="1300" kern="1200">
              <a:latin typeface="Arial" pitchFamily="34" charset="0"/>
              <a:cs typeface="Arial" pitchFamily="34" charset="0"/>
            </a:rPr>
            <a:t>Assesing the financial health of your firm</a:t>
          </a:r>
          <a:r>
            <a:rPr lang="en-AU" sz="1300" kern="1200"/>
            <a:t> </a:t>
          </a:r>
          <a:endParaRPr lang="en-AU" sz="1300" kern="1200"/>
        </a:p>
      </dsp:txBody>
      <dsp:txXfrm>
        <a:off x="2009179" y="1093"/>
        <a:ext cx="1468040" cy="954226"/>
      </dsp:txXfrm>
    </dsp:sp>
    <dsp:sp modelId="{335841EA-2AC5-4085-8C38-10E390D27FDC}">
      <dsp:nvSpPr>
        <dsp:cNvPr id="0" name=""/>
        <dsp:cNvSpPr/>
      </dsp:nvSpPr>
      <dsp:spPr>
        <a:xfrm>
          <a:off x="1470732" y="478206"/>
          <a:ext cx="2544935" cy="2544935"/>
        </a:xfrm>
        <a:custGeom>
          <a:avLst/>
          <a:gdLst/>
          <a:ahLst/>
          <a:cxnLst/>
          <a:rect l="0" t="0" r="0" b="0"/>
          <a:pathLst>
            <a:path>
              <a:moveTo>
                <a:pt x="2203472" y="405055"/>
              </a:moveTo>
              <a:arcTo wR="1272467" hR="1272467" stAng="19021508"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6B02F09-6102-41A1-A4E0-4AB9FFD7A15D}">
      <dsp:nvSpPr>
        <dsp:cNvPr id="0" name=""/>
        <dsp:cNvSpPr/>
      </dsp:nvSpPr>
      <dsp:spPr>
        <a:xfrm>
          <a:off x="3111169"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AU" sz="1300" kern="1200"/>
            <a:t>Using that </a:t>
          </a:r>
          <a:r>
            <a:rPr lang="en-AU" sz="1300" kern="1200">
              <a:latin typeface="Arial" pitchFamily="34" charset="0"/>
              <a:cs typeface="Arial" pitchFamily="34" charset="0"/>
            </a:rPr>
            <a:t>information</a:t>
          </a:r>
          <a:r>
            <a:rPr lang="en-AU" sz="1300" kern="1200"/>
            <a:t> to plan for the future performance</a:t>
          </a:r>
          <a:endParaRPr lang="en-AU" sz="1300" kern="1200"/>
        </a:p>
      </dsp:txBody>
      <dsp:txXfrm>
        <a:off x="3111169" y="1909794"/>
        <a:ext cx="1468040" cy="954226"/>
      </dsp:txXfrm>
    </dsp:sp>
    <dsp:sp modelId="{B9143FA7-1D75-4CA9-83E5-50F3CC922B49}">
      <dsp:nvSpPr>
        <dsp:cNvPr id="0" name=""/>
        <dsp:cNvSpPr/>
      </dsp:nvSpPr>
      <dsp:spPr>
        <a:xfrm>
          <a:off x="1470732" y="478206"/>
          <a:ext cx="2544935" cy="2544935"/>
        </a:xfrm>
        <a:custGeom>
          <a:avLst/>
          <a:gdLst/>
          <a:ahLst/>
          <a:cxnLst/>
          <a:rect l="0" t="0" r="0" b="0"/>
          <a:pathLst>
            <a:path>
              <a:moveTo>
                <a:pt x="1662797" y="2483589"/>
              </a:moveTo>
              <a:arcTo wR="1272467" hR="1272467" stAng="4328190" swAng="2143621"/>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E1EB6585-B960-4B41-9BF1-C0A928AB8D4C}">
      <dsp:nvSpPr>
        <dsp:cNvPr id="0" name=""/>
        <dsp:cNvSpPr/>
      </dsp:nvSpPr>
      <dsp:spPr>
        <a:xfrm>
          <a:off x="907190" y="1909794"/>
          <a:ext cx="1468040" cy="954226"/>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AU" sz="1300" kern="1200">
              <a:latin typeface="Arial" pitchFamily="34" charset="0"/>
              <a:cs typeface="Arial" pitchFamily="34" charset="0"/>
            </a:rPr>
            <a:t>Executing</a:t>
          </a:r>
          <a:r>
            <a:rPr lang="en-AU" sz="1300" kern="1200"/>
            <a:t> that plan</a:t>
          </a:r>
        </a:p>
      </dsp:txBody>
      <dsp:txXfrm>
        <a:off x="907190" y="1909794"/>
        <a:ext cx="1468040" cy="954226"/>
      </dsp:txXfrm>
    </dsp:sp>
    <dsp:sp modelId="{FAA0652C-744F-4DA1-B86E-40713D6179F9}">
      <dsp:nvSpPr>
        <dsp:cNvPr id="0" name=""/>
        <dsp:cNvSpPr/>
      </dsp:nvSpPr>
      <dsp:spPr>
        <a:xfrm>
          <a:off x="1470732" y="478206"/>
          <a:ext cx="2544935" cy="2544935"/>
        </a:xfrm>
        <a:custGeom>
          <a:avLst/>
          <a:gdLst/>
          <a:ahLst/>
          <a:cxnLst/>
          <a:rect l="0" t="0" r="0" b="0"/>
          <a:pathLst>
            <a:path>
              <a:moveTo>
                <a:pt x="4120" y="1170142"/>
              </a:moveTo>
              <a:arcTo wR="1272467" hR="1272467" stAng="11076745" swAng="2301747"/>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822BAC0-ED4D-40BF-92C0-C0D9EFE0ADED}">
      <dsp:nvSpPr>
        <dsp:cNvPr id="0" name=""/>
        <dsp:cNvSpPr/>
      </dsp:nvSpPr>
      <dsp:spPr>
        <a:xfrm>
          <a:off x="79150" y="363"/>
          <a:ext cx="1190119" cy="119011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AU" sz="1600" kern="1200"/>
            <a:t>Assets</a:t>
          </a:r>
        </a:p>
      </dsp:txBody>
      <dsp:txXfrm>
        <a:off x="79150" y="363"/>
        <a:ext cx="1190119" cy="1190119"/>
      </dsp:txXfrm>
    </dsp:sp>
    <dsp:sp modelId="{EE48C3E7-4095-455A-945E-7FF4F88E0D67}">
      <dsp:nvSpPr>
        <dsp:cNvPr id="0" name=""/>
        <dsp:cNvSpPr/>
      </dsp:nvSpPr>
      <dsp:spPr>
        <a:xfrm>
          <a:off x="1365907" y="250288"/>
          <a:ext cx="690269" cy="690269"/>
        </a:xfrm>
        <a:prstGeom prst="mathMinus">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AU" sz="1100" kern="1200"/>
        </a:p>
      </dsp:txBody>
      <dsp:txXfrm>
        <a:off x="1365907" y="250288"/>
        <a:ext cx="690269" cy="690269"/>
      </dsp:txXfrm>
    </dsp:sp>
    <dsp:sp modelId="{1781D591-93B3-47B4-8A98-4B4F8DF42EC6}">
      <dsp:nvSpPr>
        <dsp:cNvPr id="0" name=""/>
        <dsp:cNvSpPr/>
      </dsp:nvSpPr>
      <dsp:spPr>
        <a:xfrm>
          <a:off x="2152814" y="363"/>
          <a:ext cx="1190119" cy="119011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AU" sz="1600" kern="1200"/>
            <a:t>Liabilities</a:t>
          </a:r>
        </a:p>
      </dsp:txBody>
      <dsp:txXfrm>
        <a:off x="2152814" y="363"/>
        <a:ext cx="1190119" cy="1190119"/>
      </dsp:txXfrm>
    </dsp:sp>
    <dsp:sp modelId="{3E8C3DA8-0374-4268-BC7A-CDD42824CB7A}">
      <dsp:nvSpPr>
        <dsp:cNvPr id="0" name=""/>
        <dsp:cNvSpPr/>
      </dsp:nvSpPr>
      <dsp:spPr>
        <a:xfrm>
          <a:off x="3439571" y="250288"/>
          <a:ext cx="690269" cy="690269"/>
        </a:xfrm>
        <a:prstGeom prst="mathEqual">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endParaRPr lang="en-AU" sz="1800" kern="1200"/>
        </a:p>
      </dsp:txBody>
      <dsp:txXfrm>
        <a:off x="3439571" y="250288"/>
        <a:ext cx="690269" cy="690269"/>
      </dsp:txXfrm>
    </dsp:sp>
    <dsp:sp modelId="{35F70D7C-4322-42DB-BBAA-C7A25862F70E}">
      <dsp:nvSpPr>
        <dsp:cNvPr id="0" name=""/>
        <dsp:cNvSpPr/>
      </dsp:nvSpPr>
      <dsp:spPr>
        <a:xfrm>
          <a:off x="4226478" y="363"/>
          <a:ext cx="1190119" cy="119011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AU" sz="1600" kern="1200"/>
            <a:t>Equity</a:t>
          </a:r>
        </a:p>
      </dsp:txBody>
      <dsp:txXfrm>
        <a:off x="4226478" y="363"/>
        <a:ext cx="1190119" cy="1190119"/>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E2693E4-0FCA-4241-9DDB-36712C4FE28A}">
      <dsp:nvSpPr>
        <dsp:cNvPr id="0" name=""/>
        <dsp:cNvSpPr/>
      </dsp:nvSpPr>
      <dsp:spPr>
        <a:xfrm>
          <a:off x="2013385" y="1739549"/>
          <a:ext cx="1459628" cy="145962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lvl="0" algn="ctr" defTabSz="844550">
            <a:lnSpc>
              <a:spcPct val="90000"/>
            </a:lnSpc>
            <a:spcBef>
              <a:spcPct val="0"/>
            </a:spcBef>
            <a:spcAft>
              <a:spcPct val="35000"/>
            </a:spcAft>
          </a:pPr>
          <a:r>
            <a:rPr lang="en-AU" sz="1900" kern="1200"/>
            <a:t>Cash flow statement</a:t>
          </a:r>
        </a:p>
      </dsp:txBody>
      <dsp:txXfrm>
        <a:off x="2013385" y="1739549"/>
        <a:ext cx="1459628" cy="1459628"/>
      </dsp:txXfrm>
    </dsp:sp>
    <dsp:sp modelId="{674BABC8-5FFD-444E-B3CA-862083C06CC2}">
      <dsp:nvSpPr>
        <dsp:cNvPr id="0" name=""/>
        <dsp:cNvSpPr/>
      </dsp:nvSpPr>
      <dsp:spPr>
        <a:xfrm rot="12900000">
          <a:off x="1074621" y="1484629"/>
          <a:ext cx="1118566" cy="415994"/>
        </a:xfrm>
        <a:prstGeom prst="lef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D3837F3-0BE4-4B1B-AD40-54AF8F59F71E}">
      <dsp:nvSpPr>
        <dsp:cNvPr id="0" name=""/>
        <dsp:cNvSpPr/>
      </dsp:nvSpPr>
      <dsp:spPr>
        <a:xfrm>
          <a:off x="482442" y="817176"/>
          <a:ext cx="1386647" cy="1109317"/>
        </a:xfrm>
        <a:prstGeom prst="roundRect">
          <a:avLst>
            <a:gd name="adj" fmla="val 10000"/>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3815" tIns="43815" rIns="43815" bIns="43815" numCol="1" spcCol="1270" anchor="ctr" anchorCtr="0">
          <a:noAutofit/>
        </a:bodyPr>
        <a:lstStyle/>
        <a:p>
          <a:pPr lvl="0" algn="ctr" defTabSz="1022350">
            <a:lnSpc>
              <a:spcPct val="90000"/>
            </a:lnSpc>
            <a:spcBef>
              <a:spcPct val="0"/>
            </a:spcBef>
            <a:spcAft>
              <a:spcPct val="35000"/>
            </a:spcAft>
          </a:pPr>
          <a:r>
            <a:rPr lang="en-AU" sz="2300" kern="1200"/>
            <a:t>Operating Activities</a:t>
          </a:r>
        </a:p>
      </dsp:txBody>
      <dsp:txXfrm>
        <a:off x="482442" y="817176"/>
        <a:ext cx="1386647" cy="1109317"/>
      </dsp:txXfrm>
    </dsp:sp>
    <dsp:sp modelId="{11969380-980A-4E28-A067-BEB4E87E3D07}">
      <dsp:nvSpPr>
        <dsp:cNvPr id="0" name=""/>
        <dsp:cNvSpPr/>
      </dsp:nvSpPr>
      <dsp:spPr>
        <a:xfrm rot="16200000">
          <a:off x="2183916" y="907167"/>
          <a:ext cx="1118566" cy="415994"/>
        </a:xfrm>
        <a:prstGeom prst="leftArrow">
          <a:avLst>
            <a:gd name="adj1" fmla="val 60000"/>
            <a:gd name="adj2" fmla="val 50000"/>
          </a:avLst>
        </a:prstGeom>
        <a:solidFill>
          <a:schemeClr val="accent2">
            <a:hueOff val="2340759"/>
            <a:satOff val="-2919"/>
            <a:lumOff val="68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6AB7D25-60B4-4A64-B654-753874CCAC95}">
      <dsp:nvSpPr>
        <dsp:cNvPr id="0" name=""/>
        <dsp:cNvSpPr/>
      </dsp:nvSpPr>
      <dsp:spPr>
        <a:xfrm>
          <a:off x="2049876" y="1221"/>
          <a:ext cx="1386647" cy="1109317"/>
        </a:xfrm>
        <a:prstGeom prst="roundRect">
          <a:avLst>
            <a:gd name="adj" fmla="val 10000"/>
          </a:avLst>
        </a:prstGeom>
        <a:solidFill>
          <a:schemeClr val="accent2">
            <a:hueOff val="2340759"/>
            <a:satOff val="-2919"/>
            <a:lumOff val="686"/>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3815" tIns="43815" rIns="43815" bIns="43815" numCol="1" spcCol="1270" anchor="ctr" anchorCtr="0">
          <a:noAutofit/>
        </a:bodyPr>
        <a:lstStyle/>
        <a:p>
          <a:pPr lvl="0" algn="ctr" defTabSz="1022350">
            <a:lnSpc>
              <a:spcPct val="90000"/>
            </a:lnSpc>
            <a:spcBef>
              <a:spcPct val="0"/>
            </a:spcBef>
            <a:spcAft>
              <a:spcPct val="35000"/>
            </a:spcAft>
          </a:pPr>
          <a:r>
            <a:rPr lang="en-AU" sz="2300" kern="1200"/>
            <a:t>Investing Activities</a:t>
          </a:r>
        </a:p>
      </dsp:txBody>
      <dsp:txXfrm>
        <a:off x="2049876" y="1221"/>
        <a:ext cx="1386647" cy="1109317"/>
      </dsp:txXfrm>
    </dsp:sp>
    <dsp:sp modelId="{23D4C89B-E11A-47C2-9F19-4C47934ABC6A}">
      <dsp:nvSpPr>
        <dsp:cNvPr id="0" name=""/>
        <dsp:cNvSpPr/>
      </dsp:nvSpPr>
      <dsp:spPr>
        <a:xfrm rot="19500000">
          <a:off x="3293211" y="1484629"/>
          <a:ext cx="1118566" cy="415994"/>
        </a:xfrm>
        <a:prstGeom prst="leftArrow">
          <a:avLst>
            <a:gd name="adj1" fmla="val 60000"/>
            <a:gd name="adj2" fmla="val 50000"/>
          </a:avLst>
        </a:prstGeom>
        <a:solidFill>
          <a:schemeClr val="accent2">
            <a:hueOff val="4681519"/>
            <a:satOff val="-5839"/>
            <a:lumOff val="1373"/>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B48BB0B-3D01-44B4-BB35-B996AB5A6935}">
      <dsp:nvSpPr>
        <dsp:cNvPr id="0" name=""/>
        <dsp:cNvSpPr/>
      </dsp:nvSpPr>
      <dsp:spPr>
        <a:xfrm>
          <a:off x="3617309" y="817176"/>
          <a:ext cx="1386647" cy="1109317"/>
        </a:xfrm>
        <a:prstGeom prst="roundRect">
          <a:avLst>
            <a:gd name="adj" fmla="val 10000"/>
          </a:avLst>
        </a:prstGeom>
        <a:solidFill>
          <a:schemeClr val="accent2">
            <a:hueOff val="4681519"/>
            <a:satOff val="-5839"/>
            <a:lumOff val="1373"/>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3815" tIns="43815" rIns="43815" bIns="43815" numCol="1" spcCol="1270" anchor="ctr" anchorCtr="0">
          <a:noAutofit/>
        </a:bodyPr>
        <a:lstStyle/>
        <a:p>
          <a:pPr lvl="0" algn="ctr" defTabSz="1022350">
            <a:lnSpc>
              <a:spcPct val="90000"/>
            </a:lnSpc>
            <a:spcBef>
              <a:spcPct val="0"/>
            </a:spcBef>
            <a:spcAft>
              <a:spcPct val="35000"/>
            </a:spcAft>
          </a:pPr>
          <a:r>
            <a:rPr lang="en-AU" sz="2300" kern="1200"/>
            <a:t>Financing activities</a:t>
          </a:r>
        </a:p>
      </dsp:txBody>
      <dsp:txXfrm>
        <a:off x="3617309" y="817176"/>
        <a:ext cx="1386647" cy="1109317"/>
      </dsp:txXfrm>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E97D0-94E8-44E5-ABF1-A8B420D68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2679</Words>
  <Characters>15276</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bigpom</cp:lastModifiedBy>
  <cp:revision>2</cp:revision>
  <dcterms:created xsi:type="dcterms:W3CDTF">2018-06-13T03:46:00Z</dcterms:created>
  <dcterms:modified xsi:type="dcterms:W3CDTF">2018-06-13T03:46:00Z</dcterms:modified>
</cp:coreProperties>
</file>