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356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19BE" w:rsidRDefault="00C67188">
            <w:pPr>
              <w:pStyle w:val="Default"/>
              <w:rPr>
                <w:rFonts w:asciiTheme="minorHAnsi" w:hAnsiTheme="minorHAnsi"/>
                <w:b/>
              </w:rPr>
            </w:pPr>
            <w:r w:rsidRPr="006A19BE">
              <w:rPr>
                <w:rFonts w:asciiTheme="minorHAnsi" w:hAnsiTheme="minorHAnsi"/>
                <w:b/>
              </w:rPr>
              <w:t xml:space="preserve">Elthon Rey </w:t>
            </w:r>
            <w:r w:rsidR="00D10010" w:rsidRPr="006A19BE">
              <w:rPr>
                <w:rFonts w:asciiTheme="minorHAnsi" w:hAnsiTheme="minorHAnsi"/>
                <w:b/>
              </w:rPr>
              <w:t xml:space="preserve">R. </w:t>
            </w:r>
            <w:r w:rsidRPr="006A19BE">
              <w:rPr>
                <w:rFonts w:asciiTheme="minorHAnsi" w:hAnsiTheme="minorHAnsi"/>
                <w:b/>
              </w:rPr>
              <w:t>Lagat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7188">
            <w:pPr>
              <w:pStyle w:val="Default"/>
              <w:rPr>
                <w:rFonts w:asciiTheme="minorHAnsi" w:hAnsiTheme="minorHAnsi"/>
              </w:rPr>
            </w:pPr>
            <w:r>
              <w:rPr>
                <w:rFonts w:asciiTheme="minorHAnsi" w:hAnsiTheme="minorHAnsi"/>
              </w:rPr>
              <w:t>7550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188">
            <w:pPr>
              <w:pStyle w:val="Default"/>
              <w:rPr>
                <w:rFonts w:asciiTheme="minorHAnsi" w:hAnsiTheme="minorHAnsi"/>
              </w:rPr>
            </w:pPr>
            <w:r>
              <w:rPr>
                <w:rFonts w:asciiTheme="minorHAnsi" w:hAnsiTheme="minorHAnsi"/>
              </w:rPr>
              <w:t>Level 4 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517BD" w:rsidRDefault="00A517BD" w:rsidP="00410A7F">
            <w:pPr>
              <w:pStyle w:val="Default"/>
              <w:rPr>
                <w:rFonts w:asciiTheme="minorHAnsi" w:hAnsiTheme="minorHAnsi"/>
              </w:rPr>
            </w:pPr>
            <w:r>
              <w:rPr>
                <w:rFonts w:asciiTheme="minorHAnsi" w:hAnsiTheme="minorHAnsi"/>
              </w:rPr>
              <w:t xml:space="preserve">Unit </w:t>
            </w:r>
            <w:r w:rsidR="003A4735">
              <w:rPr>
                <w:rFonts w:asciiTheme="minorHAnsi" w:hAnsiTheme="minorHAnsi"/>
              </w:rPr>
              <w:t>13</w:t>
            </w:r>
            <w:r w:rsidR="00410A7F">
              <w:rPr>
                <w:rFonts w:asciiTheme="minorHAnsi" w:hAnsiTheme="minorHAnsi"/>
              </w:rPr>
              <w:t xml:space="preserve"> </w:t>
            </w:r>
            <w:r w:rsidR="003A4735" w:rsidRPr="003A4735">
              <w:rPr>
                <w:rFonts w:asciiTheme="minorHAnsi" w:hAnsiTheme="minorHAnsi"/>
              </w:rPr>
              <w:t>Legal Aspects of Contracts</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9242" w:type="dxa"/>
        <w:tblInd w:w="360" w:type="dxa"/>
        <w:tblLook w:val="04A0" w:firstRow="1" w:lastRow="0" w:firstColumn="1" w:lastColumn="0" w:noHBand="0" w:noVBand="1"/>
      </w:tblPr>
      <w:tblGrid>
        <w:gridCol w:w="9242"/>
      </w:tblGrid>
      <w:tr w:rsidR="00CC2FB3" w:rsidRPr="00336D00" w:rsidTr="00BE1AC3">
        <w:tc>
          <w:tcPr>
            <w:tcW w:w="9242" w:type="dxa"/>
          </w:tcPr>
          <w:p w:rsidR="00CC2FB3" w:rsidRPr="00194974" w:rsidRDefault="00CC2FB3" w:rsidP="00A851DA">
            <w:pPr>
              <w:rPr>
                <w:rFonts w:ascii="Arial" w:hAnsi="Arial" w:cs="Arial"/>
              </w:rPr>
            </w:pPr>
            <w:r w:rsidRPr="00194974">
              <w:rPr>
                <w:rFonts w:ascii="Arial" w:hAnsi="Arial" w:cs="Arial"/>
              </w:rPr>
              <w:t>Please insert your completed assignment</w:t>
            </w:r>
            <w:r w:rsidR="002F779F" w:rsidRPr="00194974">
              <w:rPr>
                <w:rFonts w:ascii="Arial" w:hAnsi="Arial" w:cs="Arial"/>
              </w:rPr>
              <w:t xml:space="preserve"> (in word format) </w:t>
            </w:r>
            <w:r w:rsidRPr="00194974">
              <w:rPr>
                <w:rFonts w:ascii="Arial" w:hAnsi="Arial" w:cs="Arial"/>
              </w:rPr>
              <w:t>here:</w:t>
            </w:r>
          </w:p>
          <w:p w:rsidR="00CC2FB3" w:rsidRPr="00194974" w:rsidRDefault="00CC2FB3" w:rsidP="00A851DA">
            <w:pPr>
              <w:rPr>
                <w:rFonts w:ascii="Arial" w:hAnsi="Arial" w:cs="Arial"/>
                <w:b/>
              </w:rPr>
            </w:pPr>
          </w:p>
          <w:p w:rsidR="00593957" w:rsidRDefault="00892356" w:rsidP="00892356">
            <w:pPr>
              <w:pStyle w:val="ListParagraph"/>
              <w:numPr>
                <w:ilvl w:val="0"/>
                <w:numId w:val="1"/>
              </w:numPr>
              <w:autoSpaceDE w:val="0"/>
              <w:autoSpaceDN w:val="0"/>
              <w:adjustRightInd w:val="0"/>
              <w:rPr>
                <w:rFonts w:ascii="Arial" w:hAnsi="Arial" w:cs="Arial"/>
                <w:b/>
                <w:bCs/>
                <w:color w:val="000000"/>
              </w:rPr>
            </w:pPr>
            <w:r w:rsidRPr="00CC55F4">
              <w:rPr>
                <w:rFonts w:ascii="Arial" w:hAnsi="Arial" w:cs="Arial"/>
                <w:b/>
                <w:bCs/>
                <w:color w:val="000000"/>
              </w:rPr>
              <w:t>Answer the following questions:</w:t>
            </w:r>
          </w:p>
          <w:p w:rsidR="00410A7F" w:rsidRPr="00CC55F4" w:rsidRDefault="00410A7F" w:rsidP="00410A7F">
            <w:pPr>
              <w:pStyle w:val="ListParagraph"/>
              <w:autoSpaceDE w:val="0"/>
              <w:autoSpaceDN w:val="0"/>
              <w:adjustRightInd w:val="0"/>
              <w:ind w:left="360"/>
              <w:rPr>
                <w:rFonts w:ascii="Arial" w:hAnsi="Arial" w:cs="Arial"/>
                <w:b/>
                <w:bCs/>
                <w:color w:val="000000"/>
              </w:rPr>
            </w:pPr>
          </w:p>
          <w:p w:rsidR="00661C7C" w:rsidRDefault="00661C7C" w:rsidP="00661C7C">
            <w:pPr>
              <w:pStyle w:val="ListParagraph"/>
              <w:numPr>
                <w:ilvl w:val="0"/>
                <w:numId w:val="18"/>
              </w:numPr>
              <w:tabs>
                <w:tab w:val="num" w:pos="720"/>
              </w:tabs>
              <w:autoSpaceDE w:val="0"/>
              <w:autoSpaceDN w:val="0"/>
              <w:adjustRightInd w:val="0"/>
              <w:spacing w:after="44"/>
              <w:rPr>
                <w:rFonts w:ascii="Arial" w:hAnsi="Arial" w:cs="Arial"/>
                <w:b/>
                <w:color w:val="000000"/>
              </w:rPr>
            </w:pPr>
            <w:r w:rsidRPr="00661C7C">
              <w:rPr>
                <w:rFonts w:ascii="Arial" w:hAnsi="Arial" w:cs="Arial"/>
                <w:b/>
                <w:color w:val="000000"/>
              </w:rPr>
              <w:t xml:space="preserve">How would you define a contract?  </w:t>
            </w:r>
          </w:p>
          <w:p w:rsidR="00661C7C" w:rsidRDefault="00661C7C" w:rsidP="00661C7C">
            <w:pPr>
              <w:tabs>
                <w:tab w:val="num" w:pos="720"/>
              </w:tabs>
              <w:autoSpaceDE w:val="0"/>
              <w:autoSpaceDN w:val="0"/>
              <w:adjustRightInd w:val="0"/>
              <w:spacing w:after="44"/>
              <w:rPr>
                <w:rFonts w:ascii="Arial" w:eastAsia="Calibri" w:hAnsi="Arial" w:cs="Arial"/>
                <w:b/>
                <w:color w:val="000000"/>
              </w:rPr>
            </w:pPr>
          </w:p>
          <w:p w:rsidR="00661C7C" w:rsidRPr="00661C7C" w:rsidRDefault="00661C7C" w:rsidP="00661C7C">
            <w:pPr>
              <w:tabs>
                <w:tab w:val="num" w:pos="720"/>
              </w:tabs>
              <w:autoSpaceDE w:val="0"/>
              <w:autoSpaceDN w:val="0"/>
              <w:adjustRightInd w:val="0"/>
              <w:spacing w:after="44"/>
              <w:ind w:left="720"/>
              <w:rPr>
                <w:rFonts w:ascii="Arial" w:eastAsia="Calibri" w:hAnsi="Arial" w:cs="Arial"/>
                <w:color w:val="000000"/>
              </w:rPr>
            </w:pPr>
            <w:r w:rsidRPr="00661C7C">
              <w:rPr>
                <w:rFonts w:ascii="Arial" w:eastAsia="Calibri" w:hAnsi="Arial" w:cs="Arial"/>
                <w:color w:val="000000"/>
              </w:rPr>
              <w:t>Any agreement backed by law is known as a contract. Only people who signed the contract are bound by its terms and conditions, as well as the benefits and losses resulting from the agreement. The contract may or may not ma</w:t>
            </w:r>
            <w:bookmarkStart w:id="0" w:name="_GoBack"/>
            <w:bookmarkEnd w:id="0"/>
            <w:r w:rsidRPr="00661C7C">
              <w:rPr>
                <w:rFonts w:ascii="Arial" w:eastAsia="Calibri" w:hAnsi="Arial" w:cs="Arial"/>
                <w:color w:val="000000"/>
              </w:rPr>
              <w:t>ke provision for third parties. Third parties should not benefit or suffer from the contract unless they are included. The laws which govern contracts are usually based on local and state laws or the y may be based on the location of the parties signing the contract. Disputes may be settled by the engineer-in-charge or the courts. In the event of a dispute, the engineer’s decision shall be accepted as final, provided both parties have already agreed to this course of action. Alternatively, aggrieved parties may go to court if they disagree with the engineer’s ruling.</w:t>
            </w:r>
          </w:p>
          <w:p w:rsidR="00661C7C" w:rsidRPr="00661C7C" w:rsidRDefault="00661C7C" w:rsidP="00661C7C">
            <w:pPr>
              <w:tabs>
                <w:tab w:val="num" w:pos="720"/>
              </w:tabs>
              <w:autoSpaceDE w:val="0"/>
              <w:autoSpaceDN w:val="0"/>
              <w:adjustRightInd w:val="0"/>
              <w:spacing w:after="44"/>
              <w:rPr>
                <w:rFonts w:ascii="Arial" w:eastAsia="Calibri" w:hAnsi="Arial" w:cs="Arial"/>
                <w:b/>
                <w:color w:val="000000"/>
              </w:rPr>
            </w:pPr>
          </w:p>
          <w:p w:rsidR="00661C7C" w:rsidRDefault="00661C7C" w:rsidP="00661C7C">
            <w:pPr>
              <w:pStyle w:val="ListParagraph"/>
              <w:numPr>
                <w:ilvl w:val="0"/>
                <w:numId w:val="18"/>
              </w:numPr>
              <w:autoSpaceDE w:val="0"/>
              <w:autoSpaceDN w:val="0"/>
              <w:adjustRightInd w:val="0"/>
              <w:spacing w:after="44"/>
              <w:rPr>
                <w:rFonts w:ascii="Arial" w:hAnsi="Arial" w:cs="Arial"/>
                <w:b/>
                <w:color w:val="000000"/>
              </w:rPr>
            </w:pPr>
            <w:r w:rsidRPr="00661C7C">
              <w:rPr>
                <w:rFonts w:ascii="Arial" w:hAnsi="Arial" w:cs="Arial"/>
                <w:b/>
                <w:color w:val="000000"/>
              </w:rPr>
              <w:t xml:space="preserve">What are the essential elements of a contract? </w:t>
            </w:r>
          </w:p>
          <w:p w:rsidR="00661C7C" w:rsidRDefault="00661C7C" w:rsidP="00661C7C">
            <w:pPr>
              <w:autoSpaceDE w:val="0"/>
              <w:autoSpaceDN w:val="0"/>
              <w:adjustRightInd w:val="0"/>
              <w:spacing w:after="44"/>
              <w:rPr>
                <w:rFonts w:ascii="Arial" w:eastAsia="Calibri" w:hAnsi="Arial" w:cs="Arial"/>
                <w:b/>
                <w:color w:val="000000"/>
              </w:rPr>
            </w:pPr>
          </w:p>
          <w:p w:rsidR="00661C7C" w:rsidRPr="00661C7C" w:rsidRDefault="00661C7C" w:rsidP="00661C7C">
            <w:pPr>
              <w:autoSpaceDE w:val="0"/>
              <w:autoSpaceDN w:val="0"/>
              <w:adjustRightInd w:val="0"/>
              <w:spacing w:after="44"/>
              <w:ind w:left="720"/>
              <w:rPr>
                <w:rFonts w:ascii="Arial" w:eastAsia="Calibri" w:hAnsi="Arial" w:cs="Arial"/>
                <w:color w:val="000000"/>
              </w:rPr>
            </w:pPr>
            <w:r w:rsidRPr="00661C7C">
              <w:rPr>
                <w:rFonts w:ascii="Arial" w:eastAsia="Calibri" w:hAnsi="Arial" w:cs="Arial"/>
                <w:color w:val="000000"/>
              </w:rPr>
              <w:t xml:space="preserve">Essential Elements of a Contract The law only recognises contracts containing certain essential elements, otherwise the contract shall be declared void. Elements of a valid contract are as follows: </w:t>
            </w:r>
          </w:p>
          <w:p w:rsidR="00661C7C" w:rsidRPr="00661C7C" w:rsidRDefault="00661C7C" w:rsidP="00661C7C">
            <w:pPr>
              <w:autoSpaceDE w:val="0"/>
              <w:autoSpaceDN w:val="0"/>
              <w:adjustRightInd w:val="0"/>
              <w:spacing w:after="44"/>
              <w:ind w:left="720"/>
              <w:rPr>
                <w:rFonts w:ascii="Arial" w:eastAsia="Calibri" w:hAnsi="Arial" w:cs="Arial"/>
                <w:color w:val="000000"/>
              </w:rPr>
            </w:pPr>
            <w:r w:rsidRPr="00661C7C">
              <w:rPr>
                <w:rFonts w:ascii="Arial" w:eastAsia="Calibri" w:hAnsi="Arial" w:cs="Arial"/>
                <w:color w:val="000000"/>
              </w:rPr>
              <w:t xml:space="preserve"> </w:t>
            </w:r>
          </w:p>
          <w:p w:rsidR="00305D7A" w:rsidRDefault="00661C7C" w:rsidP="00305D7A">
            <w:pPr>
              <w:pStyle w:val="ListParagraph"/>
              <w:numPr>
                <w:ilvl w:val="0"/>
                <w:numId w:val="23"/>
              </w:numPr>
              <w:autoSpaceDE w:val="0"/>
              <w:autoSpaceDN w:val="0"/>
              <w:adjustRightInd w:val="0"/>
              <w:spacing w:after="44"/>
              <w:rPr>
                <w:rFonts w:ascii="Arial" w:hAnsi="Arial" w:cs="Arial"/>
                <w:color w:val="000000"/>
              </w:rPr>
            </w:pPr>
            <w:r w:rsidRPr="00305D7A">
              <w:rPr>
                <w:rFonts w:ascii="Arial" w:hAnsi="Arial" w:cs="Arial"/>
                <w:color w:val="000000"/>
              </w:rPr>
              <w:t xml:space="preserve">Agreement Contracts require both parties to agree to the terms and conditions. They must be written in unambiguous or non-ambivalent manner. Contracts should be simple and crystal clear in meaning to all signatories. An agreement is finalised when parties append their signatures to the contract. There is provision to nullify any contract if it turns out that there was no actual agreement between the parties. </w:t>
            </w:r>
          </w:p>
          <w:p w:rsidR="00305D7A" w:rsidRDefault="00305D7A" w:rsidP="00305D7A">
            <w:pPr>
              <w:pStyle w:val="ListParagraph"/>
              <w:autoSpaceDE w:val="0"/>
              <w:autoSpaceDN w:val="0"/>
              <w:adjustRightInd w:val="0"/>
              <w:spacing w:after="44"/>
              <w:ind w:left="1080"/>
              <w:rPr>
                <w:rFonts w:ascii="Arial" w:hAnsi="Arial" w:cs="Arial"/>
                <w:color w:val="000000"/>
              </w:rPr>
            </w:pPr>
          </w:p>
          <w:p w:rsidR="00661C7C" w:rsidRPr="00305D7A" w:rsidRDefault="00661C7C" w:rsidP="00305D7A">
            <w:pPr>
              <w:pStyle w:val="ListParagraph"/>
              <w:numPr>
                <w:ilvl w:val="0"/>
                <w:numId w:val="23"/>
              </w:numPr>
              <w:autoSpaceDE w:val="0"/>
              <w:autoSpaceDN w:val="0"/>
              <w:adjustRightInd w:val="0"/>
              <w:spacing w:after="44"/>
              <w:rPr>
                <w:rFonts w:ascii="Arial" w:hAnsi="Arial" w:cs="Arial"/>
                <w:color w:val="000000"/>
              </w:rPr>
            </w:pPr>
            <w:r w:rsidRPr="00305D7A">
              <w:rPr>
                <w:rFonts w:ascii="Arial" w:hAnsi="Arial" w:cs="Arial"/>
                <w:color w:val="000000"/>
              </w:rPr>
              <w:t xml:space="preserve">Lawful Subject Matter No contract signed must contravene the rule of law, state laws and public policies. Any contract which contravenes any of </w:t>
            </w:r>
            <w:r w:rsidRPr="00305D7A">
              <w:rPr>
                <w:rFonts w:ascii="Arial" w:hAnsi="Arial" w:cs="Arial"/>
                <w:color w:val="000000"/>
              </w:rPr>
              <w:lastRenderedPageBreak/>
              <w:t>these conditions is declared as illegal subject matter. Examples of illegal contracts include contracts involving fraud, arms, collusion, gambling and speculation. Care must be taken to ensure that the subject matter of a contract is not against public policies. Subject matter must not lead to monopoly nor be against the interest and progress of the state or the</w:t>
            </w:r>
          </w:p>
          <w:p w:rsidR="00305D7A" w:rsidRDefault="00305D7A" w:rsidP="00305D7A">
            <w:pPr>
              <w:pStyle w:val="ListParagraph"/>
              <w:autoSpaceDE w:val="0"/>
              <w:autoSpaceDN w:val="0"/>
              <w:adjustRightInd w:val="0"/>
              <w:spacing w:after="44"/>
              <w:ind w:left="1080"/>
              <w:rPr>
                <w:rFonts w:ascii="Arial" w:hAnsi="Arial" w:cs="Arial"/>
                <w:color w:val="000000"/>
              </w:rPr>
            </w:pPr>
            <w:r w:rsidRPr="00305D7A">
              <w:rPr>
                <w:rFonts w:ascii="Arial" w:hAnsi="Arial" w:cs="Arial"/>
                <w:color w:val="000000"/>
              </w:rPr>
              <w:t xml:space="preserve">public. Contracts are binding on people who signed them ignorantly without understanding the implication of the content of the contracts. </w:t>
            </w:r>
          </w:p>
          <w:p w:rsidR="00305D7A" w:rsidRDefault="00305D7A" w:rsidP="00305D7A">
            <w:pPr>
              <w:pStyle w:val="ListParagraph"/>
              <w:autoSpaceDE w:val="0"/>
              <w:autoSpaceDN w:val="0"/>
              <w:adjustRightInd w:val="0"/>
              <w:spacing w:after="44"/>
              <w:ind w:left="1080"/>
              <w:rPr>
                <w:rFonts w:ascii="Arial" w:hAnsi="Arial" w:cs="Arial"/>
                <w:color w:val="000000"/>
              </w:rPr>
            </w:pPr>
          </w:p>
          <w:p w:rsidR="00305D7A" w:rsidRDefault="00305D7A" w:rsidP="00305D7A">
            <w:pPr>
              <w:pStyle w:val="ListParagraph"/>
              <w:numPr>
                <w:ilvl w:val="0"/>
                <w:numId w:val="23"/>
              </w:numPr>
              <w:autoSpaceDE w:val="0"/>
              <w:autoSpaceDN w:val="0"/>
              <w:adjustRightInd w:val="0"/>
              <w:spacing w:after="44"/>
              <w:rPr>
                <w:rFonts w:ascii="Arial" w:hAnsi="Arial" w:cs="Arial"/>
                <w:color w:val="000000"/>
              </w:rPr>
            </w:pPr>
            <w:r w:rsidRPr="00305D7A">
              <w:rPr>
                <w:rFonts w:ascii="Arial" w:hAnsi="Arial" w:cs="Arial"/>
                <w:color w:val="000000"/>
              </w:rPr>
              <w:t xml:space="preserve">Valid Consideration Consideration means undertaking reciprocating actions by parties who have signed a contract. Considerations have to be real, valid and valuable for the contract to be legal. The law protects all considerations and does not judge whether the contract is fair or not. The law will however, arbitrate in situations involving liquidated damages or debts. Acts of God, unilateral promises, and impossible promises are not enforceable by the law because they are not viewed as real consideration. All considerations need to be stated unambiguously in the contract and not implied in order to avoid misinterpretation. </w:t>
            </w:r>
          </w:p>
          <w:p w:rsidR="00305D7A" w:rsidRDefault="00305D7A" w:rsidP="00305D7A">
            <w:pPr>
              <w:pStyle w:val="ListParagraph"/>
              <w:autoSpaceDE w:val="0"/>
              <w:autoSpaceDN w:val="0"/>
              <w:adjustRightInd w:val="0"/>
              <w:spacing w:after="44"/>
              <w:ind w:left="1080"/>
              <w:rPr>
                <w:rFonts w:ascii="Arial" w:hAnsi="Arial" w:cs="Arial"/>
                <w:color w:val="000000"/>
              </w:rPr>
            </w:pPr>
          </w:p>
          <w:p w:rsidR="00305D7A" w:rsidRPr="00305D7A" w:rsidRDefault="00305D7A" w:rsidP="00305D7A">
            <w:pPr>
              <w:pStyle w:val="ListParagraph"/>
              <w:numPr>
                <w:ilvl w:val="0"/>
                <w:numId w:val="23"/>
              </w:numPr>
              <w:autoSpaceDE w:val="0"/>
              <w:autoSpaceDN w:val="0"/>
              <w:adjustRightInd w:val="0"/>
              <w:spacing w:after="44"/>
              <w:rPr>
                <w:rFonts w:ascii="Arial" w:hAnsi="Arial" w:cs="Arial"/>
                <w:color w:val="000000"/>
              </w:rPr>
            </w:pPr>
            <w:r w:rsidRPr="00305D7A">
              <w:rPr>
                <w:rFonts w:ascii="Arial" w:hAnsi="Arial" w:cs="Arial"/>
                <w:color w:val="000000"/>
              </w:rPr>
              <w:t>Competent Parties Only persons who are sane, not minors or drunken can legally sign a binding contract. A drunken person ‘who knows what he is doing’ may sign a valid contract provided it has been ‘made in good faith’. The law governs competency issues at all levels of the contract. It restricts the type of contract a corporation may enter into and the extent to which the contracting parties may exercise their technical competency in executing a project. When a contract with a private corporation fails because it was the firm was incompetent, the corporation may be able to obtain compensation for services rendered. However, cancellation of contract with a public corporation does not warrant any compensation to be paid as a result of incompetence.</w:t>
            </w:r>
          </w:p>
          <w:p w:rsidR="00661C7C" w:rsidRDefault="00661C7C" w:rsidP="00661C7C">
            <w:pPr>
              <w:autoSpaceDE w:val="0"/>
              <w:autoSpaceDN w:val="0"/>
              <w:adjustRightInd w:val="0"/>
              <w:spacing w:after="44"/>
              <w:rPr>
                <w:rFonts w:ascii="Arial" w:eastAsia="Calibri" w:hAnsi="Arial" w:cs="Arial"/>
                <w:b/>
                <w:color w:val="000000"/>
              </w:rPr>
            </w:pPr>
          </w:p>
          <w:p w:rsidR="00661C7C" w:rsidRDefault="00661C7C" w:rsidP="00661C7C">
            <w:pPr>
              <w:pStyle w:val="ListParagraph"/>
              <w:numPr>
                <w:ilvl w:val="0"/>
                <w:numId w:val="18"/>
              </w:numPr>
              <w:autoSpaceDE w:val="0"/>
              <w:autoSpaceDN w:val="0"/>
              <w:adjustRightInd w:val="0"/>
              <w:spacing w:after="44"/>
              <w:rPr>
                <w:rFonts w:ascii="Arial" w:hAnsi="Arial" w:cs="Arial"/>
                <w:b/>
                <w:color w:val="000000"/>
              </w:rPr>
            </w:pPr>
            <w:r w:rsidRPr="00661C7C">
              <w:rPr>
                <w:rFonts w:ascii="Arial" w:hAnsi="Arial" w:cs="Arial"/>
                <w:b/>
                <w:color w:val="000000"/>
              </w:rPr>
              <w:t xml:space="preserve">What are lump sum contracts? Where is a lump sum unsuitable? What are the advantages and disadvantages of a lump sum contract? </w:t>
            </w:r>
          </w:p>
          <w:p w:rsidR="00305D7A" w:rsidRDefault="00305D7A" w:rsidP="00305D7A">
            <w:pPr>
              <w:autoSpaceDE w:val="0"/>
              <w:autoSpaceDN w:val="0"/>
              <w:adjustRightInd w:val="0"/>
              <w:spacing w:after="44"/>
              <w:rPr>
                <w:rFonts w:ascii="Arial" w:eastAsia="Calibri" w:hAnsi="Arial" w:cs="Arial"/>
                <w:b/>
                <w:color w:val="000000"/>
              </w:rPr>
            </w:pPr>
          </w:p>
          <w:p w:rsidR="00305D7A" w:rsidRPr="00305D7A" w:rsidRDefault="00305D7A" w:rsidP="00305D7A">
            <w:pPr>
              <w:autoSpaceDE w:val="0"/>
              <w:autoSpaceDN w:val="0"/>
              <w:adjustRightInd w:val="0"/>
              <w:spacing w:after="44"/>
              <w:ind w:left="720"/>
              <w:rPr>
                <w:rFonts w:ascii="Arial" w:eastAsia="Calibri" w:hAnsi="Arial" w:cs="Arial"/>
                <w:b/>
                <w:color w:val="000000"/>
              </w:rPr>
            </w:pPr>
            <w:r w:rsidRPr="00305D7A">
              <w:rPr>
                <w:rFonts w:ascii="Arial" w:eastAsia="Calibri" w:hAnsi="Arial" w:cs="Arial"/>
                <w:b/>
                <w:color w:val="000000"/>
              </w:rPr>
              <w:t xml:space="preserve">Lump sum Contracts </w:t>
            </w:r>
          </w:p>
          <w:p w:rsidR="00305D7A" w:rsidRPr="00305D7A" w:rsidRDefault="00305D7A" w:rsidP="00305D7A">
            <w:pPr>
              <w:autoSpaceDE w:val="0"/>
              <w:autoSpaceDN w:val="0"/>
              <w:adjustRightInd w:val="0"/>
              <w:spacing w:after="44"/>
              <w:ind w:left="1440"/>
              <w:rPr>
                <w:rFonts w:ascii="Arial" w:eastAsia="Calibri" w:hAnsi="Arial" w:cs="Arial"/>
                <w:color w:val="000000"/>
              </w:rPr>
            </w:pPr>
            <w:r w:rsidRPr="00305D7A">
              <w:rPr>
                <w:rFonts w:ascii="Arial" w:eastAsia="Calibri" w:hAnsi="Arial" w:cs="Arial"/>
                <w:color w:val="000000"/>
              </w:rPr>
              <w:t>This contract involves the provision of a fixed amount for the whole duration of the construction project. It can be paid in instalment or tied to completion of each phase of the project. This contract assumes advance knowledge of the scope of work and all associated risks. It also assumes all bill of quantities submitted are identical. This type of contact is ideal for standardize construction projects where the quantities of resources required as well as the detailed specifications and all associated cost are specified in the tenders. The main advantage of this type of contract is that no extra personnel would be required for inspecting work and for determining the monthly rate of material consumption.</w:t>
            </w:r>
          </w:p>
          <w:p w:rsidR="00305D7A" w:rsidRDefault="00305D7A" w:rsidP="00305D7A">
            <w:pPr>
              <w:autoSpaceDE w:val="0"/>
              <w:autoSpaceDN w:val="0"/>
              <w:adjustRightInd w:val="0"/>
              <w:spacing w:after="44"/>
              <w:ind w:left="720"/>
              <w:rPr>
                <w:rFonts w:ascii="Arial" w:eastAsia="Calibri" w:hAnsi="Arial" w:cs="Arial"/>
                <w:b/>
                <w:color w:val="000000"/>
              </w:rPr>
            </w:pPr>
            <w:r w:rsidRPr="00305D7A">
              <w:rPr>
                <w:rFonts w:ascii="Arial" w:eastAsia="Calibri" w:hAnsi="Arial" w:cs="Arial"/>
                <w:b/>
                <w:color w:val="000000"/>
              </w:rPr>
              <w:t xml:space="preserve">Lump sum contract is unsuitable for the following: </w:t>
            </w:r>
          </w:p>
          <w:p w:rsidR="00305D7A" w:rsidRPr="00305D7A" w:rsidRDefault="00305D7A" w:rsidP="00305D7A">
            <w:pPr>
              <w:pStyle w:val="ListParagraph"/>
              <w:numPr>
                <w:ilvl w:val="2"/>
                <w:numId w:val="24"/>
              </w:numPr>
              <w:autoSpaceDE w:val="0"/>
              <w:autoSpaceDN w:val="0"/>
              <w:adjustRightInd w:val="0"/>
              <w:spacing w:after="44"/>
              <w:rPr>
                <w:rFonts w:ascii="Arial" w:hAnsi="Arial" w:cs="Arial"/>
                <w:color w:val="000000"/>
              </w:rPr>
            </w:pPr>
            <w:r w:rsidRPr="00305D7A">
              <w:rPr>
                <w:rFonts w:ascii="Arial" w:hAnsi="Arial" w:cs="Arial"/>
                <w:color w:val="000000"/>
              </w:rPr>
              <w:t xml:space="preserve">When dealing with difficult foundation works </w:t>
            </w:r>
          </w:p>
          <w:p w:rsidR="00305D7A" w:rsidRPr="00305D7A" w:rsidRDefault="00305D7A" w:rsidP="00305D7A">
            <w:pPr>
              <w:pStyle w:val="ListParagraph"/>
              <w:numPr>
                <w:ilvl w:val="2"/>
                <w:numId w:val="24"/>
              </w:numPr>
              <w:autoSpaceDE w:val="0"/>
              <w:autoSpaceDN w:val="0"/>
              <w:adjustRightInd w:val="0"/>
              <w:spacing w:after="44"/>
              <w:rPr>
                <w:rFonts w:ascii="Arial" w:hAnsi="Arial" w:cs="Arial"/>
                <w:color w:val="000000"/>
              </w:rPr>
            </w:pPr>
            <w:r w:rsidRPr="00305D7A">
              <w:rPr>
                <w:rFonts w:ascii="Arial" w:hAnsi="Arial" w:cs="Arial"/>
                <w:color w:val="000000"/>
              </w:rPr>
              <w:t xml:space="preserve">Works which are difficult to estimate due to the difficult conditions of the soil structure of the site. E.g. excavation involving rocks. </w:t>
            </w:r>
          </w:p>
          <w:p w:rsidR="00305D7A" w:rsidRDefault="00305D7A" w:rsidP="00305D7A">
            <w:pPr>
              <w:pStyle w:val="ListParagraph"/>
              <w:numPr>
                <w:ilvl w:val="2"/>
                <w:numId w:val="24"/>
              </w:numPr>
              <w:autoSpaceDE w:val="0"/>
              <w:autoSpaceDN w:val="0"/>
              <w:adjustRightInd w:val="0"/>
              <w:spacing w:after="44"/>
              <w:rPr>
                <w:rFonts w:ascii="Arial" w:hAnsi="Arial" w:cs="Arial"/>
                <w:color w:val="000000"/>
              </w:rPr>
            </w:pPr>
            <w:r w:rsidRPr="00305D7A">
              <w:rPr>
                <w:rFonts w:ascii="Arial" w:hAnsi="Arial" w:cs="Arial"/>
                <w:color w:val="000000"/>
              </w:rPr>
              <w:lastRenderedPageBreak/>
              <w:t>When alterations or additions have to be included in the work</w:t>
            </w:r>
          </w:p>
          <w:p w:rsidR="00305D7A" w:rsidRPr="00305D7A" w:rsidRDefault="00305D7A" w:rsidP="00305D7A">
            <w:pPr>
              <w:pStyle w:val="ListParagraph"/>
              <w:numPr>
                <w:ilvl w:val="2"/>
                <w:numId w:val="24"/>
              </w:numPr>
              <w:autoSpaceDE w:val="0"/>
              <w:autoSpaceDN w:val="0"/>
              <w:adjustRightInd w:val="0"/>
              <w:spacing w:after="44"/>
              <w:rPr>
                <w:rFonts w:ascii="Arial" w:hAnsi="Arial" w:cs="Arial"/>
                <w:color w:val="000000"/>
              </w:rPr>
            </w:pPr>
            <w:r w:rsidRPr="00305D7A">
              <w:rPr>
                <w:rFonts w:ascii="Arial" w:hAnsi="Arial" w:cs="Arial"/>
                <w:color w:val="000000"/>
              </w:rPr>
              <w:t>When extreme weather conditions exist at the site.</w:t>
            </w:r>
          </w:p>
          <w:p w:rsidR="00053E0B" w:rsidRDefault="00053E0B" w:rsidP="00053E0B">
            <w:pPr>
              <w:autoSpaceDE w:val="0"/>
              <w:autoSpaceDN w:val="0"/>
              <w:adjustRightInd w:val="0"/>
              <w:spacing w:after="44"/>
              <w:ind w:left="720"/>
              <w:rPr>
                <w:rFonts w:ascii="Arial" w:eastAsia="Calibri" w:hAnsi="Arial" w:cs="Arial"/>
                <w:color w:val="000000"/>
              </w:rPr>
            </w:pPr>
            <w:r w:rsidRPr="00053E0B">
              <w:rPr>
                <w:rFonts w:ascii="Arial" w:eastAsia="Calibri" w:hAnsi="Arial" w:cs="Arial"/>
                <w:color w:val="000000"/>
              </w:rPr>
              <w:t xml:space="preserve">The main advantage of this type of contract is that no extra personnel would be required for inspecting work and for determining the monthly rate of material consumption. </w:t>
            </w:r>
          </w:p>
          <w:p w:rsidR="00053E0B" w:rsidRPr="00053E0B" w:rsidRDefault="00053E0B" w:rsidP="00053E0B">
            <w:pPr>
              <w:autoSpaceDE w:val="0"/>
              <w:autoSpaceDN w:val="0"/>
              <w:adjustRightInd w:val="0"/>
              <w:spacing w:after="44"/>
              <w:ind w:left="720"/>
              <w:rPr>
                <w:rFonts w:ascii="Arial" w:eastAsia="Calibri" w:hAnsi="Arial" w:cs="Arial"/>
                <w:color w:val="000000"/>
              </w:rPr>
            </w:pPr>
          </w:p>
          <w:p w:rsidR="00053E0B" w:rsidRDefault="00053E0B" w:rsidP="00053E0B">
            <w:pPr>
              <w:autoSpaceDE w:val="0"/>
              <w:autoSpaceDN w:val="0"/>
              <w:adjustRightInd w:val="0"/>
              <w:spacing w:after="44"/>
              <w:ind w:left="720"/>
              <w:rPr>
                <w:rFonts w:ascii="Arial" w:eastAsia="Calibri" w:hAnsi="Arial" w:cs="Arial"/>
                <w:b/>
                <w:color w:val="000000"/>
              </w:rPr>
            </w:pPr>
            <w:r w:rsidRPr="00053E0B">
              <w:rPr>
                <w:rFonts w:ascii="Arial" w:eastAsia="Calibri" w:hAnsi="Arial" w:cs="Arial"/>
                <w:b/>
                <w:color w:val="000000"/>
              </w:rPr>
              <w:t xml:space="preserve"> Special Features</w:t>
            </w:r>
          </w:p>
          <w:p w:rsidR="00053E0B" w:rsidRPr="00053E0B" w:rsidRDefault="00053E0B" w:rsidP="00053E0B">
            <w:pPr>
              <w:pStyle w:val="ListParagraph"/>
              <w:numPr>
                <w:ilvl w:val="2"/>
                <w:numId w:val="25"/>
              </w:numPr>
              <w:autoSpaceDE w:val="0"/>
              <w:autoSpaceDN w:val="0"/>
              <w:adjustRightInd w:val="0"/>
              <w:spacing w:after="44"/>
              <w:rPr>
                <w:rFonts w:ascii="Arial" w:hAnsi="Arial" w:cs="Arial"/>
                <w:color w:val="000000"/>
              </w:rPr>
            </w:pPr>
            <w:r w:rsidRPr="00053E0B">
              <w:rPr>
                <w:rFonts w:ascii="Arial" w:hAnsi="Arial" w:cs="Arial"/>
                <w:color w:val="000000"/>
              </w:rPr>
              <w:t xml:space="preserve">The contractor may order extra items or even omit some of them </w:t>
            </w:r>
          </w:p>
          <w:p w:rsidR="00053E0B" w:rsidRPr="00053E0B" w:rsidRDefault="00053E0B" w:rsidP="00053E0B">
            <w:pPr>
              <w:pStyle w:val="ListParagraph"/>
              <w:numPr>
                <w:ilvl w:val="2"/>
                <w:numId w:val="25"/>
              </w:numPr>
              <w:autoSpaceDE w:val="0"/>
              <w:autoSpaceDN w:val="0"/>
              <w:adjustRightInd w:val="0"/>
              <w:spacing w:after="44"/>
              <w:rPr>
                <w:rFonts w:ascii="Arial" w:hAnsi="Arial" w:cs="Arial"/>
                <w:color w:val="000000"/>
              </w:rPr>
            </w:pPr>
            <w:r w:rsidRPr="00053E0B">
              <w:rPr>
                <w:rFonts w:ascii="Arial" w:hAnsi="Arial" w:cs="Arial"/>
                <w:color w:val="000000"/>
              </w:rPr>
              <w:t xml:space="preserve">Only variations, extras or omissions of work need to be re-measured and not the whole work </w:t>
            </w:r>
          </w:p>
          <w:p w:rsidR="00053E0B" w:rsidRPr="00053E0B" w:rsidRDefault="00053E0B" w:rsidP="00053E0B">
            <w:pPr>
              <w:pStyle w:val="ListParagraph"/>
              <w:numPr>
                <w:ilvl w:val="2"/>
                <w:numId w:val="25"/>
              </w:numPr>
              <w:autoSpaceDE w:val="0"/>
              <w:autoSpaceDN w:val="0"/>
              <w:adjustRightInd w:val="0"/>
              <w:spacing w:after="44"/>
              <w:rPr>
                <w:rFonts w:ascii="Arial" w:hAnsi="Arial" w:cs="Arial"/>
                <w:color w:val="000000"/>
              </w:rPr>
            </w:pPr>
            <w:r w:rsidRPr="00053E0B">
              <w:rPr>
                <w:rFonts w:ascii="Arial" w:hAnsi="Arial" w:cs="Arial"/>
                <w:color w:val="000000"/>
              </w:rPr>
              <w:t xml:space="preserve">The contractor is given access to the site to access conditions prevailing before starting work </w:t>
            </w:r>
          </w:p>
          <w:p w:rsidR="00053E0B" w:rsidRPr="00053E0B" w:rsidRDefault="00053E0B" w:rsidP="00053E0B">
            <w:pPr>
              <w:pStyle w:val="ListParagraph"/>
              <w:numPr>
                <w:ilvl w:val="2"/>
                <w:numId w:val="25"/>
              </w:numPr>
              <w:autoSpaceDE w:val="0"/>
              <w:autoSpaceDN w:val="0"/>
              <w:adjustRightInd w:val="0"/>
              <w:spacing w:after="44"/>
              <w:rPr>
                <w:rFonts w:ascii="Arial" w:hAnsi="Arial" w:cs="Arial"/>
                <w:color w:val="000000"/>
              </w:rPr>
            </w:pPr>
            <w:r w:rsidRPr="00053E0B">
              <w:rPr>
                <w:rFonts w:ascii="Arial" w:hAnsi="Arial" w:cs="Arial"/>
                <w:color w:val="000000"/>
              </w:rPr>
              <w:t xml:space="preserve">Working conditions and date for completion of the project are usually determined in advance </w:t>
            </w:r>
          </w:p>
          <w:p w:rsidR="00053E0B" w:rsidRPr="00053E0B" w:rsidRDefault="00053E0B" w:rsidP="00053E0B">
            <w:pPr>
              <w:pStyle w:val="ListParagraph"/>
              <w:numPr>
                <w:ilvl w:val="2"/>
                <w:numId w:val="25"/>
              </w:numPr>
              <w:autoSpaceDE w:val="0"/>
              <w:autoSpaceDN w:val="0"/>
              <w:adjustRightInd w:val="0"/>
              <w:spacing w:after="44"/>
              <w:rPr>
                <w:rFonts w:ascii="Arial" w:hAnsi="Arial" w:cs="Arial"/>
                <w:color w:val="000000"/>
              </w:rPr>
            </w:pPr>
            <w:r w:rsidRPr="00053E0B">
              <w:rPr>
                <w:rFonts w:ascii="Arial" w:hAnsi="Arial" w:cs="Arial"/>
                <w:color w:val="000000"/>
              </w:rPr>
              <w:t xml:space="preserve">Excess variations and omissions are not permitted </w:t>
            </w:r>
          </w:p>
          <w:p w:rsidR="00053E0B" w:rsidRPr="00053E0B" w:rsidRDefault="00053E0B" w:rsidP="00053E0B">
            <w:pPr>
              <w:pStyle w:val="ListParagraph"/>
              <w:numPr>
                <w:ilvl w:val="2"/>
                <w:numId w:val="25"/>
              </w:numPr>
              <w:autoSpaceDE w:val="0"/>
              <w:autoSpaceDN w:val="0"/>
              <w:adjustRightInd w:val="0"/>
              <w:spacing w:after="44"/>
              <w:rPr>
                <w:rFonts w:ascii="Arial" w:hAnsi="Arial" w:cs="Arial"/>
                <w:color w:val="000000"/>
              </w:rPr>
            </w:pPr>
            <w:r w:rsidRPr="00053E0B">
              <w:rPr>
                <w:rFonts w:ascii="Arial" w:hAnsi="Arial" w:cs="Arial"/>
                <w:color w:val="000000"/>
              </w:rPr>
              <w:t>Full details or description of drawings and specifications are provided</w:t>
            </w:r>
          </w:p>
          <w:p w:rsidR="00305D7A" w:rsidRDefault="00305D7A" w:rsidP="00305D7A">
            <w:pPr>
              <w:autoSpaceDE w:val="0"/>
              <w:autoSpaceDN w:val="0"/>
              <w:adjustRightInd w:val="0"/>
              <w:spacing w:after="44"/>
              <w:rPr>
                <w:rFonts w:ascii="Arial" w:eastAsia="Calibri" w:hAnsi="Arial" w:cs="Arial"/>
                <w:b/>
                <w:color w:val="000000"/>
              </w:rPr>
            </w:pPr>
          </w:p>
          <w:p w:rsidR="00661C7C" w:rsidRDefault="00944545" w:rsidP="00661C7C">
            <w:pPr>
              <w:pStyle w:val="ListParagraph"/>
              <w:numPr>
                <w:ilvl w:val="0"/>
                <w:numId w:val="18"/>
              </w:numPr>
              <w:autoSpaceDE w:val="0"/>
              <w:autoSpaceDN w:val="0"/>
              <w:adjustRightInd w:val="0"/>
              <w:spacing w:after="44"/>
              <w:rPr>
                <w:rFonts w:ascii="Arial" w:hAnsi="Arial" w:cs="Arial"/>
                <w:b/>
                <w:color w:val="000000"/>
              </w:rPr>
            </w:pPr>
            <w:r>
              <w:rPr>
                <w:rFonts w:ascii="Arial" w:hAnsi="Arial" w:cs="Arial"/>
                <w:b/>
                <w:color w:val="000000"/>
              </w:rPr>
              <w:t>What is a cost-</w:t>
            </w:r>
            <w:r w:rsidR="00661C7C" w:rsidRPr="00661C7C">
              <w:rPr>
                <w:rFonts w:ascii="Arial" w:hAnsi="Arial" w:cs="Arial"/>
                <w:b/>
                <w:color w:val="000000"/>
              </w:rPr>
              <w:t xml:space="preserve">plus percentage of cost contract? </w:t>
            </w:r>
          </w:p>
          <w:p w:rsidR="00053E0B" w:rsidRDefault="00053E0B" w:rsidP="00053E0B">
            <w:pPr>
              <w:autoSpaceDE w:val="0"/>
              <w:autoSpaceDN w:val="0"/>
              <w:adjustRightInd w:val="0"/>
              <w:spacing w:after="44"/>
              <w:rPr>
                <w:rFonts w:ascii="Arial" w:eastAsia="Calibri" w:hAnsi="Arial" w:cs="Arial"/>
                <w:b/>
                <w:color w:val="000000"/>
              </w:rPr>
            </w:pPr>
          </w:p>
          <w:p w:rsidR="00053E0B" w:rsidRDefault="002F4982" w:rsidP="002F4982">
            <w:pPr>
              <w:autoSpaceDE w:val="0"/>
              <w:autoSpaceDN w:val="0"/>
              <w:adjustRightInd w:val="0"/>
              <w:spacing w:after="44"/>
              <w:ind w:left="720"/>
              <w:rPr>
                <w:rFonts w:ascii="Arial" w:hAnsi="Arial" w:cs="Arial"/>
                <w:color w:val="222222"/>
                <w:shd w:val="clear" w:color="auto" w:fill="FFFFFF"/>
              </w:rPr>
            </w:pPr>
            <w:r w:rsidRPr="002F4982">
              <w:rPr>
                <w:rFonts w:ascii="Arial" w:hAnsi="Arial" w:cs="Arial"/>
                <w:color w:val="222222"/>
                <w:shd w:val="clear" w:color="auto" w:fill="FFFFFF"/>
              </w:rPr>
              <w:t>In construction, a method of payment to a</w:t>
            </w:r>
            <w:r w:rsidRPr="002F4982">
              <w:rPr>
                <w:rStyle w:val="apple-converted-space"/>
                <w:rFonts w:ascii="Arial" w:hAnsi="Arial" w:cs="Arial"/>
                <w:color w:val="222222"/>
                <w:shd w:val="clear" w:color="auto" w:fill="FFFFFF"/>
              </w:rPr>
              <w:t> </w:t>
            </w:r>
            <w:r w:rsidRPr="002F4982">
              <w:rPr>
                <w:rFonts w:ascii="Arial" w:hAnsi="Arial" w:cs="Arial"/>
                <w:bCs/>
                <w:color w:val="222222"/>
                <w:shd w:val="clear" w:color="auto" w:fill="FFFFFF"/>
              </w:rPr>
              <w:t>contractor</w:t>
            </w:r>
            <w:r w:rsidRPr="002F4982">
              <w:rPr>
                <w:rStyle w:val="apple-converted-space"/>
                <w:rFonts w:ascii="Arial" w:hAnsi="Arial" w:cs="Arial"/>
                <w:color w:val="222222"/>
                <w:shd w:val="clear" w:color="auto" w:fill="FFFFFF"/>
              </w:rPr>
              <w:t> </w:t>
            </w:r>
            <w:r w:rsidRPr="002F4982">
              <w:rPr>
                <w:rFonts w:ascii="Arial" w:hAnsi="Arial" w:cs="Arial"/>
                <w:color w:val="222222"/>
                <w:shd w:val="clear" w:color="auto" w:fill="FFFFFF"/>
              </w:rPr>
              <w:t>in which an additional amount of money, expressed as a</w:t>
            </w:r>
            <w:r w:rsidRPr="002F4982">
              <w:rPr>
                <w:rStyle w:val="apple-converted-space"/>
                <w:rFonts w:ascii="Arial" w:hAnsi="Arial" w:cs="Arial"/>
                <w:color w:val="222222"/>
                <w:shd w:val="clear" w:color="auto" w:fill="FFFFFF"/>
              </w:rPr>
              <w:t> </w:t>
            </w:r>
            <w:r w:rsidRPr="002F4982">
              <w:rPr>
                <w:rFonts w:ascii="Arial" w:hAnsi="Arial" w:cs="Arial"/>
                <w:bCs/>
                <w:color w:val="222222"/>
                <w:shd w:val="clear" w:color="auto" w:fill="FFFFFF"/>
              </w:rPr>
              <w:t>percentage</w:t>
            </w:r>
            <w:r w:rsidRPr="002F4982">
              <w:rPr>
                <w:rFonts w:ascii="Arial" w:hAnsi="Arial" w:cs="Arial"/>
                <w:color w:val="222222"/>
                <w:shd w:val="clear" w:color="auto" w:fill="FFFFFF"/>
              </w:rPr>
              <w:t>, is paid by the client that is designated to cover the</w:t>
            </w:r>
            <w:r w:rsidRPr="002F4982">
              <w:rPr>
                <w:rStyle w:val="apple-converted-space"/>
                <w:rFonts w:ascii="Arial" w:hAnsi="Arial" w:cs="Arial"/>
                <w:color w:val="222222"/>
                <w:shd w:val="clear" w:color="auto" w:fill="FFFFFF"/>
              </w:rPr>
              <w:t> </w:t>
            </w:r>
            <w:r w:rsidRPr="002F4982">
              <w:rPr>
                <w:rFonts w:ascii="Arial" w:hAnsi="Arial" w:cs="Arial"/>
                <w:bCs/>
                <w:color w:val="222222"/>
                <w:shd w:val="clear" w:color="auto" w:fill="FFFFFF"/>
              </w:rPr>
              <w:t>contractor's</w:t>
            </w:r>
            <w:r w:rsidRPr="002F4982">
              <w:rPr>
                <w:rStyle w:val="apple-converted-space"/>
                <w:rFonts w:ascii="Arial" w:hAnsi="Arial" w:cs="Arial"/>
                <w:color w:val="222222"/>
                <w:shd w:val="clear" w:color="auto" w:fill="FFFFFF"/>
              </w:rPr>
              <w:t> </w:t>
            </w:r>
            <w:r w:rsidRPr="002F4982">
              <w:rPr>
                <w:rFonts w:ascii="Arial" w:hAnsi="Arial" w:cs="Arial"/>
                <w:color w:val="222222"/>
                <w:shd w:val="clear" w:color="auto" w:fill="FFFFFF"/>
              </w:rPr>
              <w:t>overhead</w:t>
            </w:r>
            <w:r w:rsidRPr="002F4982">
              <w:rPr>
                <w:rStyle w:val="apple-converted-space"/>
                <w:rFonts w:ascii="Arial" w:hAnsi="Arial" w:cs="Arial"/>
                <w:color w:val="222222"/>
                <w:shd w:val="clear" w:color="auto" w:fill="FFFFFF"/>
              </w:rPr>
              <w:t> </w:t>
            </w:r>
            <w:r w:rsidRPr="002F4982">
              <w:rPr>
                <w:rFonts w:ascii="Arial" w:hAnsi="Arial" w:cs="Arial"/>
                <w:bCs/>
                <w:color w:val="222222"/>
                <w:shd w:val="clear" w:color="auto" w:fill="FFFFFF"/>
              </w:rPr>
              <w:t>costs</w:t>
            </w:r>
            <w:r w:rsidRPr="002F4982">
              <w:rPr>
                <w:rFonts w:ascii="Arial" w:hAnsi="Arial" w:cs="Arial"/>
                <w:color w:val="222222"/>
                <w:shd w:val="clear" w:color="auto" w:fill="FFFFFF"/>
              </w:rPr>
              <w:t>. When paid as a predetermined profit, the client will usually require a strict accounting of expenses.</w:t>
            </w:r>
          </w:p>
          <w:p w:rsidR="00985D72" w:rsidRDefault="00985D72" w:rsidP="002F4982">
            <w:pPr>
              <w:autoSpaceDE w:val="0"/>
              <w:autoSpaceDN w:val="0"/>
              <w:adjustRightInd w:val="0"/>
              <w:spacing w:after="44"/>
              <w:ind w:left="720"/>
              <w:rPr>
                <w:rFonts w:ascii="Arial" w:hAnsi="Arial" w:cs="Arial"/>
                <w:color w:val="222222"/>
                <w:shd w:val="clear" w:color="auto" w:fill="FFFFFF"/>
              </w:rPr>
            </w:pPr>
          </w:p>
          <w:p w:rsidR="00985D72" w:rsidRDefault="00985D72" w:rsidP="002F4982">
            <w:pPr>
              <w:autoSpaceDE w:val="0"/>
              <w:autoSpaceDN w:val="0"/>
              <w:adjustRightInd w:val="0"/>
              <w:spacing w:after="44"/>
              <w:ind w:left="720"/>
              <w:rPr>
                <w:rFonts w:ascii="Arial" w:eastAsia="Calibri" w:hAnsi="Arial" w:cs="Arial"/>
                <w:color w:val="000000"/>
              </w:rPr>
            </w:pPr>
            <w:r w:rsidRPr="00985D72">
              <w:rPr>
                <w:rFonts w:ascii="Arial" w:eastAsia="Calibri" w:hAnsi="Arial" w:cs="Arial"/>
                <w:color w:val="000000"/>
              </w:rPr>
              <w:t>Cost plus Sliding Scale of Fees Contract This type of contract uses mixed features of cost plus fixed fee contact and cost</w:t>
            </w:r>
            <w:r>
              <w:rPr>
                <w:rFonts w:ascii="Arial" w:eastAsia="Calibri" w:hAnsi="Arial" w:cs="Arial"/>
                <w:color w:val="000000"/>
              </w:rPr>
              <w:t>-</w:t>
            </w:r>
            <w:r w:rsidRPr="00985D72">
              <w:rPr>
                <w:rFonts w:ascii="Arial" w:eastAsia="Calibri" w:hAnsi="Arial" w:cs="Arial"/>
                <w:color w:val="000000"/>
              </w:rPr>
              <w:t xml:space="preserve"> plus percentage contract. Generally, the cost of construction is estimated and the contractor is paid a fixed fee for completing the</w:t>
            </w:r>
            <w:r>
              <w:rPr>
                <w:rFonts w:ascii="Arial" w:eastAsia="Calibri" w:hAnsi="Arial" w:cs="Arial"/>
                <w:color w:val="000000"/>
              </w:rPr>
              <w:t xml:space="preserve"> </w:t>
            </w:r>
            <w:r w:rsidRPr="00985D72">
              <w:rPr>
                <w:rFonts w:ascii="Arial" w:eastAsia="Calibri" w:hAnsi="Arial" w:cs="Arial"/>
                <w:color w:val="000000"/>
              </w:rPr>
              <w:t xml:space="preserve">project. If the cost of construction increases by a certain amount, the fees of the contractor are reduced by a specified fixed amount until a minimum guaranteed fee is reached. On the other hand, if the cost of construction decreases by a certain fixed amount, the fees are increased according to agreed rates. This scenario is referred to as the sliding scale of fixed fee. This type of profit-sharing contract serves as an incentive to the contractor to find ways of reducing cost of construction. The formula for determining sliding scale fee is given by: </w:t>
            </w:r>
          </w:p>
          <w:p w:rsidR="00985D72" w:rsidRPr="002F4982" w:rsidRDefault="00985D72" w:rsidP="002F4982">
            <w:pPr>
              <w:autoSpaceDE w:val="0"/>
              <w:autoSpaceDN w:val="0"/>
              <w:adjustRightInd w:val="0"/>
              <w:spacing w:after="44"/>
              <w:ind w:left="720"/>
              <w:rPr>
                <w:rFonts w:ascii="Arial" w:eastAsia="Calibri" w:hAnsi="Arial" w:cs="Arial"/>
                <w:color w:val="000000"/>
              </w:rPr>
            </w:pPr>
            <w:r w:rsidRPr="00985D72">
              <w:rPr>
                <w:rFonts w:ascii="Cambria Math" w:eastAsia="Calibri" w:hAnsi="Cambria Math" w:cs="Cambria Math"/>
                <w:color w:val="000000"/>
              </w:rPr>
              <w:t>𝐹</w:t>
            </w:r>
            <w:r w:rsidRPr="00985D72">
              <w:rPr>
                <w:rFonts w:ascii="Arial" w:eastAsia="Calibri" w:hAnsi="Arial" w:cs="Arial"/>
                <w:color w:val="000000"/>
              </w:rPr>
              <w:t xml:space="preserve"> = </w:t>
            </w:r>
            <w:r w:rsidRPr="00985D72">
              <w:rPr>
                <w:rFonts w:ascii="Cambria Math" w:eastAsia="Calibri" w:hAnsi="Cambria Math" w:cs="Cambria Math"/>
                <w:color w:val="000000"/>
              </w:rPr>
              <w:t>𝑅</w:t>
            </w:r>
            <w:r w:rsidRPr="00985D72">
              <w:rPr>
                <w:rFonts w:ascii="Arial" w:eastAsia="Calibri" w:hAnsi="Arial" w:cs="Arial"/>
                <w:color w:val="000000"/>
              </w:rPr>
              <w:t>(2</w:t>
            </w:r>
            <w:r w:rsidRPr="00985D72">
              <w:rPr>
                <w:rFonts w:ascii="Cambria Math" w:eastAsia="Calibri" w:hAnsi="Cambria Math" w:cs="Cambria Math"/>
                <w:color w:val="000000"/>
              </w:rPr>
              <w:t>𝑇</w:t>
            </w:r>
            <w:r w:rsidRPr="00985D72">
              <w:rPr>
                <w:rFonts w:ascii="Arial" w:eastAsia="Calibri" w:hAnsi="Arial" w:cs="Arial"/>
                <w:color w:val="000000"/>
              </w:rPr>
              <w:t xml:space="preserve"> − </w:t>
            </w:r>
            <w:r w:rsidRPr="00985D72">
              <w:rPr>
                <w:rFonts w:ascii="Cambria Math" w:eastAsia="Calibri" w:hAnsi="Cambria Math" w:cs="Cambria Math"/>
                <w:color w:val="000000"/>
              </w:rPr>
              <w:t>𝐴</w:t>
            </w:r>
            <w:r w:rsidRPr="00985D72">
              <w:rPr>
                <w:rFonts w:ascii="Arial" w:eastAsia="Calibri" w:hAnsi="Arial" w:cs="Arial"/>
                <w:color w:val="000000"/>
              </w:rPr>
              <w:t>) where R is the base rate, T is the target cost and A is the actual cost.</w:t>
            </w:r>
          </w:p>
          <w:p w:rsidR="00053E0B" w:rsidRDefault="00053E0B" w:rsidP="00053E0B">
            <w:pPr>
              <w:autoSpaceDE w:val="0"/>
              <w:autoSpaceDN w:val="0"/>
              <w:adjustRightInd w:val="0"/>
              <w:spacing w:after="44"/>
              <w:rPr>
                <w:rFonts w:ascii="Arial" w:eastAsia="Calibri" w:hAnsi="Arial" w:cs="Arial"/>
                <w:b/>
                <w:color w:val="000000"/>
              </w:rPr>
            </w:pPr>
          </w:p>
          <w:p w:rsidR="00661C7C" w:rsidRDefault="00661C7C" w:rsidP="00661C7C">
            <w:pPr>
              <w:pStyle w:val="ListParagraph"/>
              <w:numPr>
                <w:ilvl w:val="0"/>
                <w:numId w:val="18"/>
              </w:numPr>
              <w:autoSpaceDE w:val="0"/>
              <w:autoSpaceDN w:val="0"/>
              <w:adjustRightInd w:val="0"/>
              <w:spacing w:after="44"/>
              <w:rPr>
                <w:rFonts w:ascii="Arial" w:hAnsi="Arial" w:cs="Arial"/>
                <w:b/>
                <w:color w:val="000000"/>
              </w:rPr>
            </w:pPr>
            <w:r w:rsidRPr="00661C7C">
              <w:rPr>
                <w:rFonts w:ascii="Arial" w:hAnsi="Arial" w:cs="Arial"/>
                <w:b/>
                <w:color w:val="000000"/>
              </w:rPr>
              <w:t xml:space="preserve">How would you select the type of contract for a piece of construction work?  </w:t>
            </w:r>
          </w:p>
          <w:p w:rsidR="00985D72" w:rsidRPr="00985D72" w:rsidRDefault="00985D72" w:rsidP="00985D72">
            <w:pPr>
              <w:autoSpaceDE w:val="0"/>
              <w:autoSpaceDN w:val="0"/>
              <w:adjustRightInd w:val="0"/>
              <w:spacing w:after="44"/>
              <w:ind w:left="720"/>
              <w:rPr>
                <w:rFonts w:ascii="Arial" w:eastAsia="Calibri" w:hAnsi="Arial" w:cs="Arial"/>
                <w:color w:val="000000"/>
              </w:rPr>
            </w:pPr>
          </w:p>
          <w:p w:rsidR="00985D72" w:rsidRPr="00985D72" w:rsidRDefault="00985D72" w:rsidP="00985D72">
            <w:pPr>
              <w:autoSpaceDE w:val="0"/>
              <w:autoSpaceDN w:val="0"/>
              <w:adjustRightInd w:val="0"/>
              <w:spacing w:after="44"/>
              <w:ind w:left="720"/>
              <w:rPr>
                <w:rFonts w:ascii="Arial" w:eastAsia="Calibri" w:hAnsi="Arial" w:cs="Arial"/>
                <w:color w:val="000000"/>
              </w:rPr>
            </w:pPr>
            <w:r w:rsidRPr="00985D72">
              <w:rPr>
                <w:rFonts w:ascii="Arial" w:eastAsia="Calibri" w:hAnsi="Arial" w:cs="Arial"/>
                <w:color w:val="000000"/>
              </w:rPr>
              <w:t>I would select the negotiated contract.</w:t>
            </w:r>
          </w:p>
          <w:p w:rsidR="00985D72" w:rsidRPr="00985D72" w:rsidRDefault="00985D72" w:rsidP="00985D72">
            <w:pPr>
              <w:autoSpaceDE w:val="0"/>
              <w:autoSpaceDN w:val="0"/>
              <w:adjustRightInd w:val="0"/>
              <w:spacing w:after="44"/>
              <w:ind w:left="720"/>
              <w:rPr>
                <w:rFonts w:ascii="Arial" w:eastAsia="Calibri" w:hAnsi="Arial" w:cs="Arial"/>
                <w:color w:val="000000"/>
              </w:rPr>
            </w:pPr>
          </w:p>
          <w:p w:rsidR="002F4982" w:rsidRPr="00985D72" w:rsidRDefault="00985D72" w:rsidP="00985D72">
            <w:pPr>
              <w:autoSpaceDE w:val="0"/>
              <w:autoSpaceDN w:val="0"/>
              <w:adjustRightInd w:val="0"/>
              <w:spacing w:after="44"/>
              <w:ind w:left="720"/>
              <w:rPr>
                <w:rFonts w:ascii="Arial" w:eastAsia="Calibri" w:hAnsi="Arial" w:cs="Arial"/>
                <w:color w:val="000000"/>
              </w:rPr>
            </w:pPr>
            <w:r w:rsidRPr="00985D72">
              <w:rPr>
                <w:rFonts w:ascii="Arial" w:eastAsia="Calibri" w:hAnsi="Arial" w:cs="Arial"/>
                <w:color w:val="000000"/>
              </w:rPr>
              <w:t xml:space="preserve">Negotiated Contracts A negotiated contract is awarded based on the contractor meeting certain criteria such as having the right equipment or </w:t>
            </w:r>
            <w:r w:rsidRPr="00985D72">
              <w:rPr>
                <w:rFonts w:ascii="Arial" w:eastAsia="Calibri" w:hAnsi="Arial" w:cs="Arial"/>
                <w:color w:val="000000"/>
              </w:rPr>
              <w:lastRenderedPageBreak/>
              <w:t>facility, the right expertise and previous experience. Negotiated contract is prevalent in private sect construction and usually requires the contractor investing his own capital in the project. The owner pays back the cost of the project plus compensation for the use of contractor’s facilities and expertise to get the job done. Negotiated contracts take the form of cost-plus contracts with the owner controlling expenditure through approval of purchase orders, salaries of workers and contractor’s expenses. Overhead costs may form part of the level of compensation or may be paid separately. The lump sum and unit price contacts may also be negotiated. Cost accounting and suitable methodology should be used to determine the actual cost of work.</w:t>
            </w:r>
          </w:p>
          <w:p w:rsidR="002F4982" w:rsidRPr="002F4982" w:rsidRDefault="002F4982" w:rsidP="002F4982">
            <w:pPr>
              <w:autoSpaceDE w:val="0"/>
              <w:autoSpaceDN w:val="0"/>
              <w:adjustRightInd w:val="0"/>
              <w:spacing w:after="44"/>
              <w:rPr>
                <w:rFonts w:ascii="Arial" w:eastAsia="Calibri" w:hAnsi="Arial" w:cs="Arial"/>
                <w:b/>
                <w:color w:val="000000"/>
              </w:rPr>
            </w:pPr>
          </w:p>
          <w:p w:rsidR="00661C7C" w:rsidRPr="00661C7C" w:rsidRDefault="00661C7C" w:rsidP="00661C7C">
            <w:pPr>
              <w:pStyle w:val="ListParagraph"/>
              <w:numPr>
                <w:ilvl w:val="0"/>
                <w:numId w:val="18"/>
              </w:numPr>
              <w:tabs>
                <w:tab w:val="num" w:pos="720"/>
              </w:tabs>
              <w:autoSpaceDE w:val="0"/>
              <w:autoSpaceDN w:val="0"/>
              <w:adjustRightInd w:val="0"/>
              <w:spacing w:after="44"/>
              <w:rPr>
                <w:rFonts w:ascii="Arial" w:hAnsi="Arial" w:cs="Arial"/>
                <w:b/>
                <w:color w:val="000000"/>
              </w:rPr>
            </w:pPr>
            <w:r w:rsidRPr="00661C7C">
              <w:rPr>
                <w:rFonts w:ascii="Arial" w:hAnsi="Arial" w:cs="Arial"/>
                <w:b/>
                <w:color w:val="000000"/>
              </w:rPr>
              <w:t>What are insurance contracts?</w:t>
            </w:r>
          </w:p>
          <w:p w:rsidR="00661C7C" w:rsidRDefault="00661C7C" w:rsidP="00661C7C">
            <w:pPr>
              <w:tabs>
                <w:tab w:val="num" w:pos="720"/>
              </w:tabs>
              <w:autoSpaceDE w:val="0"/>
              <w:autoSpaceDN w:val="0"/>
              <w:adjustRightInd w:val="0"/>
              <w:spacing w:after="44"/>
              <w:rPr>
                <w:rFonts w:ascii="Arial" w:eastAsiaTheme="minorEastAsia" w:hAnsi="Arial" w:cs="Arial"/>
                <w:color w:val="000000"/>
              </w:rPr>
            </w:pPr>
          </w:p>
          <w:p w:rsidR="00661C7C" w:rsidRPr="00661C7C" w:rsidRDefault="002F4982" w:rsidP="00A16BC1">
            <w:pPr>
              <w:tabs>
                <w:tab w:val="num" w:pos="720"/>
              </w:tabs>
              <w:autoSpaceDE w:val="0"/>
              <w:autoSpaceDN w:val="0"/>
              <w:adjustRightInd w:val="0"/>
              <w:spacing w:after="44"/>
              <w:ind w:left="720"/>
              <w:rPr>
                <w:rFonts w:ascii="Arial" w:eastAsiaTheme="minorEastAsia" w:hAnsi="Arial" w:cs="Arial"/>
                <w:color w:val="000000"/>
              </w:rPr>
            </w:pPr>
            <w:r w:rsidRPr="002F4982">
              <w:rPr>
                <w:rFonts w:ascii="Arial" w:eastAsiaTheme="minorEastAsia" w:hAnsi="Arial" w:cs="Arial"/>
                <w:color w:val="000000"/>
              </w:rPr>
              <w:t>The insurance contract forms part of the main contract between the owner and the contractor. It covers all aspects of the construction project including employer’s liability, damages to properties, workers compensation and general liabilities. The type of contract will determine whether the owner or the contractor assumes responsibility for the property insurance component. The insurer by entering into a contract with the policy buyer accepts responsibility for any damage or loss during the course of the project. The policy, however, does not cover liabilities due to negligence or oversight by the contractor and claims cannot exceed cost of damages or loss.</w:t>
            </w:r>
          </w:p>
          <w:p w:rsidR="00410A7F" w:rsidRDefault="00410A7F" w:rsidP="00410A7F">
            <w:pPr>
              <w:autoSpaceDE w:val="0"/>
              <w:autoSpaceDN w:val="0"/>
              <w:adjustRightInd w:val="0"/>
              <w:spacing w:after="44"/>
              <w:rPr>
                <w:rFonts w:ascii="Arial" w:hAnsi="Arial" w:cs="Arial"/>
                <w:color w:val="000000"/>
              </w:rPr>
            </w:pPr>
          </w:p>
          <w:p w:rsidR="00410A7F" w:rsidRPr="005D33BA" w:rsidRDefault="005D33BA" w:rsidP="005D33BA">
            <w:pPr>
              <w:pStyle w:val="ListParagraph"/>
              <w:numPr>
                <w:ilvl w:val="0"/>
                <w:numId w:val="1"/>
              </w:numPr>
              <w:autoSpaceDE w:val="0"/>
              <w:autoSpaceDN w:val="0"/>
              <w:adjustRightInd w:val="0"/>
              <w:spacing w:after="44"/>
              <w:rPr>
                <w:rFonts w:ascii="Arial" w:hAnsi="Arial" w:cs="Arial"/>
                <w:color w:val="000000"/>
              </w:rPr>
            </w:pPr>
            <w:r w:rsidRPr="005D33BA">
              <w:rPr>
                <w:rFonts w:ascii="Arial" w:hAnsi="Arial" w:cs="Arial"/>
                <w:b/>
                <w:color w:val="000000"/>
              </w:rPr>
              <w:t>"A particular type of contract is normally suitable for a particular situation." Comment and describe with suitable examples.</w:t>
            </w:r>
          </w:p>
          <w:p w:rsidR="005D33BA" w:rsidRDefault="005D33BA" w:rsidP="00BE1AC3">
            <w:pPr>
              <w:autoSpaceDE w:val="0"/>
              <w:autoSpaceDN w:val="0"/>
              <w:adjustRightInd w:val="0"/>
              <w:spacing w:after="44"/>
              <w:ind w:left="360"/>
              <w:rPr>
                <w:rFonts w:ascii="Arial" w:hAnsi="Arial" w:cs="Arial"/>
                <w:b/>
                <w:color w:val="000000"/>
              </w:rPr>
            </w:pP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Types of Construction Contracts</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The best type of contract for a particular construction project will depend on a variety of factors, including the type of building project and the goals of each party.</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b/>
                <w:color w:val="000000"/>
              </w:rPr>
            </w:pPr>
            <w:r w:rsidRPr="00985D72">
              <w:rPr>
                <w:rFonts w:ascii="Arial" w:eastAsiaTheme="minorEastAsia" w:hAnsi="Arial" w:cs="Arial"/>
                <w:b/>
                <w:color w:val="000000"/>
              </w:rPr>
              <w:t>Lump Sum or Fixed Price</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In a “lump sum” or “fixed price” contract, a single </w:t>
            </w:r>
            <w:hyperlink r:id="rId9" w:tgtFrame="_blank" w:tooltip="Construction Developer's Responsibilities" w:history="1">
              <w:r w:rsidRPr="00985D72">
                <w:rPr>
                  <w:rFonts w:ascii="Arial" w:eastAsiaTheme="minorEastAsia" w:hAnsi="Arial" w:cs="Arial"/>
                  <w:color w:val="000000"/>
                </w:rPr>
                <w:t>lump sum price for all work</w:t>
              </w:r>
            </w:hyperlink>
            <w:r w:rsidRPr="00985D72">
              <w:rPr>
                <w:rFonts w:ascii="Arial" w:eastAsiaTheme="minorEastAsia" w:hAnsi="Arial" w:cs="Arial"/>
                <w:color w:val="000000"/>
              </w:rPr>
              <w:t> is agreed to by the owner and buyer before construction begins. Lump sum contracts can include incentives for early completion of a project and </w:t>
            </w:r>
            <w:hyperlink r:id="rId10" w:tgtFrame="_blank" w:tooltip="What Are Liquidated Damages? " w:history="1">
              <w:r w:rsidRPr="00985D72">
                <w:rPr>
                  <w:rFonts w:ascii="Arial" w:eastAsiaTheme="minorEastAsia" w:hAnsi="Arial" w:cs="Arial"/>
                  <w:color w:val="000000"/>
                </w:rPr>
                <w:t>liquidated damages</w:t>
              </w:r>
            </w:hyperlink>
            <w:r w:rsidRPr="00985D72">
              <w:rPr>
                <w:rFonts w:ascii="Arial" w:eastAsiaTheme="minorEastAsia" w:hAnsi="Arial" w:cs="Arial"/>
                <w:color w:val="000000"/>
              </w:rPr>
              <w:t> or penalties for late completion. With these sorts of contracts, it’s important for the builder to accurately estimate the project costs and overhead before entering into the agreement.</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There are both </w:t>
            </w:r>
            <w:hyperlink r:id="rId11" w:tgtFrame="_blank" w:tooltip="Ten Things to Think About Before Signing a Construction Contract" w:history="1">
              <w:r w:rsidRPr="00985D72">
                <w:rPr>
                  <w:rFonts w:ascii="Arial" w:eastAsiaTheme="minorEastAsia" w:hAnsi="Arial" w:cs="Arial"/>
                  <w:color w:val="000000"/>
                </w:rPr>
                <w:t>benefits and risks</w:t>
              </w:r>
            </w:hyperlink>
            <w:r w:rsidRPr="00985D72">
              <w:rPr>
                <w:rFonts w:ascii="Arial" w:eastAsiaTheme="minorEastAsia" w:hAnsi="Arial" w:cs="Arial"/>
                <w:color w:val="000000"/>
              </w:rPr>
              <w:t> with lump sum contracts. If the builder can keep costs low, they can keep the difference, resulting in a higher profit margin. This also comes with risks; if the builder underestimates costs, the profit margin shrinks or even disappears.</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Lump sum contracts are ideal when a clear scope and defined schedule for construction are agreed to at the design phase, because there will be limited flexibility in modifying a design once construction begins. There are some drawbacks for owners, such as less transparency regarding a breakdown of costs and the builder's profit margin.</w:t>
            </w:r>
          </w:p>
          <w:p w:rsidR="00985D72" w:rsidRDefault="00985D72" w:rsidP="00985D72">
            <w:pPr>
              <w:tabs>
                <w:tab w:val="num" w:pos="720"/>
              </w:tabs>
              <w:autoSpaceDE w:val="0"/>
              <w:autoSpaceDN w:val="0"/>
              <w:adjustRightInd w:val="0"/>
              <w:spacing w:after="44"/>
              <w:ind w:left="720"/>
              <w:rPr>
                <w:rFonts w:ascii="Arial" w:eastAsiaTheme="minorEastAsia" w:hAnsi="Arial" w:cs="Arial"/>
                <w:b/>
                <w:color w:val="000000"/>
              </w:rPr>
            </w:pP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b/>
                <w:color w:val="000000"/>
              </w:rPr>
            </w:pPr>
            <w:r w:rsidRPr="00985D72">
              <w:rPr>
                <w:rFonts w:ascii="Arial" w:eastAsiaTheme="minorEastAsia" w:hAnsi="Arial" w:cs="Arial"/>
                <w:b/>
                <w:color w:val="000000"/>
              </w:rPr>
              <w:lastRenderedPageBreak/>
              <w:t>Cost Plus a Fee</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“Cost plus a fee” construction contracts are usually known simply as "cost-plus" contracts. Under this type of contract, owners agree to pay the costs, purchases, and other expenses incurred by the builder, plus a builder's fee to allow for profit.</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For this sort of construction contract to be effective, there must be clear definition of what qualifies as a "cost," for example, fees for the outside rental of a crane or hoist. The contract should also set forth the specific structure of the fee, whether it is a percentage of the cost of the work or a fixed fee independent of cost.</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One benefit is that a cost-plus contract offers more transparency than a lump sum contract. However, cost-plus contracts will involve more accounting and reporting than a lump sum contract, and will often require an audit to confirm that the amount of the fee is accurate.</w:t>
            </w:r>
          </w:p>
          <w:p w:rsidR="00985D72" w:rsidRDefault="00985D72" w:rsidP="00985D72">
            <w:pPr>
              <w:tabs>
                <w:tab w:val="num" w:pos="720"/>
              </w:tabs>
              <w:autoSpaceDE w:val="0"/>
              <w:autoSpaceDN w:val="0"/>
              <w:adjustRightInd w:val="0"/>
              <w:spacing w:after="44"/>
              <w:ind w:left="720"/>
              <w:rPr>
                <w:rFonts w:ascii="Arial" w:eastAsiaTheme="minorEastAsia" w:hAnsi="Arial" w:cs="Arial"/>
                <w:b/>
                <w:color w:val="000000"/>
              </w:rPr>
            </w:pP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b/>
                <w:color w:val="000000"/>
              </w:rPr>
            </w:pPr>
            <w:r w:rsidRPr="00985D72">
              <w:rPr>
                <w:rFonts w:ascii="Arial" w:eastAsiaTheme="minorEastAsia" w:hAnsi="Arial" w:cs="Arial"/>
                <w:b/>
                <w:color w:val="000000"/>
              </w:rPr>
              <w:t>Unit Price</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A “unit price” contract is based on estimated quantities of items included in the project. The total construction price will depend on the quantity of units needed to complete the project. A good example of a unit price contract is an agreement for building a road. The owner will pay a set unit price for each mile of the road built. In unit price contracts, it’s important that the parties have an accurate count of the number of units of work necessary before agreeing to a unit price.</w:t>
            </w:r>
          </w:p>
          <w:p w:rsidR="00985D72" w:rsidRPr="00985D72" w:rsidRDefault="00985D72" w:rsidP="00985D72">
            <w:pPr>
              <w:tabs>
                <w:tab w:val="num" w:pos="720"/>
              </w:tabs>
              <w:autoSpaceDE w:val="0"/>
              <w:autoSpaceDN w:val="0"/>
              <w:adjustRightInd w:val="0"/>
              <w:spacing w:after="44"/>
              <w:ind w:left="720"/>
              <w:rPr>
                <w:rFonts w:ascii="Arial" w:eastAsiaTheme="minorEastAsia" w:hAnsi="Arial" w:cs="Arial"/>
                <w:color w:val="000000"/>
              </w:rPr>
            </w:pPr>
            <w:r w:rsidRPr="00985D72">
              <w:rPr>
                <w:rFonts w:ascii="Arial" w:eastAsiaTheme="minorEastAsia" w:hAnsi="Arial" w:cs="Arial"/>
                <w:color w:val="000000"/>
              </w:rPr>
              <w:t>Due to their nature, unit price contracts are most commonly used with public infrastructure projects, like roads and runways. They are seen less frequently with private building projects, unless used for a select category of costs like door handles, faucets, or </w:t>
            </w:r>
            <w:hyperlink r:id="rId12" w:tgtFrame="_blank" w:tooltip="Property (Fixture And Non-Fixture)" w:history="1">
              <w:r w:rsidRPr="00985D72">
                <w:rPr>
                  <w:rFonts w:ascii="Arial" w:eastAsiaTheme="minorEastAsia" w:hAnsi="Arial" w:cs="Arial"/>
                  <w:color w:val="000000"/>
                </w:rPr>
                <w:t>other fixtures</w:t>
              </w:r>
            </w:hyperlink>
            <w:r w:rsidRPr="00985D72">
              <w:rPr>
                <w:rFonts w:ascii="Arial" w:eastAsiaTheme="minorEastAsia" w:hAnsi="Arial" w:cs="Arial"/>
                <w:color w:val="000000"/>
              </w:rPr>
              <w:t>.</w:t>
            </w:r>
          </w:p>
          <w:p w:rsidR="00682FA8" w:rsidRPr="00CC55F4" w:rsidRDefault="00682FA8" w:rsidP="00597AA7">
            <w:pPr>
              <w:autoSpaceDE w:val="0"/>
              <w:autoSpaceDN w:val="0"/>
              <w:adjustRightInd w:val="0"/>
              <w:spacing w:after="44"/>
              <w:ind w:left="720"/>
              <w:rPr>
                <w:rFonts w:ascii="Arial" w:hAnsi="Arial" w:cs="Arial"/>
                <w:color w:val="000000"/>
              </w:rPr>
            </w:pPr>
          </w:p>
        </w:tc>
      </w:tr>
    </w:tbl>
    <w:p w:rsidR="006C570D" w:rsidRPr="00336D00" w:rsidRDefault="006C570D" w:rsidP="00A851DA">
      <w:pPr>
        <w:autoSpaceDE w:val="0"/>
        <w:autoSpaceDN w:val="0"/>
        <w:adjustRightInd w:val="0"/>
        <w:rPr>
          <w:rFonts w:ascii="Arial" w:hAnsi="Arial" w:cs="Arial"/>
          <w:b/>
          <w:bCs/>
          <w:color w:val="002060"/>
        </w:rPr>
      </w:pPr>
    </w:p>
    <w:p w:rsidR="00682FA8" w:rsidRDefault="00682FA8" w:rsidP="00A851DA">
      <w:pPr>
        <w:autoSpaceDE w:val="0"/>
        <w:autoSpaceDN w:val="0"/>
        <w:adjustRightInd w:val="0"/>
        <w:rPr>
          <w:rFonts w:cs="CalvertMT-Bold"/>
          <w:b/>
          <w:bCs/>
          <w:color w:val="002060"/>
          <w:sz w:val="28"/>
        </w:rPr>
      </w:pPr>
    </w:p>
    <w:p w:rsidR="00A851DA" w:rsidRPr="00B0415E" w:rsidRDefault="00AE1481" w:rsidP="00A851DA">
      <w:pPr>
        <w:autoSpaceDE w:val="0"/>
        <w:autoSpaceDN w:val="0"/>
        <w:adjustRightInd w:val="0"/>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Default="00A851DA" w:rsidP="00A851DA">
      <w:pPr>
        <w:autoSpaceDE w:val="0"/>
        <w:autoSpaceDN w:val="0"/>
        <w:adjustRightInd w:val="0"/>
        <w:rPr>
          <w:rFonts w:cs="CalvertMT-Bold"/>
          <w:b/>
          <w:bCs/>
          <w:color w:val="001AE6"/>
        </w:rPr>
      </w:pPr>
    </w:p>
    <w:p w:rsidR="001D56AC" w:rsidRDefault="001D56AC" w:rsidP="00A851DA">
      <w:pPr>
        <w:autoSpaceDE w:val="0"/>
        <w:autoSpaceDN w:val="0"/>
        <w:adjustRightInd w:val="0"/>
        <w:rPr>
          <w:rFonts w:cs="CalvertMT-Bold"/>
          <w:b/>
          <w:bCs/>
          <w:color w:val="001AE6"/>
        </w:rPr>
      </w:pPr>
    </w:p>
    <w:p w:rsidR="006A77EF" w:rsidRDefault="006A77EF" w:rsidP="00A851DA">
      <w:pPr>
        <w:autoSpaceDE w:val="0"/>
        <w:autoSpaceDN w:val="0"/>
        <w:adjustRightInd w:val="0"/>
        <w:rPr>
          <w:rFonts w:cs="CalvertMT-Bold"/>
          <w:b/>
          <w:bCs/>
          <w:color w:val="001AE6"/>
        </w:rPr>
      </w:pPr>
    </w:p>
    <w:p w:rsidR="00682FA8" w:rsidRPr="00B0415E" w:rsidRDefault="00682FA8" w:rsidP="00A851DA">
      <w:pPr>
        <w:autoSpaceDE w:val="0"/>
        <w:autoSpaceDN w:val="0"/>
        <w:adjustRightInd w:val="0"/>
        <w:rPr>
          <w:rFonts w:cs="CalvertMT-Bold"/>
          <w:b/>
          <w:bCs/>
          <w:color w:val="001AE6"/>
        </w:rPr>
      </w:pPr>
    </w:p>
    <w:p w:rsidR="00A851DA" w:rsidRPr="00B0415E" w:rsidRDefault="00405895" w:rsidP="00A851DA">
      <w:pPr>
        <w:autoSpaceDE w:val="0"/>
        <w:autoSpaceDN w:val="0"/>
        <w:adjustRightInd w:val="0"/>
        <w:rPr>
          <w:rFonts w:cs="Bliss-Regular"/>
          <w:color w:val="000000"/>
        </w:rPr>
      </w:pPr>
      <w:r w:rsidRPr="00B0415E">
        <w:rPr>
          <w:rFonts w:cs="Bliss-Regular"/>
          <w:color w:val="000000"/>
        </w:rPr>
        <w:t>By submitting this assignment, I confirm that this is my own work.</w:t>
      </w:r>
    </w:p>
    <w:p w:rsidR="00503D7E" w:rsidRDefault="00503D7E" w:rsidP="00A851DA">
      <w:pPr>
        <w:autoSpaceDE w:val="0"/>
        <w:autoSpaceDN w:val="0"/>
        <w:adjustRightInd w:val="0"/>
        <w:rPr>
          <w:rFonts w:cs="Bliss-Regular"/>
          <w:color w:val="000000"/>
        </w:rPr>
      </w:pPr>
    </w:p>
    <w:p w:rsidR="001D56AC" w:rsidRDefault="001D56AC" w:rsidP="00A851DA">
      <w:pPr>
        <w:autoSpaceDE w:val="0"/>
        <w:autoSpaceDN w:val="0"/>
        <w:adjustRightInd w:val="0"/>
        <w:rPr>
          <w:rFonts w:cs="Bliss-Regular"/>
          <w:color w:val="000000"/>
        </w:rPr>
      </w:pPr>
    </w:p>
    <w:p w:rsidR="006A77EF" w:rsidRDefault="006A77EF" w:rsidP="00A851DA">
      <w:pPr>
        <w:autoSpaceDE w:val="0"/>
        <w:autoSpaceDN w:val="0"/>
        <w:adjustRightInd w:val="0"/>
        <w:rPr>
          <w:rFonts w:cs="Bliss-Regular"/>
          <w:color w:val="000000"/>
        </w:rPr>
      </w:pPr>
    </w:p>
    <w:p w:rsidR="00A851DA" w:rsidRPr="00B0415E" w:rsidRDefault="00A851DA" w:rsidP="00A851DA">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129CE" w:rsidRDefault="001E6EFA" w:rsidP="00A851DA">
            <w:pPr>
              <w:rPr>
                <w:rFonts w:cs="Bliss-Regular"/>
                <w:b/>
                <w:color w:val="000000"/>
              </w:rPr>
            </w:pPr>
            <w:r w:rsidRPr="006129CE">
              <w:rPr>
                <w:rFonts w:cs="Bliss-Regular"/>
                <w:b/>
                <w:color w:val="000000"/>
              </w:rPr>
              <w:t>Elthon Rey</w:t>
            </w:r>
            <w:r w:rsidR="00510D1C" w:rsidRPr="006129CE">
              <w:rPr>
                <w:rFonts w:cs="Bliss-Regular"/>
                <w:b/>
                <w:color w:val="000000"/>
              </w:rPr>
              <w:t xml:space="preserve"> R.</w:t>
            </w:r>
            <w:r w:rsidRPr="006129CE">
              <w:rPr>
                <w:rFonts w:cs="Bliss-Regular"/>
                <w:b/>
                <w:color w:val="000000"/>
              </w:rPr>
              <w:t xml:space="preserve"> Lagat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3463" w:rsidP="006129CE">
            <w:pPr>
              <w:rPr>
                <w:rFonts w:cs="Bliss-Regular"/>
                <w:color w:val="000000"/>
              </w:rPr>
            </w:pPr>
            <w:r>
              <w:rPr>
                <w:rFonts w:cs="Bliss-Regular"/>
                <w:color w:val="000000"/>
              </w:rPr>
              <w:t>2</w:t>
            </w:r>
            <w:r w:rsidR="00985D72">
              <w:rPr>
                <w:rFonts w:cs="Bliss-Regular"/>
                <w:color w:val="000000"/>
              </w:rPr>
              <w:t>1 June</w:t>
            </w:r>
            <w:r w:rsidR="00C61E52">
              <w:rPr>
                <w:rFonts w:cs="Bliss-Regular"/>
                <w:color w:val="000000"/>
              </w:rPr>
              <w:t xml:space="preserve"> 2017</w:t>
            </w:r>
          </w:p>
        </w:tc>
      </w:tr>
    </w:tbl>
    <w:p w:rsidR="00A851DA" w:rsidRDefault="00A851DA" w:rsidP="00A851DA">
      <w:pPr>
        <w:rPr>
          <w:rFonts w:cs="Bliss-Regular"/>
          <w:color w:val="000000"/>
        </w:rPr>
      </w:pPr>
    </w:p>
    <w:p w:rsidR="00A144F2" w:rsidRDefault="00A144F2"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szCs w:val="32"/>
              </w:rPr>
            </w:pPr>
          </w:p>
        </w:tc>
      </w:tr>
    </w:tbl>
    <w:p w:rsidR="00A851DA" w:rsidRDefault="00A851DA" w:rsidP="00D236E1">
      <w:pPr>
        <w:rPr>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81A" w:rsidRDefault="00D8681A" w:rsidP="00CB4D0A">
      <w:r>
        <w:separator/>
      </w:r>
    </w:p>
  </w:endnote>
  <w:endnote w:type="continuationSeparator" w:id="0">
    <w:p w:rsidR="00D8681A" w:rsidRDefault="00D8681A"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81A" w:rsidRDefault="00D8681A" w:rsidP="00CB4D0A">
      <w:r>
        <w:separator/>
      </w:r>
    </w:p>
  </w:footnote>
  <w:footnote w:type="continuationSeparator" w:id="0">
    <w:p w:rsidR="00D8681A" w:rsidRDefault="00D8681A" w:rsidP="00CB4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605B"/>
    <w:multiLevelType w:val="multilevel"/>
    <w:tmpl w:val="8D6CCFBE"/>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8FC506A"/>
    <w:multiLevelType w:val="hybridMultilevel"/>
    <w:tmpl w:val="4BD80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0E69E9"/>
    <w:multiLevelType w:val="hybridMultilevel"/>
    <w:tmpl w:val="AD3E9714"/>
    <w:lvl w:ilvl="0" w:tplc="0409000B">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D193D"/>
    <w:multiLevelType w:val="multilevel"/>
    <w:tmpl w:val="BB20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C35BB"/>
    <w:multiLevelType w:val="hybridMultilevel"/>
    <w:tmpl w:val="2D00B1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6E531E"/>
    <w:multiLevelType w:val="hybridMultilevel"/>
    <w:tmpl w:val="BFDE36E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616628"/>
    <w:multiLevelType w:val="hybridMultilevel"/>
    <w:tmpl w:val="D5B89ADA"/>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2F7FE7"/>
    <w:multiLevelType w:val="hybridMultilevel"/>
    <w:tmpl w:val="239A18A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C165CC"/>
    <w:multiLevelType w:val="hybridMultilevel"/>
    <w:tmpl w:val="280464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7F7C46"/>
    <w:multiLevelType w:val="hybridMultilevel"/>
    <w:tmpl w:val="AF90996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85B48C7"/>
    <w:multiLevelType w:val="multilevel"/>
    <w:tmpl w:val="92D4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34C1C"/>
    <w:multiLevelType w:val="hybridMultilevel"/>
    <w:tmpl w:val="8CA61CF4"/>
    <w:lvl w:ilvl="0" w:tplc="0409001B">
      <w:start w:val="1"/>
      <w:numFmt w:val="lowerRoman"/>
      <w:lvlText w:val="%1."/>
      <w:lvlJc w:val="right"/>
      <w:pPr>
        <w:ind w:left="720" w:hanging="360"/>
      </w:pPr>
    </w:lvl>
    <w:lvl w:ilvl="1" w:tplc="AC106452">
      <w:start w:val="18"/>
      <w:numFmt w:val="bullet"/>
      <w:lvlText w:val=""/>
      <w:lvlJc w:val="left"/>
      <w:pPr>
        <w:ind w:left="1440" w:hanging="360"/>
      </w:pPr>
      <w:rPr>
        <w:rFonts w:ascii="Arial" w:eastAsiaTheme="minorEastAsia" w:hAnsi="Arial" w:cs="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130F11"/>
    <w:multiLevelType w:val="hybridMultilevel"/>
    <w:tmpl w:val="74CE6B9C"/>
    <w:lvl w:ilvl="0" w:tplc="4EE0802C">
      <w:start w:val="1"/>
      <w:numFmt w:val="decimal"/>
      <w:lvlText w:val="%1."/>
      <w:lvlJc w:val="left"/>
      <w:pPr>
        <w:ind w:left="360" w:hanging="360"/>
      </w:pPr>
      <w:rPr>
        <w:rFonts w:hint="default"/>
        <w:color w:val="auto"/>
      </w:rPr>
    </w:lvl>
    <w:lvl w:ilvl="1" w:tplc="C98ED048">
      <w:start w:val="1"/>
      <w:numFmt w:val="lowerRoman"/>
      <w:lvlText w:val="%2)"/>
      <w:lvlJc w:val="left"/>
      <w:pPr>
        <w:ind w:left="1440" w:hanging="720"/>
      </w:pPr>
      <w:rPr>
        <w:rFonts w:hint="default"/>
        <w:b/>
      </w:rPr>
    </w:lvl>
    <w:lvl w:ilvl="2" w:tplc="0409001B">
      <w:start w:val="1"/>
      <w:numFmt w:val="lowerRoman"/>
      <w:lvlText w:val="%3."/>
      <w:lvlJc w:val="right"/>
      <w:pPr>
        <w:ind w:left="1980" w:hanging="360"/>
      </w:pPr>
      <w:rPr>
        <w:rFonts w:hint="default"/>
      </w:rPr>
    </w:lvl>
    <w:lvl w:ilvl="3" w:tplc="968635A2">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65D0F5B"/>
    <w:multiLevelType w:val="hybridMultilevel"/>
    <w:tmpl w:val="918AFF56"/>
    <w:lvl w:ilvl="0" w:tplc="4EE0802C">
      <w:start w:val="1"/>
      <w:numFmt w:val="decimal"/>
      <w:lvlText w:val="%1."/>
      <w:lvlJc w:val="left"/>
      <w:pPr>
        <w:ind w:left="360" w:hanging="360"/>
      </w:pPr>
      <w:rPr>
        <w:rFonts w:hint="default"/>
        <w:color w:val="auto"/>
      </w:rPr>
    </w:lvl>
    <w:lvl w:ilvl="1" w:tplc="C98ED048">
      <w:start w:val="1"/>
      <w:numFmt w:val="lowerRoman"/>
      <w:lvlText w:val="%2)"/>
      <w:lvlJc w:val="left"/>
      <w:pPr>
        <w:ind w:left="1440" w:hanging="720"/>
      </w:pPr>
      <w:rPr>
        <w:rFonts w:hint="default"/>
        <w:b/>
      </w:rPr>
    </w:lvl>
    <w:lvl w:ilvl="2" w:tplc="0409001B">
      <w:start w:val="1"/>
      <w:numFmt w:val="lowerRoman"/>
      <w:lvlText w:val="%3."/>
      <w:lvlJc w:val="right"/>
      <w:pPr>
        <w:ind w:left="1980" w:hanging="360"/>
      </w:pPr>
      <w:rPr>
        <w:rFonts w:hint="default"/>
      </w:rPr>
    </w:lvl>
    <w:lvl w:ilvl="3" w:tplc="968635A2">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A2110A7"/>
    <w:multiLevelType w:val="hybridMultilevel"/>
    <w:tmpl w:val="32D685F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D020B07"/>
    <w:multiLevelType w:val="hybridMultilevel"/>
    <w:tmpl w:val="82E28AC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00469C"/>
    <w:multiLevelType w:val="hybridMultilevel"/>
    <w:tmpl w:val="25AE06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0A1E33"/>
    <w:multiLevelType w:val="hybridMultilevel"/>
    <w:tmpl w:val="9FB437F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D36FC5"/>
    <w:multiLevelType w:val="hybridMultilevel"/>
    <w:tmpl w:val="521A1F3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031420"/>
    <w:multiLevelType w:val="hybridMultilevel"/>
    <w:tmpl w:val="AC26DBB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026507B"/>
    <w:multiLevelType w:val="hybridMultilevel"/>
    <w:tmpl w:val="96FA8E6C"/>
    <w:lvl w:ilvl="0" w:tplc="4EE0802C">
      <w:start w:val="1"/>
      <w:numFmt w:val="decimal"/>
      <w:lvlText w:val="%1."/>
      <w:lvlJc w:val="left"/>
      <w:pPr>
        <w:ind w:left="360" w:hanging="360"/>
      </w:pPr>
      <w:rPr>
        <w:rFonts w:hint="default"/>
        <w:color w:val="auto"/>
      </w:rPr>
    </w:lvl>
    <w:lvl w:ilvl="1" w:tplc="C98ED048">
      <w:start w:val="1"/>
      <w:numFmt w:val="lowerRoman"/>
      <w:lvlText w:val="%2)"/>
      <w:lvlJc w:val="left"/>
      <w:pPr>
        <w:ind w:left="1440" w:hanging="720"/>
      </w:pPr>
      <w:rPr>
        <w:rFonts w:hint="default"/>
        <w:b/>
      </w:rPr>
    </w:lvl>
    <w:lvl w:ilvl="2" w:tplc="0409001B">
      <w:start w:val="1"/>
      <w:numFmt w:val="lowerRoman"/>
      <w:lvlText w:val="%3."/>
      <w:lvlJc w:val="right"/>
      <w:pPr>
        <w:ind w:left="1980" w:hanging="360"/>
      </w:pPr>
      <w:rPr>
        <w:rFonts w:hint="default"/>
      </w:rPr>
    </w:lvl>
    <w:lvl w:ilvl="3" w:tplc="968635A2">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63A1229"/>
    <w:multiLevelType w:val="hybridMultilevel"/>
    <w:tmpl w:val="8FDC562E"/>
    <w:lvl w:ilvl="0" w:tplc="17BCC4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9E95DC9"/>
    <w:multiLevelType w:val="hybridMultilevel"/>
    <w:tmpl w:val="7B889762"/>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C26081B"/>
    <w:multiLevelType w:val="multilevel"/>
    <w:tmpl w:val="4EE4E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041EA4"/>
    <w:multiLevelType w:val="hybridMultilevel"/>
    <w:tmpl w:val="E664253A"/>
    <w:lvl w:ilvl="0" w:tplc="4EE0802C">
      <w:start w:val="1"/>
      <w:numFmt w:val="decimal"/>
      <w:lvlText w:val="%1."/>
      <w:lvlJc w:val="left"/>
      <w:pPr>
        <w:ind w:left="360" w:hanging="360"/>
      </w:pPr>
      <w:rPr>
        <w:rFonts w:hint="default"/>
        <w:color w:val="auto"/>
      </w:rPr>
    </w:lvl>
    <w:lvl w:ilvl="1" w:tplc="C98ED048">
      <w:start w:val="1"/>
      <w:numFmt w:val="lowerRoman"/>
      <w:lvlText w:val="%2)"/>
      <w:lvlJc w:val="left"/>
      <w:pPr>
        <w:ind w:left="1440" w:hanging="720"/>
      </w:pPr>
      <w:rPr>
        <w:rFonts w:hint="default"/>
        <w:b/>
      </w:rPr>
    </w:lvl>
    <w:lvl w:ilvl="2" w:tplc="0A246B3C">
      <w:start w:val="4"/>
      <w:numFmt w:val="bullet"/>
      <w:lvlText w:val=""/>
      <w:lvlJc w:val="left"/>
      <w:pPr>
        <w:ind w:left="1980" w:hanging="360"/>
      </w:pPr>
      <w:rPr>
        <w:rFonts w:ascii="Arial" w:eastAsiaTheme="minorEastAsia" w:hAnsi="Arial" w:cs="Arial" w:hint="default"/>
      </w:rPr>
    </w:lvl>
    <w:lvl w:ilvl="3" w:tplc="968635A2">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11"/>
  </w:num>
  <w:num w:numId="3">
    <w:abstractNumId w:val="1"/>
  </w:num>
  <w:num w:numId="4">
    <w:abstractNumId w:val="18"/>
  </w:num>
  <w:num w:numId="5">
    <w:abstractNumId w:val="8"/>
  </w:num>
  <w:num w:numId="6">
    <w:abstractNumId w:val="22"/>
  </w:num>
  <w:num w:numId="7">
    <w:abstractNumId w:val="5"/>
  </w:num>
  <w:num w:numId="8">
    <w:abstractNumId w:val="19"/>
  </w:num>
  <w:num w:numId="9">
    <w:abstractNumId w:val="17"/>
  </w:num>
  <w:num w:numId="10">
    <w:abstractNumId w:val="2"/>
  </w:num>
  <w:num w:numId="11">
    <w:abstractNumId w:val="20"/>
  </w:num>
  <w:num w:numId="12">
    <w:abstractNumId w:val="3"/>
  </w:num>
  <w:num w:numId="13">
    <w:abstractNumId w:val="23"/>
  </w:num>
  <w:num w:numId="14">
    <w:abstractNumId w:val="0"/>
  </w:num>
  <w:num w:numId="15">
    <w:abstractNumId w:val="14"/>
  </w:num>
  <w:num w:numId="16">
    <w:abstractNumId w:val="9"/>
  </w:num>
  <w:num w:numId="17">
    <w:abstractNumId w:val="7"/>
  </w:num>
  <w:num w:numId="18">
    <w:abstractNumId w:val="16"/>
  </w:num>
  <w:num w:numId="19">
    <w:abstractNumId w:val="15"/>
  </w:num>
  <w:num w:numId="20">
    <w:abstractNumId w:val="6"/>
  </w:num>
  <w:num w:numId="21">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4"/>
  </w:num>
  <w:num w:numId="23">
    <w:abstractNumId w:val="21"/>
  </w:num>
  <w:num w:numId="24">
    <w:abstractNumId w:val="12"/>
  </w:num>
  <w:num w:numId="25">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1CB"/>
    <w:rsid w:val="00014FB2"/>
    <w:rsid w:val="000158F9"/>
    <w:rsid w:val="000200BC"/>
    <w:rsid w:val="00023848"/>
    <w:rsid w:val="0002395A"/>
    <w:rsid w:val="000262B7"/>
    <w:rsid w:val="000351BA"/>
    <w:rsid w:val="000353EB"/>
    <w:rsid w:val="00035CDD"/>
    <w:rsid w:val="00040083"/>
    <w:rsid w:val="00051881"/>
    <w:rsid w:val="00053E0B"/>
    <w:rsid w:val="00055992"/>
    <w:rsid w:val="000638B6"/>
    <w:rsid w:val="0007234B"/>
    <w:rsid w:val="00076932"/>
    <w:rsid w:val="000820E8"/>
    <w:rsid w:val="000956B2"/>
    <w:rsid w:val="000B1C84"/>
    <w:rsid w:val="000C6D78"/>
    <w:rsid w:val="000D6F5B"/>
    <w:rsid w:val="000E1BF0"/>
    <w:rsid w:val="001018FE"/>
    <w:rsid w:val="00114ABB"/>
    <w:rsid w:val="001175EE"/>
    <w:rsid w:val="00145129"/>
    <w:rsid w:val="001455B8"/>
    <w:rsid w:val="00157CF6"/>
    <w:rsid w:val="00162B95"/>
    <w:rsid w:val="00173DD8"/>
    <w:rsid w:val="00182416"/>
    <w:rsid w:val="00187A9C"/>
    <w:rsid w:val="00187EB4"/>
    <w:rsid w:val="00194974"/>
    <w:rsid w:val="001A2EB0"/>
    <w:rsid w:val="001A301A"/>
    <w:rsid w:val="001A62C4"/>
    <w:rsid w:val="001B0390"/>
    <w:rsid w:val="001B047E"/>
    <w:rsid w:val="001B5F50"/>
    <w:rsid w:val="001B7FD9"/>
    <w:rsid w:val="001C3666"/>
    <w:rsid w:val="001C3EB8"/>
    <w:rsid w:val="001D56AC"/>
    <w:rsid w:val="001E2945"/>
    <w:rsid w:val="001E6EFA"/>
    <w:rsid w:val="001F0481"/>
    <w:rsid w:val="00200C92"/>
    <w:rsid w:val="00202047"/>
    <w:rsid w:val="0020451E"/>
    <w:rsid w:val="00206B9D"/>
    <w:rsid w:val="0020708C"/>
    <w:rsid w:val="00210DB3"/>
    <w:rsid w:val="00216FC0"/>
    <w:rsid w:val="00220369"/>
    <w:rsid w:val="00224FE4"/>
    <w:rsid w:val="0023259C"/>
    <w:rsid w:val="002536A9"/>
    <w:rsid w:val="00262380"/>
    <w:rsid w:val="00280702"/>
    <w:rsid w:val="002B0BD7"/>
    <w:rsid w:val="002B573D"/>
    <w:rsid w:val="002C5CB2"/>
    <w:rsid w:val="002C5D97"/>
    <w:rsid w:val="002D0872"/>
    <w:rsid w:val="002F0C9B"/>
    <w:rsid w:val="002F2D58"/>
    <w:rsid w:val="002F4982"/>
    <w:rsid w:val="002F779F"/>
    <w:rsid w:val="003041F6"/>
    <w:rsid w:val="00305D7A"/>
    <w:rsid w:val="003112D3"/>
    <w:rsid w:val="00336D00"/>
    <w:rsid w:val="00343B07"/>
    <w:rsid w:val="0036356B"/>
    <w:rsid w:val="003658DD"/>
    <w:rsid w:val="00371885"/>
    <w:rsid w:val="003811D0"/>
    <w:rsid w:val="003A4735"/>
    <w:rsid w:val="003B0644"/>
    <w:rsid w:val="003B46DB"/>
    <w:rsid w:val="003E2B87"/>
    <w:rsid w:val="003F5FDF"/>
    <w:rsid w:val="00402786"/>
    <w:rsid w:val="00405895"/>
    <w:rsid w:val="004058DF"/>
    <w:rsid w:val="00410A7F"/>
    <w:rsid w:val="00420E9A"/>
    <w:rsid w:val="00421CA2"/>
    <w:rsid w:val="004250E1"/>
    <w:rsid w:val="00443E6F"/>
    <w:rsid w:val="00444466"/>
    <w:rsid w:val="00445F22"/>
    <w:rsid w:val="004475DB"/>
    <w:rsid w:val="00480CB6"/>
    <w:rsid w:val="00486F1A"/>
    <w:rsid w:val="00490CB9"/>
    <w:rsid w:val="004A2CE2"/>
    <w:rsid w:val="004A789C"/>
    <w:rsid w:val="004C2BA6"/>
    <w:rsid w:val="004C4477"/>
    <w:rsid w:val="004C46DA"/>
    <w:rsid w:val="004E08E6"/>
    <w:rsid w:val="004E3CDA"/>
    <w:rsid w:val="004F39E2"/>
    <w:rsid w:val="004F4B4D"/>
    <w:rsid w:val="004F6AF4"/>
    <w:rsid w:val="0050216D"/>
    <w:rsid w:val="00503539"/>
    <w:rsid w:val="00503D7E"/>
    <w:rsid w:val="0050778F"/>
    <w:rsid w:val="00510D1C"/>
    <w:rsid w:val="00520954"/>
    <w:rsid w:val="00521481"/>
    <w:rsid w:val="00525185"/>
    <w:rsid w:val="00525B70"/>
    <w:rsid w:val="00527C11"/>
    <w:rsid w:val="00531778"/>
    <w:rsid w:val="005322E5"/>
    <w:rsid w:val="0053346B"/>
    <w:rsid w:val="00535F31"/>
    <w:rsid w:val="00560E82"/>
    <w:rsid w:val="00565F14"/>
    <w:rsid w:val="00570233"/>
    <w:rsid w:val="00574D64"/>
    <w:rsid w:val="00591365"/>
    <w:rsid w:val="00593957"/>
    <w:rsid w:val="00597AA7"/>
    <w:rsid w:val="005B31E4"/>
    <w:rsid w:val="005B50D9"/>
    <w:rsid w:val="005D33BA"/>
    <w:rsid w:val="005E21D5"/>
    <w:rsid w:val="005F3DED"/>
    <w:rsid w:val="00601A50"/>
    <w:rsid w:val="006030D5"/>
    <w:rsid w:val="006034F6"/>
    <w:rsid w:val="00607874"/>
    <w:rsid w:val="00607E77"/>
    <w:rsid w:val="006129CE"/>
    <w:rsid w:val="00617BB3"/>
    <w:rsid w:val="00645CDD"/>
    <w:rsid w:val="00661C7C"/>
    <w:rsid w:val="00675EF2"/>
    <w:rsid w:val="00677839"/>
    <w:rsid w:val="00681107"/>
    <w:rsid w:val="0068176A"/>
    <w:rsid w:val="006823A7"/>
    <w:rsid w:val="00682FA8"/>
    <w:rsid w:val="00687EE8"/>
    <w:rsid w:val="00692DEE"/>
    <w:rsid w:val="006A19BE"/>
    <w:rsid w:val="006A24B2"/>
    <w:rsid w:val="006A77EF"/>
    <w:rsid w:val="006B15B1"/>
    <w:rsid w:val="006B2F0D"/>
    <w:rsid w:val="006C570D"/>
    <w:rsid w:val="006C6601"/>
    <w:rsid w:val="006E4328"/>
    <w:rsid w:val="006E75F6"/>
    <w:rsid w:val="006F37A7"/>
    <w:rsid w:val="00700A7E"/>
    <w:rsid w:val="00701E6A"/>
    <w:rsid w:val="0070347F"/>
    <w:rsid w:val="0070678E"/>
    <w:rsid w:val="00706A28"/>
    <w:rsid w:val="00716B97"/>
    <w:rsid w:val="0074017D"/>
    <w:rsid w:val="007469F3"/>
    <w:rsid w:val="00754983"/>
    <w:rsid w:val="007715E7"/>
    <w:rsid w:val="007840B5"/>
    <w:rsid w:val="00786A51"/>
    <w:rsid w:val="007A003A"/>
    <w:rsid w:val="007A30BD"/>
    <w:rsid w:val="007A7B01"/>
    <w:rsid w:val="007C4C7E"/>
    <w:rsid w:val="007C68D6"/>
    <w:rsid w:val="007D2B3C"/>
    <w:rsid w:val="00825095"/>
    <w:rsid w:val="00831C11"/>
    <w:rsid w:val="008477FD"/>
    <w:rsid w:val="00866E07"/>
    <w:rsid w:val="0088362C"/>
    <w:rsid w:val="00892356"/>
    <w:rsid w:val="00893574"/>
    <w:rsid w:val="008A60B4"/>
    <w:rsid w:val="008A7FD6"/>
    <w:rsid w:val="008B145D"/>
    <w:rsid w:val="008B3C31"/>
    <w:rsid w:val="008B64FE"/>
    <w:rsid w:val="008C0EFD"/>
    <w:rsid w:val="008C7E0F"/>
    <w:rsid w:val="008D22FF"/>
    <w:rsid w:val="008E1124"/>
    <w:rsid w:val="008E65A6"/>
    <w:rsid w:val="008F26D6"/>
    <w:rsid w:val="00933463"/>
    <w:rsid w:val="00935BF7"/>
    <w:rsid w:val="00944545"/>
    <w:rsid w:val="0095442C"/>
    <w:rsid w:val="00955222"/>
    <w:rsid w:val="00957790"/>
    <w:rsid w:val="00973258"/>
    <w:rsid w:val="00981588"/>
    <w:rsid w:val="00983942"/>
    <w:rsid w:val="00985D72"/>
    <w:rsid w:val="009C37E0"/>
    <w:rsid w:val="009E41F4"/>
    <w:rsid w:val="00A144F2"/>
    <w:rsid w:val="00A14B66"/>
    <w:rsid w:val="00A16BC1"/>
    <w:rsid w:val="00A35820"/>
    <w:rsid w:val="00A41009"/>
    <w:rsid w:val="00A517BD"/>
    <w:rsid w:val="00A65CF7"/>
    <w:rsid w:val="00A70A7E"/>
    <w:rsid w:val="00A72C89"/>
    <w:rsid w:val="00A77E56"/>
    <w:rsid w:val="00A81AB4"/>
    <w:rsid w:val="00A84ADD"/>
    <w:rsid w:val="00A851DA"/>
    <w:rsid w:val="00A96978"/>
    <w:rsid w:val="00AB0AA2"/>
    <w:rsid w:val="00AB3CCC"/>
    <w:rsid w:val="00AC06CE"/>
    <w:rsid w:val="00AC4FD3"/>
    <w:rsid w:val="00AC72C4"/>
    <w:rsid w:val="00AC7D5B"/>
    <w:rsid w:val="00AE1481"/>
    <w:rsid w:val="00AE6750"/>
    <w:rsid w:val="00AE74AA"/>
    <w:rsid w:val="00B01508"/>
    <w:rsid w:val="00B0415E"/>
    <w:rsid w:val="00B04678"/>
    <w:rsid w:val="00B1207F"/>
    <w:rsid w:val="00B13709"/>
    <w:rsid w:val="00B3145F"/>
    <w:rsid w:val="00B509B6"/>
    <w:rsid w:val="00B51425"/>
    <w:rsid w:val="00B7250D"/>
    <w:rsid w:val="00B8161E"/>
    <w:rsid w:val="00B91592"/>
    <w:rsid w:val="00B91CE8"/>
    <w:rsid w:val="00B95223"/>
    <w:rsid w:val="00BA7FA0"/>
    <w:rsid w:val="00BB5DBB"/>
    <w:rsid w:val="00BC2F6D"/>
    <w:rsid w:val="00BC46DF"/>
    <w:rsid w:val="00BD2561"/>
    <w:rsid w:val="00BE1AC3"/>
    <w:rsid w:val="00BE288B"/>
    <w:rsid w:val="00BE5A04"/>
    <w:rsid w:val="00C0250A"/>
    <w:rsid w:val="00C03577"/>
    <w:rsid w:val="00C12A89"/>
    <w:rsid w:val="00C47178"/>
    <w:rsid w:val="00C53029"/>
    <w:rsid w:val="00C55603"/>
    <w:rsid w:val="00C61E52"/>
    <w:rsid w:val="00C65FEA"/>
    <w:rsid w:val="00C67188"/>
    <w:rsid w:val="00C869AD"/>
    <w:rsid w:val="00CA0AC2"/>
    <w:rsid w:val="00CB4D0A"/>
    <w:rsid w:val="00CC2FB3"/>
    <w:rsid w:val="00CC55F4"/>
    <w:rsid w:val="00CC575A"/>
    <w:rsid w:val="00CD0842"/>
    <w:rsid w:val="00CF123B"/>
    <w:rsid w:val="00CF7D90"/>
    <w:rsid w:val="00CF7F94"/>
    <w:rsid w:val="00D00CDF"/>
    <w:rsid w:val="00D039AC"/>
    <w:rsid w:val="00D10010"/>
    <w:rsid w:val="00D14941"/>
    <w:rsid w:val="00D225FF"/>
    <w:rsid w:val="00D236E1"/>
    <w:rsid w:val="00D427DE"/>
    <w:rsid w:val="00D46AC7"/>
    <w:rsid w:val="00D52A35"/>
    <w:rsid w:val="00D5587D"/>
    <w:rsid w:val="00D610FA"/>
    <w:rsid w:val="00D707CC"/>
    <w:rsid w:val="00D7314D"/>
    <w:rsid w:val="00D821FE"/>
    <w:rsid w:val="00D84354"/>
    <w:rsid w:val="00D8681A"/>
    <w:rsid w:val="00D9634B"/>
    <w:rsid w:val="00D96DD8"/>
    <w:rsid w:val="00DB0793"/>
    <w:rsid w:val="00DB67CD"/>
    <w:rsid w:val="00DC3835"/>
    <w:rsid w:val="00DD6E50"/>
    <w:rsid w:val="00DE088D"/>
    <w:rsid w:val="00DE1164"/>
    <w:rsid w:val="00DF2D0F"/>
    <w:rsid w:val="00E00821"/>
    <w:rsid w:val="00E03077"/>
    <w:rsid w:val="00E04DB4"/>
    <w:rsid w:val="00E11032"/>
    <w:rsid w:val="00E17EE4"/>
    <w:rsid w:val="00E30679"/>
    <w:rsid w:val="00E3217B"/>
    <w:rsid w:val="00E4597D"/>
    <w:rsid w:val="00E54832"/>
    <w:rsid w:val="00E56A90"/>
    <w:rsid w:val="00E56B6F"/>
    <w:rsid w:val="00E641CC"/>
    <w:rsid w:val="00E66023"/>
    <w:rsid w:val="00E82C73"/>
    <w:rsid w:val="00E82ECB"/>
    <w:rsid w:val="00EA30AB"/>
    <w:rsid w:val="00EB0E24"/>
    <w:rsid w:val="00EB3925"/>
    <w:rsid w:val="00EC38C4"/>
    <w:rsid w:val="00ED3F90"/>
    <w:rsid w:val="00EE438E"/>
    <w:rsid w:val="00F10779"/>
    <w:rsid w:val="00F14AF1"/>
    <w:rsid w:val="00F21FF0"/>
    <w:rsid w:val="00F23008"/>
    <w:rsid w:val="00F351A5"/>
    <w:rsid w:val="00F634E9"/>
    <w:rsid w:val="00F91CA6"/>
    <w:rsid w:val="00F921BD"/>
    <w:rsid w:val="00F929DF"/>
    <w:rsid w:val="00F96EB3"/>
    <w:rsid w:val="00FD4C2E"/>
    <w:rsid w:val="00FD63BD"/>
    <w:rsid w:val="00FD66D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D179FAC"/>
  <w15:docId w15:val="{6F73D4A4-B3AD-4EC8-86ED-A109C37AF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017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16B9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67CD"/>
    <w:rPr>
      <w:color w:val="0000FF" w:themeColor="hyperlink"/>
      <w:u w:val="single"/>
    </w:rPr>
  </w:style>
  <w:style w:type="character" w:customStyle="1" w:styleId="apple-converted-space">
    <w:name w:val="apple-converted-space"/>
    <w:basedOn w:val="DefaultParagraphFont"/>
    <w:rsid w:val="00A72C89"/>
  </w:style>
  <w:style w:type="character" w:styleId="Emphasis">
    <w:name w:val="Emphasis"/>
    <w:basedOn w:val="DefaultParagraphFont"/>
    <w:uiPriority w:val="20"/>
    <w:qFormat/>
    <w:rsid w:val="00A72C89"/>
    <w:rPr>
      <w:i/>
      <w:iCs/>
    </w:rPr>
  </w:style>
  <w:style w:type="character" w:styleId="Strong">
    <w:name w:val="Strong"/>
    <w:basedOn w:val="DefaultParagraphFont"/>
    <w:uiPriority w:val="22"/>
    <w:qFormat/>
    <w:rsid w:val="00D7314D"/>
    <w:rPr>
      <w:b/>
      <w:bCs/>
    </w:rPr>
  </w:style>
  <w:style w:type="paragraph" w:styleId="NormalWeb">
    <w:name w:val="Normal (Web)"/>
    <w:basedOn w:val="Normal"/>
    <w:uiPriority w:val="99"/>
    <w:semiHidden/>
    <w:unhideWhenUsed/>
    <w:rsid w:val="00521481"/>
    <w:pPr>
      <w:spacing w:before="100" w:beforeAutospacing="1" w:after="100" w:afterAutospacing="1"/>
    </w:pPr>
  </w:style>
  <w:style w:type="paragraph" w:styleId="NoSpacing">
    <w:name w:val="No Spacing"/>
    <w:uiPriority w:val="1"/>
    <w:qFormat/>
    <w:rsid w:val="00716B97"/>
    <w:pPr>
      <w:spacing w:after="0" w:line="240" w:lineRule="auto"/>
    </w:pPr>
  </w:style>
  <w:style w:type="character" w:customStyle="1" w:styleId="Heading1Char">
    <w:name w:val="Heading 1 Char"/>
    <w:basedOn w:val="DefaultParagraphFont"/>
    <w:link w:val="Heading1"/>
    <w:uiPriority w:val="9"/>
    <w:rsid w:val="00716B97"/>
    <w:rPr>
      <w:rFonts w:asciiTheme="majorHAnsi" w:eastAsiaTheme="majorEastAsia" w:hAnsiTheme="majorHAnsi" w:cstheme="majorBidi"/>
      <w:color w:val="365F91" w:themeColor="accent1" w:themeShade="BF"/>
      <w:sz w:val="32"/>
      <w:szCs w:val="32"/>
    </w:rPr>
  </w:style>
  <w:style w:type="character" w:styleId="Mention">
    <w:name w:val="Mention"/>
    <w:basedOn w:val="DefaultParagraphFont"/>
    <w:uiPriority w:val="99"/>
    <w:semiHidden/>
    <w:unhideWhenUsed/>
    <w:rsid w:val="0074017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211064">
      <w:bodyDiv w:val="1"/>
      <w:marLeft w:val="0"/>
      <w:marRight w:val="0"/>
      <w:marTop w:val="0"/>
      <w:marBottom w:val="0"/>
      <w:divBdr>
        <w:top w:val="none" w:sz="0" w:space="0" w:color="auto"/>
        <w:left w:val="none" w:sz="0" w:space="0" w:color="auto"/>
        <w:bottom w:val="none" w:sz="0" w:space="0" w:color="auto"/>
        <w:right w:val="none" w:sz="0" w:space="0" w:color="auto"/>
      </w:divBdr>
      <w:divsChild>
        <w:div w:id="1886067674">
          <w:marLeft w:val="0"/>
          <w:marRight w:val="0"/>
          <w:marTop w:val="0"/>
          <w:marBottom w:val="0"/>
          <w:divBdr>
            <w:top w:val="none" w:sz="0" w:space="0" w:color="auto"/>
            <w:left w:val="none" w:sz="0" w:space="0" w:color="auto"/>
            <w:bottom w:val="none" w:sz="0" w:space="0" w:color="auto"/>
            <w:right w:val="none" w:sz="0" w:space="0" w:color="auto"/>
          </w:divBdr>
          <w:divsChild>
            <w:div w:id="54859020">
              <w:marLeft w:val="0"/>
              <w:marRight w:val="0"/>
              <w:marTop w:val="0"/>
              <w:marBottom w:val="0"/>
              <w:divBdr>
                <w:top w:val="none" w:sz="0" w:space="0" w:color="auto"/>
                <w:left w:val="none" w:sz="0" w:space="0" w:color="auto"/>
                <w:bottom w:val="none" w:sz="0" w:space="0" w:color="auto"/>
                <w:right w:val="none" w:sz="0" w:space="0" w:color="auto"/>
              </w:divBdr>
            </w:div>
            <w:div w:id="93092885">
              <w:marLeft w:val="0"/>
              <w:marRight w:val="0"/>
              <w:marTop w:val="0"/>
              <w:marBottom w:val="0"/>
              <w:divBdr>
                <w:top w:val="none" w:sz="0" w:space="0" w:color="auto"/>
                <w:left w:val="none" w:sz="0" w:space="0" w:color="auto"/>
                <w:bottom w:val="none" w:sz="0" w:space="0" w:color="auto"/>
                <w:right w:val="none" w:sz="0" w:space="0" w:color="auto"/>
              </w:divBdr>
            </w:div>
            <w:div w:id="1627348715">
              <w:marLeft w:val="0"/>
              <w:marRight w:val="0"/>
              <w:marTop w:val="0"/>
              <w:marBottom w:val="0"/>
              <w:divBdr>
                <w:top w:val="none" w:sz="0" w:space="0" w:color="auto"/>
                <w:left w:val="none" w:sz="0" w:space="0" w:color="auto"/>
                <w:bottom w:val="none" w:sz="0" w:space="0" w:color="auto"/>
                <w:right w:val="none" w:sz="0" w:space="0" w:color="auto"/>
              </w:divBdr>
            </w:div>
            <w:div w:id="213393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70041">
      <w:bodyDiv w:val="1"/>
      <w:marLeft w:val="0"/>
      <w:marRight w:val="0"/>
      <w:marTop w:val="0"/>
      <w:marBottom w:val="0"/>
      <w:divBdr>
        <w:top w:val="none" w:sz="0" w:space="0" w:color="auto"/>
        <w:left w:val="none" w:sz="0" w:space="0" w:color="auto"/>
        <w:bottom w:val="none" w:sz="0" w:space="0" w:color="auto"/>
        <w:right w:val="none" w:sz="0" w:space="0" w:color="auto"/>
      </w:divBdr>
    </w:div>
    <w:div w:id="722485581">
      <w:bodyDiv w:val="1"/>
      <w:marLeft w:val="0"/>
      <w:marRight w:val="0"/>
      <w:marTop w:val="0"/>
      <w:marBottom w:val="0"/>
      <w:divBdr>
        <w:top w:val="none" w:sz="0" w:space="0" w:color="auto"/>
        <w:left w:val="none" w:sz="0" w:space="0" w:color="auto"/>
        <w:bottom w:val="none" w:sz="0" w:space="0" w:color="auto"/>
        <w:right w:val="none" w:sz="0" w:space="0" w:color="auto"/>
      </w:divBdr>
    </w:div>
    <w:div w:id="953559681">
      <w:bodyDiv w:val="1"/>
      <w:marLeft w:val="0"/>
      <w:marRight w:val="0"/>
      <w:marTop w:val="0"/>
      <w:marBottom w:val="0"/>
      <w:divBdr>
        <w:top w:val="none" w:sz="0" w:space="0" w:color="auto"/>
        <w:left w:val="none" w:sz="0" w:space="0" w:color="auto"/>
        <w:bottom w:val="none" w:sz="0" w:space="0" w:color="auto"/>
        <w:right w:val="none" w:sz="0" w:space="0" w:color="auto"/>
      </w:divBdr>
    </w:div>
    <w:div w:id="1302615080">
      <w:bodyDiv w:val="1"/>
      <w:marLeft w:val="0"/>
      <w:marRight w:val="0"/>
      <w:marTop w:val="0"/>
      <w:marBottom w:val="0"/>
      <w:divBdr>
        <w:top w:val="none" w:sz="0" w:space="0" w:color="auto"/>
        <w:left w:val="none" w:sz="0" w:space="0" w:color="auto"/>
        <w:bottom w:val="none" w:sz="0" w:space="0" w:color="auto"/>
        <w:right w:val="none" w:sz="0" w:space="0" w:color="auto"/>
      </w:divBdr>
    </w:div>
    <w:div w:id="16455742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ctionary.findlaw.com/definition/property-fixture-and-non-fixtur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alestate.findlaw.com/owning-a-home/ten-things-to-think-about-before-signing-a-construction-contract.html" TargetMode="External"/><Relationship Id="rId5" Type="http://schemas.openxmlformats.org/officeDocument/2006/relationships/webSettings" Target="webSettings.xml"/><Relationship Id="rId10" Type="http://schemas.openxmlformats.org/officeDocument/2006/relationships/hyperlink" Target="http://blogs.findlaw.com/law_and_life/2013/05/what-are-liquidated-damages.html" TargetMode="External"/><Relationship Id="rId4" Type="http://schemas.openxmlformats.org/officeDocument/2006/relationships/settings" Target="settings.xml"/><Relationship Id="rId9" Type="http://schemas.openxmlformats.org/officeDocument/2006/relationships/hyperlink" Target="http://realestate.findlaw.com/owning-a-home/construction-developer-s-responsibilitie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15641-68B5-41BB-9895-DEEC5DF67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1602</TotalTime>
  <Pages>5</Pages>
  <Words>1937</Words>
  <Characters>11044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260</cp:revision>
  <dcterms:created xsi:type="dcterms:W3CDTF">2015-01-26T12:24:00Z</dcterms:created>
  <dcterms:modified xsi:type="dcterms:W3CDTF">2017-06-20T18:35:00Z</dcterms:modified>
</cp:coreProperties>
</file>