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CE4B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C9695E8" wp14:editId="3801E08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9EE4405" w14:textId="326DE762" w:rsidR="00607874" w:rsidRDefault="0031142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0FE054" wp14:editId="318E12A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E8DBB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040F4C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FE0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14:paraId="60E8DBB1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040F4C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4B42352" w14:textId="77777777" w:rsidR="00607874" w:rsidRDefault="00607874" w:rsidP="00A851DA">
      <w:pPr>
        <w:rPr>
          <w:lang w:val="en-US"/>
        </w:rPr>
      </w:pPr>
    </w:p>
    <w:p w14:paraId="6DBBE0C5" w14:textId="77777777" w:rsidR="00607874" w:rsidRDefault="00607874" w:rsidP="00A851DA">
      <w:pPr>
        <w:rPr>
          <w:lang w:val="en-US"/>
        </w:rPr>
      </w:pPr>
    </w:p>
    <w:p w14:paraId="5BAAD98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7CD8F6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68FD5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F960" w14:textId="019C8643" w:rsidR="00A851DA" w:rsidRPr="00B0415E" w:rsidRDefault="003114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Andrei-Silviu Piciu</w:t>
            </w:r>
          </w:p>
        </w:tc>
      </w:tr>
      <w:tr w:rsidR="00A851DA" w:rsidRPr="00B0415E" w14:paraId="77562F4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03066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BEA2" w14:textId="1BEF70A5" w:rsidR="00A851DA" w:rsidRPr="00B0415E" w:rsidRDefault="003114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26610</w:t>
            </w:r>
          </w:p>
        </w:tc>
      </w:tr>
      <w:tr w:rsidR="00A851DA" w:rsidRPr="00B0415E" w14:paraId="24442C3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61B71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2C58" w14:textId="2017C544" w:rsidR="00A851DA" w:rsidRPr="00B0415E" w:rsidRDefault="003114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Site Organisation and Management</w:t>
            </w:r>
          </w:p>
        </w:tc>
      </w:tr>
      <w:tr w:rsidR="00A851DA" w:rsidRPr="00B0415E" w14:paraId="4994C8A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62458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214F" w14:textId="4AF784C3" w:rsidR="00A851DA" w:rsidRPr="00B0415E" w:rsidRDefault="00311428">
            <w:r>
              <w:t>1</w:t>
            </w:r>
          </w:p>
        </w:tc>
      </w:tr>
    </w:tbl>
    <w:p w14:paraId="6BE2E9FD" w14:textId="77777777" w:rsidR="00CC2FB3" w:rsidRDefault="00CC2FB3" w:rsidP="00A851DA">
      <w:pPr>
        <w:rPr>
          <w:b/>
          <w:lang w:val="en-US"/>
        </w:rPr>
      </w:pPr>
    </w:p>
    <w:p w14:paraId="7B376C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84FD8C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3BEDE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A0977AC" w14:textId="77777777" w:rsidTr="00CC2FB3">
        <w:tc>
          <w:tcPr>
            <w:tcW w:w="9242" w:type="dxa"/>
          </w:tcPr>
          <w:p w14:paraId="72843351" w14:textId="77777777" w:rsidR="00311428" w:rsidRPr="00DE271D" w:rsidRDefault="00311428" w:rsidP="00311428">
            <w:pPr>
              <w:spacing w:line="360" w:lineRule="auto"/>
              <w:rPr>
                <w:b/>
              </w:rPr>
            </w:pPr>
            <w:r w:rsidRPr="00DE271D">
              <w:rPr>
                <w:b/>
              </w:rPr>
              <w:t xml:space="preserve">1. </w:t>
            </w:r>
          </w:p>
          <w:p w14:paraId="54B193ED" w14:textId="327B6B5F" w:rsidR="00311428" w:rsidRDefault="00311428" w:rsidP="00311428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 xml:space="preserve">i. </w:t>
            </w:r>
            <w:r w:rsidRPr="00DE271D">
              <w:rPr>
                <w:rFonts w:ascii="Arial" w:hAnsi="Arial" w:cs="Arial"/>
                <w:color w:val="222222"/>
                <w:sz w:val="24"/>
                <w:szCs w:val="24"/>
              </w:rPr>
              <w:t>Site organisation is a detailed and well-thought-out process that ensures the entire safety and the healthy of the entire site. It also ensure efficient construction.</w:t>
            </w:r>
          </w:p>
          <w:p w14:paraId="43D2DE46" w14:textId="0BA5F734" w:rsidR="00311428" w:rsidRDefault="00311428" w:rsidP="00311428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14:paraId="79093C36" w14:textId="2F02B586" w:rsidR="00311428" w:rsidRPr="00DE271D" w:rsidRDefault="00311428" w:rsidP="00311428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22222"/>
                <w:sz w:val="24"/>
                <w:szCs w:val="24"/>
              </w:rPr>
              <w:drawing>
                <wp:inline distT="0" distB="0" distL="0" distR="0" wp14:anchorId="15FAB238" wp14:editId="7C94F6D7">
                  <wp:extent cx="2927350" cy="240064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ite_chart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33" cy="2413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4BB59" w14:textId="77777777" w:rsidR="00311428" w:rsidRPr="00DE271D" w:rsidRDefault="00311428" w:rsidP="00311428">
            <w:pPr>
              <w:spacing w:line="360" w:lineRule="auto"/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14:paraId="6E140D69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 xml:space="preserve">ii. The importance of preparing the site road is to prevent potholes and ditches from developing and damaging vehicles. </w:t>
            </w:r>
          </w:p>
          <w:p w14:paraId="12536B4F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</w:p>
          <w:p w14:paraId="25487A69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lastRenderedPageBreak/>
              <w:t>iii. Precaution which should be taken for the storage of cement:</w:t>
            </w:r>
          </w:p>
          <w:p w14:paraId="688CD746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>1. The building must have adequate ventilation to prevent dampness.</w:t>
            </w:r>
          </w:p>
          <w:p w14:paraId="7E2B7D0E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>2. Cement should be stack on wooden planks having a gap of 150-200mm from the floor.</w:t>
            </w:r>
          </w:p>
          <w:p w14:paraId="6569801D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>3. Minimum space between the walls and the stacks should be 450mm.</w:t>
            </w:r>
          </w:p>
          <w:p w14:paraId="1B64C675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 xml:space="preserve">4. The cement bags must be packed together to reduce circulation of air within a stack </w:t>
            </w:r>
          </w:p>
          <w:p w14:paraId="041E3BE4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>5. To prevent lumping under pressure a stack of cement should be:  width of 4 bags and height of 15bags</w:t>
            </w:r>
          </w:p>
          <w:p w14:paraId="16EC54F3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</w:p>
          <w:p w14:paraId="0383ADD2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>iv. Coat steel with cement wash before stacking to prevent scaling and rusting of structural and reinforcing steel.</w:t>
            </w:r>
          </w:p>
          <w:p w14:paraId="6DB005F6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>v. Heavy Traffic Barriers are protecting the site of vandalism or sabotage</w:t>
            </w:r>
          </w:p>
          <w:p w14:paraId="14E1A2CF" w14:textId="77777777" w:rsidR="00311428" w:rsidRPr="00DE271D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 xml:space="preserve">    Traffic lights giving the warning signal when the barriers are lifting so is a good control to check the vehicle which are leaving the site. </w:t>
            </w:r>
          </w:p>
          <w:p w14:paraId="2F2F9D2B" w14:textId="77777777" w:rsidR="00311428" w:rsidRDefault="00311428" w:rsidP="00311428">
            <w:pPr>
              <w:spacing w:line="360" w:lineRule="auto"/>
              <w:rPr>
                <w:sz w:val="24"/>
                <w:szCs w:val="24"/>
              </w:rPr>
            </w:pPr>
            <w:r w:rsidRPr="00DE271D">
              <w:rPr>
                <w:sz w:val="24"/>
                <w:szCs w:val="24"/>
              </w:rPr>
              <w:t xml:space="preserve">    Cards and human advisory are used to control who is access and leaving the site. </w:t>
            </w:r>
          </w:p>
          <w:p w14:paraId="50AD366A" w14:textId="77777777" w:rsidR="00311428" w:rsidRDefault="00311428" w:rsidP="00311428">
            <w:pPr>
              <w:spacing w:line="360" w:lineRule="auto"/>
              <w:rPr>
                <w:sz w:val="24"/>
                <w:szCs w:val="24"/>
              </w:rPr>
            </w:pPr>
          </w:p>
          <w:p w14:paraId="200D5867" w14:textId="77777777" w:rsidR="00311428" w:rsidRDefault="00311428" w:rsidP="00311428">
            <w:pPr>
              <w:spacing w:line="360" w:lineRule="auto"/>
              <w:rPr>
                <w:sz w:val="24"/>
                <w:szCs w:val="24"/>
              </w:rPr>
            </w:pPr>
          </w:p>
          <w:p w14:paraId="3B051D5E" w14:textId="77777777" w:rsidR="00311428" w:rsidRDefault="00311428" w:rsidP="00311428">
            <w:pPr>
              <w:spacing w:line="360" w:lineRule="auto"/>
              <w:rPr>
                <w:sz w:val="24"/>
                <w:szCs w:val="24"/>
              </w:rPr>
            </w:pPr>
          </w:p>
          <w:p w14:paraId="4E447098" w14:textId="77777777" w:rsidR="00311428" w:rsidRDefault="00311428" w:rsidP="00311428">
            <w:pPr>
              <w:spacing w:line="360" w:lineRule="auto"/>
              <w:rPr>
                <w:sz w:val="24"/>
                <w:szCs w:val="24"/>
              </w:rPr>
            </w:pPr>
          </w:p>
          <w:p w14:paraId="32A06211" w14:textId="77777777" w:rsidR="00311428" w:rsidRDefault="00311428" w:rsidP="00311428">
            <w:pPr>
              <w:spacing w:line="360" w:lineRule="auto"/>
              <w:rPr>
                <w:b/>
                <w:sz w:val="24"/>
                <w:szCs w:val="24"/>
              </w:rPr>
            </w:pPr>
            <w:r w:rsidRPr="00DE271D">
              <w:rPr>
                <w:b/>
                <w:sz w:val="24"/>
                <w:szCs w:val="24"/>
              </w:rPr>
              <w:t>2.</w:t>
            </w:r>
          </w:p>
          <w:p w14:paraId="4DDF00C3" w14:textId="77777777" w:rsidR="00311428" w:rsidRDefault="00311428" w:rsidP="00311428">
            <w:pPr>
              <w:spacing w:line="360" w:lineRule="auto"/>
              <w:rPr>
                <w:rFonts w:cstheme="minorHAnsi"/>
                <w:color w:val="222222"/>
                <w:sz w:val="24"/>
                <w:szCs w:val="24"/>
              </w:rPr>
            </w:pPr>
            <w:r w:rsidRPr="00335A2A">
              <w:rPr>
                <w:rFonts w:cstheme="minorHAnsi"/>
                <w:color w:val="222222"/>
                <w:sz w:val="24"/>
                <w:szCs w:val="24"/>
              </w:rPr>
              <w:t>The advantages of providing a fence are those that can provide a protection measure for the site. The fence serves towing functions: outline the site boundary and provide protection against loss and theft. Fencing can be constructed to provide physical restraint</w:t>
            </w:r>
            <w:r>
              <w:rPr>
                <w:rFonts w:cstheme="minorHAnsi"/>
                <w:color w:val="222222"/>
                <w:sz w:val="24"/>
                <w:szCs w:val="24"/>
              </w:rPr>
              <w:t xml:space="preserve"> and also</w:t>
            </w:r>
            <w:r w:rsidRPr="00335A2A">
              <w:rPr>
                <w:rFonts w:cstheme="minorHAnsi"/>
                <w:color w:val="222222"/>
                <w:sz w:val="24"/>
                <w:szCs w:val="24"/>
              </w:rPr>
              <w:t xml:space="preserve"> as visual barriers during open work.</w:t>
            </w:r>
          </w:p>
          <w:p w14:paraId="7F2D29D4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2AAA6ED" w14:textId="77777777" w:rsidR="00311428" w:rsidRDefault="00311428" w:rsidP="0031142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335A2A">
              <w:rPr>
                <w:rFonts w:cstheme="minorHAnsi"/>
                <w:b/>
                <w:sz w:val="24"/>
                <w:szCs w:val="24"/>
              </w:rPr>
              <w:t xml:space="preserve">3. </w:t>
            </w:r>
          </w:p>
          <w:p w14:paraId="67D27DC7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The site electricity is different than a building electricity because the electrical installation is unprotected nature which makes a potential hazard. </w:t>
            </w:r>
          </w:p>
          <w:p w14:paraId="11303788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1CF06AC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7E3F92AD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7EAFEC5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D3CA927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5B3211FC" w14:textId="77777777" w:rsidR="00311428" w:rsidRDefault="00311428" w:rsidP="0031142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4C5553F" w14:textId="77777777" w:rsidR="00311428" w:rsidRPr="00335A2A" w:rsidRDefault="00311428" w:rsidP="00311428">
            <w:pPr>
              <w:spacing w:after="100" w:afterAutospacing="1"/>
              <w:outlineLvl w:val="1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35A2A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References</w:t>
            </w:r>
          </w:p>
          <w:p w14:paraId="41642462" w14:textId="77777777" w:rsidR="00311428" w:rsidRPr="00335A2A" w:rsidRDefault="00311428" w:rsidP="00311428">
            <w:pPr>
              <w:spacing w:after="180"/>
              <w:ind w:left="450" w:hanging="450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35A2A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Brook, M. (2008). </w:t>
            </w:r>
            <w:r w:rsidRPr="00335A2A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n-GB"/>
              </w:rPr>
              <w:t>Estimating and tendering for construction work</w:t>
            </w:r>
            <w:r w:rsidRPr="00335A2A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.</w:t>
            </w:r>
          </w:p>
          <w:p w14:paraId="39D49CEB" w14:textId="77777777" w:rsidR="00311428" w:rsidRPr="00335A2A" w:rsidRDefault="00311428" w:rsidP="00311428">
            <w:pPr>
              <w:spacing w:after="180"/>
              <w:ind w:left="450" w:hanging="450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35A2A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Schaefer, L. (2000). </w:t>
            </w:r>
            <w:r w:rsidRPr="00335A2A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n-GB"/>
              </w:rPr>
              <w:t>Construction site</w:t>
            </w:r>
            <w:r w:rsidRPr="00335A2A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. Chicago, Ill.: Heinemann Library.</w:t>
            </w:r>
          </w:p>
          <w:p w14:paraId="51C7AD89" w14:textId="77777777" w:rsidR="00CC2FB3" w:rsidRDefault="00CC2FB3" w:rsidP="00A851DA">
            <w:pPr>
              <w:rPr>
                <w:b/>
              </w:rPr>
            </w:pPr>
          </w:p>
          <w:p w14:paraId="7459452C" w14:textId="77777777" w:rsidR="00CC2FB3" w:rsidRDefault="00CC2FB3" w:rsidP="00A851DA">
            <w:pPr>
              <w:rPr>
                <w:b/>
              </w:rPr>
            </w:pPr>
          </w:p>
          <w:p w14:paraId="1FBF921C" w14:textId="77777777" w:rsidR="00CC2FB3" w:rsidRDefault="00CC2FB3" w:rsidP="00A851DA">
            <w:pPr>
              <w:rPr>
                <w:b/>
              </w:rPr>
            </w:pPr>
          </w:p>
          <w:p w14:paraId="13551005" w14:textId="77777777" w:rsidR="00CC2FB3" w:rsidRDefault="00CC2FB3" w:rsidP="00A851DA">
            <w:pPr>
              <w:rPr>
                <w:b/>
              </w:rPr>
            </w:pPr>
          </w:p>
          <w:p w14:paraId="41544D1C" w14:textId="77777777" w:rsidR="00CC2FB3" w:rsidRDefault="00CC2FB3" w:rsidP="00A851DA">
            <w:pPr>
              <w:rPr>
                <w:b/>
              </w:rPr>
            </w:pPr>
          </w:p>
          <w:p w14:paraId="5A1EF4FA" w14:textId="77777777" w:rsidR="00CC2FB3" w:rsidRDefault="00CC2FB3" w:rsidP="00A851DA">
            <w:pPr>
              <w:rPr>
                <w:b/>
              </w:rPr>
            </w:pPr>
          </w:p>
          <w:p w14:paraId="70A8F16F" w14:textId="77777777" w:rsidR="00CC2FB3" w:rsidRDefault="00CC2FB3" w:rsidP="00A851DA">
            <w:pPr>
              <w:rPr>
                <w:b/>
              </w:rPr>
            </w:pPr>
          </w:p>
          <w:p w14:paraId="1C432EA1" w14:textId="77777777" w:rsidR="00CC2FB3" w:rsidRDefault="00CC2FB3" w:rsidP="00A851DA">
            <w:pPr>
              <w:rPr>
                <w:b/>
              </w:rPr>
            </w:pPr>
          </w:p>
          <w:p w14:paraId="5860A157" w14:textId="77777777" w:rsidR="00CC2FB3" w:rsidRDefault="00CC2FB3" w:rsidP="00A851DA">
            <w:pPr>
              <w:rPr>
                <w:b/>
              </w:rPr>
            </w:pPr>
          </w:p>
          <w:p w14:paraId="0E1A720E" w14:textId="77777777" w:rsidR="00CC2FB3" w:rsidRDefault="00CC2FB3" w:rsidP="00A851DA">
            <w:pPr>
              <w:rPr>
                <w:b/>
              </w:rPr>
            </w:pPr>
          </w:p>
          <w:p w14:paraId="279648B2" w14:textId="77777777" w:rsidR="00CC2FB3" w:rsidRDefault="00CC2FB3" w:rsidP="00A851DA">
            <w:pPr>
              <w:rPr>
                <w:b/>
              </w:rPr>
            </w:pPr>
          </w:p>
          <w:p w14:paraId="4B6FA4B0" w14:textId="77777777" w:rsidR="00CC2FB3" w:rsidRDefault="00CC2FB3" w:rsidP="00A851DA">
            <w:pPr>
              <w:rPr>
                <w:b/>
              </w:rPr>
            </w:pPr>
          </w:p>
          <w:p w14:paraId="150DCD7B" w14:textId="77777777" w:rsidR="00CC2FB3" w:rsidRDefault="00CC2FB3" w:rsidP="00A851DA">
            <w:pPr>
              <w:rPr>
                <w:b/>
              </w:rPr>
            </w:pPr>
          </w:p>
          <w:p w14:paraId="4D909D7B" w14:textId="77777777" w:rsidR="00CC2FB3" w:rsidRDefault="00CC2FB3" w:rsidP="00A851DA">
            <w:pPr>
              <w:rPr>
                <w:b/>
              </w:rPr>
            </w:pPr>
          </w:p>
          <w:p w14:paraId="3FF6618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84101B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0EA8E9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16DD01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CD3C40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3147F6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467D0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DB8BE6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921C9E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36CBDE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DBDE39D" w14:textId="4312603D" w:rsidR="00405895" w:rsidRPr="00B0415E" w:rsidRDefault="0031142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Andrei Silviu Piciu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8D1EDA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897F86B" w14:textId="75A79F6F" w:rsidR="00405895" w:rsidRPr="00B0415E" w:rsidRDefault="0031142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23.11.2018</w:t>
            </w:r>
            <w:bookmarkStart w:id="0" w:name="_GoBack"/>
            <w:bookmarkEnd w:id="0"/>
          </w:p>
        </w:tc>
      </w:tr>
    </w:tbl>
    <w:p w14:paraId="304C9DF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557CF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8A75D2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6A1BF7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7AD8A1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796936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4F2D60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63B2B6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6FCA2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4913E0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30A8A7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66FA81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306203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0E86E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59B99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308FE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0D221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E123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1F5F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C95FCB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0C792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690BF5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A09FF5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5DF5F" w14:textId="77777777" w:rsidR="00D773FA" w:rsidRDefault="00D773FA" w:rsidP="00CB4D0A">
      <w:pPr>
        <w:spacing w:after="0" w:line="240" w:lineRule="auto"/>
      </w:pPr>
      <w:r>
        <w:separator/>
      </w:r>
    </w:p>
  </w:endnote>
  <w:endnote w:type="continuationSeparator" w:id="0">
    <w:p w14:paraId="4FD60A2A" w14:textId="77777777" w:rsidR="00D773FA" w:rsidRDefault="00D773F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CDE30" w14:textId="77777777" w:rsidR="00D773FA" w:rsidRDefault="00D773FA" w:rsidP="00CB4D0A">
      <w:pPr>
        <w:spacing w:after="0" w:line="240" w:lineRule="auto"/>
      </w:pPr>
      <w:r>
        <w:separator/>
      </w:r>
    </w:p>
  </w:footnote>
  <w:footnote w:type="continuationSeparator" w:id="0">
    <w:p w14:paraId="559FF20E" w14:textId="77777777" w:rsidR="00D773FA" w:rsidRDefault="00D773F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1428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73FA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2E1FC4"/>
  <w15:docId w15:val="{BD55D50D-F06B-4A0D-A523-CA92091A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95AED-821E-4434-ACFD-E463042F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</cp:revision>
  <dcterms:created xsi:type="dcterms:W3CDTF">2015-01-26T12:24:00Z</dcterms:created>
  <dcterms:modified xsi:type="dcterms:W3CDTF">2018-11-23T11:28:00Z</dcterms:modified>
</cp:coreProperties>
</file>