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5A25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9B63CCC" wp14:editId="1F47363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2020693" w14:textId="7262384E" w:rsidR="00607874" w:rsidRDefault="006C041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9F819ED" wp14:editId="32A80205">
                <wp:simplePos x="0" y="0"/>
                <wp:positionH relativeFrom="column">
                  <wp:posOffset>2889885</wp:posOffset>
                </wp:positionH>
                <wp:positionV relativeFrom="paragraph">
                  <wp:posOffset>99695</wp:posOffset>
                </wp:positionV>
                <wp:extent cx="3114040" cy="466725"/>
                <wp:effectExtent l="3810" t="0" r="0" b="0"/>
                <wp:wrapNone/>
                <wp:docPr id="1398647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D0BF1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940973F"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F819E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" stroked="f">
                <v:textbox>
                  <w:txbxContent>
                    <w:p w14:paraId="0ED0BF1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940973F" w14:textId="77777777" w:rsidR="00405895" w:rsidRDefault="00405895"/>
                  </w:txbxContent>
                </v:textbox>
              </v:shape>
            </w:pict>
          </mc:Fallback>
        </mc:AlternateContent>
      </w:r>
    </w:p>
    <w:p w14:paraId="32C311DD" w14:textId="77777777" w:rsidR="00607874" w:rsidRDefault="00607874" w:rsidP="00A851DA">
      <w:pPr>
        <w:rPr>
          <w:lang w:val="en-US"/>
        </w:rPr>
      </w:pPr>
    </w:p>
    <w:p w14:paraId="00912AAC" w14:textId="77777777" w:rsidR="00607874" w:rsidRDefault="00607874" w:rsidP="00A851DA">
      <w:pPr>
        <w:rPr>
          <w:lang w:val="en-US"/>
        </w:rPr>
      </w:pPr>
    </w:p>
    <w:p w14:paraId="5C1EC4B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1CF98B5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6DEEE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B732FB2" w14:textId="38306196" w:rsidR="00A851DA" w:rsidRPr="00B0415E" w:rsidRDefault="005D7291">
            <w:pPr>
              <w:pStyle w:val="Default"/>
              <w:rPr>
                <w:rFonts w:asciiTheme="minorHAnsi" w:hAnsiTheme="minorHAnsi"/>
              </w:rPr>
            </w:pPr>
            <w:r>
              <w:rPr>
                <w:rFonts w:asciiTheme="minorHAnsi" w:hAnsiTheme="minorHAnsi"/>
              </w:rPr>
              <w:t>FIONA VUYISWA KEBALEFETSE</w:t>
            </w:r>
          </w:p>
        </w:tc>
      </w:tr>
      <w:tr w:rsidR="00A851DA" w:rsidRPr="00B0415E" w14:paraId="08F5CCC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6373F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E6522D2" w14:textId="7DA954B4" w:rsidR="00A851DA" w:rsidRPr="00B0415E" w:rsidRDefault="005D7291">
            <w:pPr>
              <w:pStyle w:val="Default"/>
              <w:rPr>
                <w:rFonts w:asciiTheme="minorHAnsi" w:hAnsiTheme="minorHAnsi"/>
              </w:rPr>
            </w:pPr>
            <w:r w:rsidRPr="005D7291">
              <w:rPr>
                <w:rFonts w:asciiTheme="minorHAnsi" w:hAnsiTheme="minorHAnsi"/>
              </w:rPr>
              <w:t>3739</w:t>
            </w:r>
            <w:r w:rsidR="00F9524E">
              <w:rPr>
                <w:rFonts w:asciiTheme="minorHAnsi" w:hAnsiTheme="minorHAnsi"/>
              </w:rPr>
              <w:t>7</w:t>
            </w:r>
          </w:p>
        </w:tc>
      </w:tr>
      <w:tr w:rsidR="00A851DA" w:rsidRPr="00B0415E" w14:paraId="68E5628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BE875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05B47FC" w14:textId="48C1E9B3" w:rsidR="00A851DA" w:rsidRPr="00B0415E" w:rsidRDefault="00F9524E">
            <w:pPr>
              <w:pStyle w:val="Default"/>
              <w:rPr>
                <w:rFonts w:asciiTheme="minorHAnsi" w:hAnsiTheme="minorHAnsi"/>
              </w:rPr>
            </w:pPr>
            <w:r w:rsidRPr="00F9524E">
              <w:rPr>
                <w:rFonts w:asciiTheme="minorHAnsi" w:hAnsiTheme="minorHAnsi"/>
                <w:lang w:val="en-GB"/>
              </w:rPr>
              <w:t>Advanced Diploma in Business Administration Level 5</w:t>
            </w:r>
          </w:p>
        </w:tc>
      </w:tr>
      <w:tr w:rsidR="00A851DA" w:rsidRPr="00B0415E" w14:paraId="488E2DB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0239B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76D5622" w14:textId="396B06F4" w:rsidR="00A851DA" w:rsidRPr="00B0415E" w:rsidRDefault="006B5BC3">
            <w:r>
              <w:t>1</w:t>
            </w:r>
            <w:r w:rsidR="00640C15">
              <w:t>2</w:t>
            </w:r>
          </w:p>
        </w:tc>
      </w:tr>
    </w:tbl>
    <w:p w14:paraId="117CBDBE" w14:textId="77777777" w:rsidR="00CC2FB3" w:rsidRDefault="00CC2FB3" w:rsidP="00A851DA">
      <w:pPr>
        <w:rPr>
          <w:b/>
          <w:lang w:val="en-US"/>
        </w:rPr>
      </w:pPr>
    </w:p>
    <w:p w14:paraId="7987E9F4" w14:textId="77777777" w:rsidR="00443E6F" w:rsidRDefault="00527C11" w:rsidP="00A851DA">
      <w:pPr>
        <w:rPr>
          <w:b/>
          <w:sz w:val="28"/>
          <w:lang w:val="en-US"/>
        </w:rPr>
      </w:pPr>
      <w:r w:rsidRPr="00443E6F">
        <w:rPr>
          <w:b/>
          <w:sz w:val="28"/>
          <w:lang w:val="en-US"/>
        </w:rPr>
        <w:t>Marking Criteria:</w:t>
      </w:r>
    </w:p>
    <w:p w14:paraId="6E271DD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DB19A99"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2605AB1" w14:textId="77777777" w:rsidTr="001F548D">
        <w:tc>
          <w:tcPr>
            <w:tcW w:w="9016" w:type="dxa"/>
          </w:tcPr>
          <w:p w14:paraId="70E5D1AD" w14:textId="77777777" w:rsidR="00201ED3" w:rsidRDefault="00201ED3" w:rsidP="00201ED3">
            <w:pPr>
              <w:pStyle w:val="ListParagraph"/>
              <w:numPr>
                <w:ilvl w:val="0"/>
                <w:numId w:val="52"/>
              </w:numPr>
              <w:spacing w:after="160" w:line="259" w:lineRule="auto"/>
              <w:rPr>
                <w:b/>
                <w:bCs/>
              </w:rPr>
            </w:pPr>
            <w:r w:rsidRPr="00044959">
              <w:rPr>
                <w:b/>
                <w:bCs/>
              </w:rPr>
              <w:t xml:space="preserve">What is meant by “risk control”? </w:t>
            </w:r>
          </w:p>
          <w:p w14:paraId="3BA9DEE8" w14:textId="77777777" w:rsidR="00201ED3" w:rsidRPr="00044959" w:rsidRDefault="00201ED3" w:rsidP="00201ED3">
            <w:pPr>
              <w:pStyle w:val="ListParagraph"/>
              <w:numPr>
                <w:ilvl w:val="0"/>
                <w:numId w:val="53"/>
              </w:numPr>
              <w:spacing w:after="160" w:line="259" w:lineRule="auto"/>
              <w:rPr>
                <w:b/>
                <w:bCs/>
              </w:rPr>
            </w:pPr>
            <w:r w:rsidRPr="00044959">
              <w:t>Risk control refers to the process of identifying, assessing, and implementing measures to mitigate or manage potential risks within an organization. It involves the development and implementation of strategies, policies, and procedures aimed at reducing the likelihood of negative events occurring and minimizing their impact if they do occur. Risk control is an essential component of risk management, which encompasses the overall process of identifying, analyzing, and responding to risks that could potentially affect an organization’s objectives</w:t>
            </w:r>
            <w:r w:rsidRPr="00044959">
              <w:rPr>
                <w:b/>
                <w:bCs/>
              </w:rPr>
              <w:t>.</w:t>
            </w:r>
          </w:p>
          <w:p w14:paraId="7ED9441E" w14:textId="77777777" w:rsidR="00201ED3" w:rsidRDefault="00201ED3" w:rsidP="00201ED3">
            <w:pPr>
              <w:rPr>
                <w:b/>
                <w:bCs/>
              </w:rPr>
            </w:pPr>
            <w:r w:rsidRPr="00044959">
              <w:rPr>
                <w:b/>
                <w:bCs/>
              </w:rPr>
              <w:t>ii. What is the relationship between risk control and risk avoidance?</w:t>
            </w:r>
          </w:p>
          <w:p w14:paraId="70172AEE" w14:textId="77777777" w:rsidR="00201ED3" w:rsidRPr="00044959" w:rsidRDefault="00201ED3" w:rsidP="00201ED3">
            <w:pPr>
              <w:pStyle w:val="ListParagraph"/>
              <w:numPr>
                <w:ilvl w:val="0"/>
                <w:numId w:val="53"/>
              </w:numPr>
              <w:spacing w:after="160" w:line="259" w:lineRule="auto"/>
              <w:rPr>
                <w:b/>
                <w:bCs/>
              </w:rPr>
            </w:pPr>
            <w:r w:rsidRPr="00044959">
              <w:t>The relationship between risk control and risk avoidance lies in the fact that both are strategies employed to manage and mitigate potential risks or uncertainties in various situations. However, they differ in their approach and the level of risk exposure they allow. In summary, risk control and risk avoidance are related in that they both aim to minimize or mitigate risks. However, risk control focuses on managing and reducing risks through various strategies, while risk avoidance involves completely abstaining from or eliminating risks that are deemed too high or unmanageable</w:t>
            </w:r>
            <w:r w:rsidRPr="00044959">
              <w:rPr>
                <w:b/>
                <w:bCs/>
              </w:rPr>
              <w:t>.</w:t>
            </w:r>
          </w:p>
          <w:p w14:paraId="43D6EC5D" w14:textId="77777777" w:rsidR="00201ED3" w:rsidRDefault="00201ED3" w:rsidP="00201ED3">
            <w:pPr>
              <w:rPr>
                <w:b/>
                <w:bCs/>
              </w:rPr>
            </w:pPr>
            <w:r w:rsidRPr="00044959">
              <w:rPr>
                <w:b/>
                <w:bCs/>
              </w:rPr>
              <w:t>iii. What is the difference between “risk avoidance” and “risk prevention”?</w:t>
            </w:r>
          </w:p>
          <w:p w14:paraId="27368806" w14:textId="77777777" w:rsidR="00201ED3" w:rsidRPr="00044959" w:rsidRDefault="00201ED3" w:rsidP="00201ED3">
            <w:pPr>
              <w:pStyle w:val="ListParagraph"/>
              <w:numPr>
                <w:ilvl w:val="0"/>
                <w:numId w:val="53"/>
              </w:numPr>
              <w:spacing w:after="160" w:line="259" w:lineRule="auto"/>
            </w:pPr>
            <w:r w:rsidRPr="00044959">
              <w:t>Risk Avoidance refers to the strategy of completely steering clear of activities, situations, or decisions that could potentially lead to negative consequences. This approach involves identifying and eliminating any activities or actions that could expose an individual or organization to risk. In essence, risk avoidance aims to minimize exposure to potential harm by simply not engaging in the risky behavior or activity.</w:t>
            </w:r>
          </w:p>
          <w:p w14:paraId="720D18A8" w14:textId="77777777" w:rsidR="00201ED3" w:rsidRPr="00044959" w:rsidRDefault="00201ED3" w:rsidP="00201ED3">
            <w:pPr>
              <w:pStyle w:val="ListParagraph"/>
              <w:ind w:left="1440"/>
            </w:pPr>
          </w:p>
          <w:p w14:paraId="7B77D3FF" w14:textId="77777777" w:rsidR="00201ED3" w:rsidRPr="00044959" w:rsidRDefault="00201ED3" w:rsidP="00201ED3">
            <w:pPr>
              <w:pStyle w:val="ListParagraph"/>
              <w:numPr>
                <w:ilvl w:val="0"/>
                <w:numId w:val="53"/>
              </w:numPr>
              <w:spacing w:after="160" w:line="259" w:lineRule="auto"/>
            </w:pPr>
            <w:r w:rsidRPr="00044959">
              <w:lastRenderedPageBreak/>
              <w:t>On the other hand, risk prevention involves taking proactive measures to reduce the likelihood of a risk occurring and mitigating its potential impact. This approach focuses on identifying potential risks and implementing strategies to minimize their occurrence or impact. Risk prevention aims to address the root causes of risks and implement measures to reduce their likelihood and severity.</w:t>
            </w:r>
          </w:p>
          <w:p w14:paraId="3F0CDE4A" w14:textId="77777777" w:rsidR="00201ED3" w:rsidRDefault="00201ED3" w:rsidP="00201ED3">
            <w:pPr>
              <w:rPr>
                <w:b/>
                <w:bCs/>
              </w:rPr>
            </w:pPr>
            <w:r w:rsidRPr="00044959">
              <w:rPr>
                <w:b/>
                <w:bCs/>
              </w:rPr>
              <w:t>iv. “Risk management can make a difference directly to profit”. Discuss</w:t>
            </w:r>
          </w:p>
          <w:p w14:paraId="0D02D3E9" w14:textId="06F62E62" w:rsidR="00201ED3" w:rsidRPr="00044959" w:rsidRDefault="00201ED3" w:rsidP="00201ED3">
            <w:pPr>
              <w:pStyle w:val="ListParagraph"/>
              <w:numPr>
                <w:ilvl w:val="0"/>
                <w:numId w:val="54"/>
              </w:numPr>
              <w:spacing w:after="160" w:line="259" w:lineRule="auto"/>
            </w:pPr>
            <w:r w:rsidRPr="00044959">
              <w:t>Risk management helps improve the company's functioning, and performance as the risks are identified beforehand. The company will already be prepared to handle the threat. Thus, the efficiency of operation will lead to increased productivity, which will increase the profitability of the business</w:t>
            </w:r>
            <w:r w:rsidRPr="00AB38C3">
              <w:t>. By effectively identifying, assessing, and mitigating risks, organizations can protect their assets and enhance their financial performance. This comprehensive approach to risk can directly influence profitability in various ways.</w:t>
            </w:r>
          </w:p>
          <w:p w14:paraId="408848A4" w14:textId="77777777" w:rsidR="00201ED3" w:rsidRDefault="00201ED3" w:rsidP="00201ED3">
            <w:pPr>
              <w:rPr>
                <w:b/>
                <w:bCs/>
              </w:rPr>
            </w:pPr>
            <w:r w:rsidRPr="00044959">
              <w:rPr>
                <w:b/>
                <w:bCs/>
              </w:rPr>
              <w:t>v. What is the primary objective of risk management?</w:t>
            </w:r>
          </w:p>
          <w:p w14:paraId="4757A1DB" w14:textId="77777777" w:rsidR="00201ED3" w:rsidRPr="00F01BBB" w:rsidRDefault="00201ED3" w:rsidP="00201ED3">
            <w:pPr>
              <w:pStyle w:val="ListParagraph"/>
              <w:numPr>
                <w:ilvl w:val="0"/>
                <w:numId w:val="54"/>
              </w:numPr>
              <w:spacing w:after="160" w:line="259" w:lineRule="auto"/>
            </w:pPr>
            <w:r w:rsidRPr="00F01BBB">
              <w:t>Risk management is a crucial process for organizations to identify, assess, and mitigate potential risks that could impact their operations. The primary objective of risk management is to minimize the negative impacts of uncertainties on an organization’s objectives and enhance its ability to seize opportunities. By effectively managing risks, organizations can protect their assets, reputation, and financial stability while also ensuring compliance with regulations and achieving their strategic goals.</w:t>
            </w:r>
          </w:p>
          <w:p w14:paraId="07E92614" w14:textId="77777777" w:rsidR="00201ED3" w:rsidRDefault="00201ED3" w:rsidP="00201ED3">
            <w:pPr>
              <w:rPr>
                <w:b/>
                <w:bCs/>
              </w:rPr>
            </w:pPr>
            <w:r w:rsidRPr="00044959">
              <w:rPr>
                <w:b/>
                <w:bCs/>
              </w:rPr>
              <w:t>vi. How can the risk management process be developed?</w:t>
            </w:r>
          </w:p>
          <w:p w14:paraId="166686BD" w14:textId="77777777" w:rsidR="00201ED3" w:rsidRPr="00F01BBB" w:rsidRDefault="00201ED3" w:rsidP="00201ED3">
            <w:pPr>
              <w:pStyle w:val="ListParagraph"/>
              <w:numPr>
                <w:ilvl w:val="0"/>
                <w:numId w:val="54"/>
              </w:numPr>
              <w:spacing w:after="160" w:line="259" w:lineRule="auto"/>
            </w:pPr>
            <w:r w:rsidRPr="00F01BBB">
              <w:t>Risk management is a crucial aspect of any organization’s operations, as it helps in identifying, assessing, and mitigating potential risks that could impact the achievement of its objectives. Developing an effective risk management process involves several key steps and considerations.</w:t>
            </w:r>
          </w:p>
          <w:p w14:paraId="764BC059" w14:textId="77777777" w:rsidR="00201ED3" w:rsidRDefault="00201ED3" w:rsidP="00201ED3">
            <w:pPr>
              <w:pStyle w:val="ListParagraph"/>
              <w:numPr>
                <w:ilvl w:val="0"/>
                <w:numId w:val="55"/>
              </w:numPr>
              <w:spacing w:after="160" w:line="259" w:lineRule="auto"/>
              <w:rPr>
                <w:b/>
                <w:bCs/>
              </w:rPr>
            </w:pPr>
            <w:r w:rsidRPr="00F01BBB">
              <w:rPr>
                <w:b/>
                <w:bCs/>
              </w:rPr>
              <w:t xml:space="preserve">Establishing the Context: </w:t>
            </w:r>
            <w:r w:rsidRPr="00F01BBB">
              <w:t>The first step in developing a risk management process is to establish the context within which the process will operate. This involves defining the organization’s objectives, understanding its internal and external environment, and identifying the stakeholders involved in the risk management</w:t>
            </w:r>
            <w:r w:rsidRPr="00F01BBB">
              <w:rPr>
                <w:b/>
                <w:bCs/>
              </w:rPr>
              <w:t xml:space="preserve"> process.</w:t>
            </w:r>
          </w:p>
          <w:p w14:paraId="531EFF4E" w14:textId="77777777" w:rsidR="00201ED3" w:rsidRPr="00F01BBB" w:rsidRDefault="00201ED3" w:rsidP="00201ED3">
            <w:pPr>
              <w:pStyle w:val="ListParagraph"/>
              <w:numPr>
                <w:ilvl w:val="0"/>
                <w:numId w:val="55"/>
              </w:numPr>
              <w:spacing w:after="160" w:line="259" w:lineRule="auto"/>
            </w:pPr>
            <w:r w:rsidRPr="00F01BBB">
              <w:rPr>
                <w:b/>
                <w:bCs/>
              </w:rPr>
              <w:t xml:space="preserve">Risk Identification: </w:t>
            </w:r>
            <w:r w:rsidRPr="00F01BBB">
              <w:t>Once the context is established, the next step is to identify potential risks that could affect the organization’s ability to achieve its objectives. This involves systematically identifying, capturing, and documenting risks across all areas of the organization’s operations.</w:t>
            </w:r>
          </w:p>
          <w:p w14:paraId="67353F9B" w14:textId="77777777" w:rsidR="00201ED3" w:rsidRPr="00F01BBB" w:rsidRDefault="00201ED3" w:rsidP="00201ED3">
            <w:pPr>
              <w:pStyle w:val="ListParagraph"/>
              <w:numPr>
                <w:ilvl w:val="0"/>
                <w:numId w:val="55"/>
              </w:numPr>
              <w:spacing w:after="160" w:line="259" w:lineRule="auto"/>
            </w:pPr>
            <w:r w:rsidRPr="00F01BBB">
              <w:rPr>
                <w:b/>
                <w:bCs/>
              </w:rPr>
              <w:t xml:space="preserve"> Risk Assessment: </w:t>
            </w:r>
            <w:r w:rsidRPr="00F01BBB">
              <w:t>After identifying potential risks, it is essential to assess their potential impact and likelihood of occurrence. This step involves evaluating the severity of each risk and determining the level of risk tolerance within the organization.</w:t>
            </w:r>
          </w:p>
          <w:p w14:paraId="00D60936" w14:textId="77777777" w:rsidR="00201ED3" w:rsidRDefault="00201ED3" w:rsidP="00201ED3">
            <w:pPr>
              <w:pStyle w:val="ListParagraph"/>
              <w:numPr>
                <w:ilvl w:val="0"/>
                <w:numId w:val="55"/>
              </w:numPr>
              <w:spacing w:after="160" w:line="259" w:lineRule="auto"/>
              <w:rPr>
                <w:b/>
                <w:bCs/>
              </w:rPr>
            </w:pPr>
            <w:r w:rsidRPr="00F01BBB">
              <w:rPr>
                <w:b/>
                <w:bCs/>
              </w:rPr>
              <w:t xml:space="preserve">Risk Treatment: </w:t>
            </w:r>
            <w:r w:rsidRPr="00F01BBB">
              <w:t>Based on the assessment of identified risks, organizations need to develop and implement risk treatment plans. These plans may involve avoiding, mitigating, transferring, or accepting the identified risks based on their significance and potential impact on the organization</w:t>
            </w:r>
            <w:r w:rsidRPr="00F01BBB">
              <w:rPr>
                <w:b/>
                <w:bCs/>
              </w:rPr>
              <w:t>.</w:t>
            </w:r>
          </w:p>
          <w:p w14:paraId="2E2BFF4F" w14:textId="77777777" w:rsidR="00201ED3" w:rsidRPr="00F01BBB" w:rsidRDefault="00201ED3" w:rsidP="00201ED3">
            <w:pPr>
              <w:pStyle w:val="ListParagraph"/>
              <w:numPr>
                <w:ilvl w:val="0"/>
                <w:numId w:val="55"/>
              </w:numPr>
              <w:spacing w:after="160" w:line="259" w:lineRule="auto"/>
            </w:pPr>
            <w:r w:rsidRPr="00F01BBB">
              <w:rPr>
                <w:b/>
                <w:bCs/>
              </w:rPr>
              <w:t xml:space="preserve">Monitoring and Review: </w:t>
            </w:r>
            <w:r w:rsidRPr="00F01BBB">
              <w:t>An effective risk management process requires ongoing monitoring and review to ensure that the identified risks are being managed effectively. This step involves tracking changes in the internal and external environment, reassessing existing risks, and identifying new risks that may emerge.</w:t>
            </w:r>
          </w:p>
          <w:p w14:paraId="68EE575C" w14:textId="77777777" w:rsidR="00201ED3" w:rsidRPr="00F01BBB" w:rsidRDefault="00201ED3" w:rsidP="00201ED3">
            <w:pPr>
              <w:pStyle w:val="ListParagraph"/>
              <w:numPr>
                <w:ilvl w:val="0"/>
                <w:numId w:val="55"/>
              </w:numPr>
              <w:spacing w:after="160" w:line="259" w:lineRule="auto"/>
            </w:pPr>
            <w:r w:rsidRPr="00F01BBB">
              <w:rPr>
                <w:b/>
                <w:bCs/>
              </w:rPr>
              <w:lastRenderedPageBreak/>
              <w:t xml:space="preserve">Communication and Reporting: </w:t>
            </w:r>
            <w:r w:rsidRPr="00F01BBB">
              <w:t>Communication is vital throughout the risk management process. It is essential to ensure that relevant stakeholders are informed about identified risks, treatment plans, and any changes in the risk landscape. Regular reporting on risk management activities is also crucial for transparency and accountability.</w:t>
            </w:r>
          </w:p>
          <w:p w14:paraId="2C575AD6" w14:textId="134E4231" w:rsidR="00201ED3" w:rsidRPr="00201ED3" w:rsidRDefault="00201ED3" w:rsidP="00201ED3">
            <w:pPr>
              <w:pStyle w:val="ListParagraph"/>
              <w:numPr>
                <w:ilvl w:val="0"/>
                <w:numId w:val="55"/>
              </w:numPr>
              <w:spacing w:after="160" w:line="259" w:lineRule="auto"/>
              <w:rPr>
                <w:b/>
                <w:bCs/>
              </w:rPr>
            </w:pPr>
            <w:r w:rsidRPr="00F01BBB">
              <w:rPr>
                <w:b/>
                <w:bCs/>
              </w:rPr>
              <w:t xml:space="preserve"> Continuous Improvement: </w:t>
            </w:r>
            <w:r w:rsidRPr="00F01BBB">
              <w:t>Continuous improvement is a fundamental aspect of developing a robust risk management process. Organizations should regularly evaluate their risk management practices, learn from past experiences, and adapt their approach to address emerging challenges</w:t>
            </w:r>
            <w:r w:rsidRPr="00F01BBB">
              <w:rPr>
                <w:b/>
                <w:bCs/>
              </w:rPr>
              <w:t>.</w:t>
            </w:r>
          </w:p>
          <w:p w14:paraId="2E4495CA" w14:textId="77777777" w:rsidR="00201ED3" w:rsidRDefault="00201ED3" w:rsidP="00201ED3">
            <w:pPr>
              <w:rPr>
                <w:b/>
                <w:bCs/>
              </w:rPr>
            </w:pPr>
            <w:r w:rsidRPr="00044959">
              <w:rPr>
                <w:b/>
                <w:bCs/>
              </w:rPr>
              <w:t>vii. What are the main benefits of risk management?</w:t>
            </w:r>
          </w:p>
          <w:p w14:paraId="18333C41" w14:textId="77777777" w:rsidR="00201ED3" w:rsidRPr="00F01BBB" w:rsidRDefault="00201ED3" w:rsidP="00201ED3">
            <w:pPr>
              <w:pStyle w:val="ListParagraph"/>
              <w:numPr>
                <w:ilvl w:val="0"/>
                <w:numId w:val="54"/>
              </w:numPr>
              <w:spacing w:after="160" w:line="259" w:lineRule="auto"/>
              <w:rPr>
                <w:b/>
                <w:bCs/>
              </w:rPr>
            </w:pPr>
            <w:r w:rsidRPr="00F01BBB">
              <w:rPr>
                <w:b/>
                <w:bCs/>
              </w:rPr>
              <w:t xml:space="preserve">Protection of Assets and Resources: </w:t>
            </w:r>
            <w:r w:rsidRPr="00F01BBB">
              <w:t>Risk management helps organizations identify potential threats and vulnerabilities that could negatively impact their assets and resources. By implementing appropriate risk mitigation strategies, businesses can protect their investments and ensure the continued availability of essential resources</w:t>
            </w:r>
            <w:r w:rsidRPr="00F01BBB">
              <w:rPr>
                <w:b/>
                <w:bCs/>
              </w:rPr>
              <w:t>.</w:t>
            </w:r>
          </w:p>
          <w:p w14:paraId="009B433D" w14:textId="77777777" w:rsidR="00201ED3" w:rsidRPr="00F01BBB" w:rsidRDefault="00201ED3" w:rsidP="00201ED3">
            <w:pPr>
              <w:pStyle w:val="ListParagraph"/>
              <w:numPr>
                <w:ilvl w:val="0"/>
                <w:numId w:val="54"/>
              </w:numPr>
              <w:spacing w:after="160" w:line="259" w:lineRule="auto"/>
            </w:pPr>
            <w:r w:rsidRPr="00F01BBB">
              <w:rPr>
                <w:b/>
                <w:bCs/>
              </w:rPr>
              <w:t xml:space="preserve">Increased Resilience: </w:t>
            </w:r>
            <w:r w:rsidRPr="00F01BBB">
              <w:t>Effective risk management enables organizations to become more resilient in the face of unexpected events. By anticipating and preparing for potential risks, companies can minimize the impact of adverse situations and maintain business continuity.</w:t>
            </w:r>
          </w:p>
          <w:p w14:paraId="5F6F226C" w14:textId="77777777" w:rsidR="00201ED3" w:rsidRPr="00F01BBB" w:rsidRDefault="00201ED3" w:rsidP="00201ED3">
            <w:pPr>
              <w:pStyle w:val="ListParagraph"/>
              <w:numPr>
                <w:ilvl w:val="0"/>
                <w:numId w:val="54"/>
              </w:numPr>
              <w:spacing w:after="160" w:line="259" w:lineRule="auto"/>
            </w:pPr>
            <w:r w:rsidRPr="00F01BBB">
              <w:rPr>
                <w:b/>
                <w:bCs/>
              </w:rPr>
              <w:t xml:space="preserve">Better Decision Making: </w:t>
            </w:r>
            <w:r w:rsidRPr="00F01BBB">
              <w:t>Risk management provides a structured framework for evaluating potential risks and opportunities associated with various decisions. This helps decision-makers make more informed choices by considering the potential consequences of their actions and identifying the best course of action to minimize risks while maximizing benefits.</w:t>
            </w:r>
          </w:p>
          <w:p w14:paraId="458869F8" w14:textId="77777777" w:rsidR="00201ED3" w:rsidRPr="00F01BBB" w:rsidRDefault="00201ED3" w:rsidP="00201ED3">
            <w:pPr>
              <w:pStyle w:val="ListParagraph"/>
              <w:numPr>
                <w:ilvl w:val="0"/>
                <w:numId w:val="54"/>
              </w:numPr>
              <w:spacing w:after="160" w:line="259" w:lineRule="auto"/>
            </w:pPr>
            <w:r w:rsidRPr="00F01BBB">
              <w:rPr>
                <w:b/>
                <w:bCs/>
              </w:rPr>
              <w:t xml:space="preserve">Improved Risk-Taking: </w:t>
            </w:r>
            <w:r w:rsidRPr="00F01BBB">
              <w:t>A well-designed risk management system encourages a culture of calculated risk-taking. By understanding and managing risks, organizations can take advantage of new opportunities while minimizing the likelihood of negative outcomes.</w:t>
            </w:r>
          </w:p>
          <w:p w14:paraId="1D562125" w14:textId="77777777" w:rsidR="00201ED3" w:rsidRPr="00F01BBB" w:rsidRDefault="00201ED3" w:rsidP="00201ED3">
            <w:pPr>
              <w:pStyle w:val="ListParagraph"/>
              <w:numPr>
                <w:ilvl w:val="0"/>
                <w:numId w:val="54"/>
              </w:numPr>
              <w:spacing w:after="160" w:line="259" w:lineRule="auto"/>
              <w:rPr>
                <w:b/>
                <w:bCs/>
              </w:rPr>
            </w:pPr>
            <w:r w:rsidRPr="00F01BBB">
              <w:rPr>
                <w:b/>
                <w:bCs/>
              </w:rPr>
              <w:t xml:space="preserve">Enhanced Compliance and Regulatory Requirements: </w:t>
            </w:r>
            <w:r w:rsidRPr="00F01BBB">
              <w:t>Risk management is often mandated by regulatory bodies in various industries, such as finance, healthcare, and energy. By implementing a robust risk management system, organizations can demonstrate their commitment to compliance and reduce the risk of legal or financial penalties</w:t>
            </w:r>
            <w:r w:rsidRPr="00F01BBB">
              <w:rPr>
                <w:b/>
                <w:bCs/>
              </w:rPr>
              <w:t>.</w:t>
            </w:r>
          </w:p>
          <w:p w14:paraId="0C4237F3" w14:textId="77777777" w:rsidR="00201ED3" w:rsidRPr="00F01BBB" w:rsidRDefault="00201ED3" w:rsidP="00201ED3">
            <w:pPr>
              <w:pStyle w:val="ListParagraph"/>
              <w:numPr>
                <w:ilvl w:val="0"/>
                <w:numId w:val="54"/>
              </w:numPr>
              <w:spacing w:after="160" w:line="259" w:lineRule="auto"/>
              <w:rPr>
                <w:b/>
                <w:bCs/>
              </w:rPr>
            </w:pPr>
            <w:r w:rsidRPr="00F01BBB">
              <w:rPr>
                <w:b/>
                <w:bCs/>
              </w:rPr>
              <w:t xml:space="preserve">Increased Investor Confidence: </w:t>
            </w:r>
            <w:r w:rsidRPr="00F01BBB">
              <w:t>Publicly traded companies that effectively manage risks can inspire greater confidence among investors. A strong risk management program can help companies maintain or even increase their stock prices, as investors perceive the organization as better equipped to handle uncertainties and challenges.</w:t>
            </w:r>
          </w:p>
          <w:p w14:paraId="63691EE5" w14:textId="77777777" w:rsidR="00201ED3" w:rsidRPr="00F01BBB" w:rsidRDefault="00201ED3" w:rsidP="00201ED3">
            <w:pPr>
              <w:pStyle w:val="ListParagraph"/>
              <w:numPr>
                <w:ilvl w:val="0"/>
                <w:numId w:val="54"/>
              </w:numPr>
              <w:spacing w:after="160" w:line="259" w:lineRule="auto"/>
              <w:rPr>
                <w:b/>
                <w:bCs/>
              </w:rPr>
            </w:pPr>
            <w:r w:rsidRPr="00F01BBB">
              <w:rPr>
                <w:b/>
                <w:bCs/>
              </w:rPr>
              <w:t>Better Resource Allocation</w:t>
            </w:r>
            <w:r w:rsidRPr="00F01BBB">
              <w:t>: Risk management helps organizations allocate resources more efficiently by prioritizing risks based on their potential impact and likelihood. This allows businesses to focus on addressing the most significant risks, ensuring that resources are used effectively to protect the organization’s interests</w:t>
            </w:r>
            <w:r w:rsidRPr="00F01BBB">
              <w:rPr>
                <w:b/>
                <w:bCs/>
              </w:rPr>
              <w:t>.</w:t>
            </w:r>
          </w:p>
          <w:p w14:paraId="52D32B2E" w14:textId="77777777" w:rsidR="00201ED3" w:rsidRPr="00F01BBB" w:rsidRDefault="00201ED3" w:rsidP="00201ED3">
            <w:pPr>
              <w:pStyle w:val="ListParagraph"/>
              <w:numPr>
                <w:ilvl w:val="0"/>
                <w:numId w:val="54"/>
              </w:numPr>
              <w:spacing w:after="160" w:line="259" w:lineRule="auto"/>
            </w:pPr>
            <w:r w:rsidRPr="00F01BBB">
              <w:rPr>
                <w:b/>
                <w:bCs/>
              </w:rPr>
              <w:t>Improved Crisis Management</w:t>
            </w:r>
            <w:r w:rsidRPr="00F01BBB">
              <w:t>: In the event of a crisis, organizations with a well-established risk management system in place are better prepared to respond and recover. They have predefined plans and procedures to address various scenarios, minimizing the negative impact on the organization and its stakeholders.</w:t>
            </w:r>
          </w:p>
          <w:p w14:paraId="0A2C6472" w14:textId="77777777" w:rsidR="00201ED3" w:rsidRPr="00F01BBB" w:rsidRDefault="00201ED3" w:rsidP="00201ED3">
            <w:pPr>
              <w:pStyle w:val="ListParagraph"/>
              <w:numPr>
                <w:ilvl w:val="0"/>
                <w:numId w:val="54"/>
              </w:numPr>
              <w:spacing w:after="160" w:line="259" w:lineRule="auto"/>
            </w:pPr>
            <w:r w:rsidRPr="00F01BBB">
              <w:rPr>
                <w:b/>
                <w:bCs/>
              </w:rPr>
              <w:t xml:space="preserve">Enhanced Reputation: </w:t>
            </w:r>
            <w:r w:rsidRPr="00F01BBB">
              <w:t>Effective risk management can contribute to a company’s reputation by demonstrating its ability to handle challenges and maintain stability. This can lead to increased trust from customers, suppliers, and other stakeholders, ultimately benefiting the organization’s overall standing in the market.</w:t>
            </w:r>
          </w:p>
          <w:p w14:paraId="5A1DCFC2" w14:textId="58DA3609" w:rsidR="00201ED3" w:rsidRPr="00201ED3" w:rsidRDefault="00201ED3" w:rsidP="00201ED3">
            <w:pPr>
              <w:pStyle w:val="ListParagraph"/>
              <w:numPr>
                <w:ilvl w:val="0"/>
                <w:numId w:val="54"/>
              </w:numPr>
              <w:spacing w:after="160" w:line="259" w:lineRule="auto"/>
            </w:pPr>
            <w:r w:rsidRPr="00F01BBB">
              <w:rPr>
                <w:b/>
                <w:bCs/>
              </w:rPr>
              <w:lastRenderedPageBreak/>
              <w:t xml:space="preserve">Learning and Continuous Improvement: </w:t>
            </w:r>
            <w:r w:rsidRPr="00F01BBB">
              <w:t>Risk management encourages organizations to learn from past experiences and adapt their strategies accordingly. By regularly reviewing and updating risk management processes, companies can continuously improve their ability to identify, assess, and mitigate risks, fostering a culture of continuous improvement.</w:t>
            </w:r>
          </w:p>
          <w:p w14:paraId="44B827EF" w14:textId="77777777" w:rsidR="00201ED3" w:rsidRDefault="00201ED3" w:rsidP="00201ED3">
            <w:pPr>
              <w:rPr>
                <w:b/>
                <w:bCs/>
              </w:rPr>
            </w:pPr>
            <w:r w:rsidRPr="00044959">
              <w:rPr>
                <w:b/>
                <w:bCs/>
              </w:rPr>
              <w:t>viii. How can the risk be evaluated?</w:t>
            </w:r>
          </w:p>
          <w:p w14:paraId="67E0C939" w14:textId="77777777" w:rsidR="00201ED3" w:rsidRPr="00A121AE" w:rsidRDefault="00201ED3" w:rsidP="00201ED3">
            <w:pPr>
              <w:pStyle w:val="ListParagraph"/>
              <w:numPr>
                <w:ilvl w:val="0"/>
                <w:numId w:val="56"/>
              </w:numPr>
              <w:spacing w:after="160" w:line="259" w:lineRule="auto"/>
              <w:rPr>
                <w:b/>
                <w:bCs/>
              </w:rPr>
            </w:pPr>
            <w:r w:rsidRPr="00A121AE">
              <w:t>Risk evaluation is a crucial process in various fields such as finance, insurance, project management, and healthcare, among others. It involves assessing the potential impact and likelihood of an event or situation that may have negative consequences. Proper risk evaluation helps organizations and individuals make informed decisions, develop effective strategies, and allocate resources efficiently</w:t>
            </w:r>
            <w:r w:rsidRPr="00A121AE">
              <w:rPr>
                <w:b/>
                <w:bCs/>
              </w:rPr>
              <w:t>.</w:t>
            </w:r>
          </w:p>
          <w:p w14:paraId="0275D205" w14:textId="77777777" w:rsidR="00201ED3" w:rsidRDefault="00201ED3" w:rsidP="00201ED3">
            <w:r>
              <w:t xml:space="preserve">Case Study </w:t>
            </w:r>
          </w:p>
          <w:p w14:paraId="7D06AA2F" w14:textId="77777777" w:rsidR="00201ED3" w:rsidRDefault="00201ED3" w:rsidP="00201ED3">
            <w:r>
              <w:t>William Telford established The Business Centre in 2000 as a consultancy business. With his experience and connections, the company grew quickly into UK’s largest independent creative company with over 60 staff.</w:t>
            </w:r>
          </w:p>
          <w:p w14:paraId="03BBB8E7" w14:textId="77777777" w:rsidR="00201ED3" w:rsidRDefault="00201ED3" w:rsidP="00201ED3">
            <w:r>
              <w:t>The Business Centre rapidly expanded the portfolio of its clients from the UK to overseas. In 2006, William Telford began working with clients in the Middle East and formed a relationship with billion-dollar company Tameer (builder of the man-made islands in Dubai).</w:t>
            </w:r>
          </w:p>
          <w:p w14:paraId="53B128A5" w14:textId="77777777" w:rsidR="00201ED3" w:rsidRDefault="00201ED3" w:rsidP="00201ED3">
            <w:r>
              <w:t>At the time, Tameer was the biggest developer in the region. William Telford had Tameer professionally risk-profiled, and the company seemed safe and reputable. But over the following months, Tameer became The Business Centre's biggest client - just before the GFC hit.</w:t>
            </w:r>
          </w:p>
          <w:p w14:paraId="4E711AA8" w14:textId="77777777" w:rsidR="00201ED3" w:rsidRDefault="00201ED3" w:rsidP="00201ED3">
            <w:r>
              <w:t>Tameer started lagging in payments...Previously, The Business Centre had never experienced bad debtors, so Telford believed business would bounce back and Tameer would eventually pay - it would just take time. Plus, The Business Centre had a large client base, so Telford tried to overcome the issue by</w:t>
            </w:r>
          </w:p>
          <w:p w14:paraId="64187B44" w14:textId="77777777" w:rsidR="00201ED3" w:rsidRDefault="00201ED3" w:rsidP="00201ED3">
            <w:r>
              <w:t>leveraging income from other projects and invoice factoring to raise funds and keep business going.</w:t>
            </w:r>
          </w:p>
          <w:p w14:paraId="1A3DD08C" w14:textId="77777777" w:rsidR="00201ED3" w:rsidRDefault="00201ED3" w:rsidP="00201ED3">
            <w:r>
              <w:t xml:space="preserve">In most cases, this strategy would work as an emergency measure. But due to the GFC, suddenly </w:t>
            </w:r>
            <w:proofErr w:type="gramStart"/>
            <w:r>
              <w:t>all of</w:t>
            </w:r>
            <w:proofErr w:type="gramEnd"/>
            <w:r>
              <w:t xml:space="preserve"> his clients stopped projects, and absolutely no income came in. With these factors combined, The Business Centre was beyond help. The company collapsed after 10 years of operation in 2010, and William Telford lost everything he owned.</w:t>
            </w:r>
          </w:p>
          <w:p w14:paraId="50765377" w14:textId="77777777" w:rsidR="00201ED3" w:rsidRDefault="00201ED3" w:rsidP="00201ED3">
            <w:r>
              <w:t xml:space="preserve">Questions to be done </w:t>
            </w:r>
            <w:proofErr w:type="gramStart"/>
            <w:r>
              <w:t>again</w:t>
            </w:r>
            <w:proofErr w:type="gramEnd"/>
          </w:p>
          <w:p w14:paraId="666CD671" w14:textId="77777777" w:rsidR="00201ED3" w:rsidRPr="00A121AE" w:rsidRDefault="00201ED3" w:rsidP="00201ED3">
            <w:pPr>
              <w:pStyle w:val="ListParagraph"/>
              <w:numPr>
                <w:ilvl w:val="0"/>
                <w:numId w:val="57"/>
              </w:numPr>
              <w:spacing w:after="160" w:line="259" w:lineRule="auto"/>
              <w:rPr>
                <w:b/>
                <w:bCs/>
              </w:rPr>
            </w:pPr>
            <w:r w:rsidRPr="00A121AE">
              <w:rPr>
                <w:b/>
                <w:bCs/>
              </w:rPr>
              <w:t>Where do you think William Telford made a mistake?</w:t>
            </w:r>
          </w:p>
          <w:p w14:paraId="786BA190" w14:textId="77777777" w:rsidR="00201ED3" w:rsidRDefault="00201ED3" w:rsidP="00201ED3">
            <w:pPr>
              <w:pStyle w:val="ListParagraph"/>
              <w:numPr>
                <w:ilvl w:val="0"/>
                <w:numId w:val="59"/>
              </w:numPr>
              <w:spacing w:after="160" w:line="259" w:lineRule="auto"/>
            </w:pPr>
            <w:r>
              <w:t>William Telford made a mistake in his project by not adequately assessing and managing the risks involved. His oversight was particularly evident in the lack of a comprehensive risk management strategy. By failing to identify potential risks and develop mitigation plans, Telford left his project vulnerable to unforeseen challenges and setbacks. This oversight ultimately led to negative consequences for the project’s success.</w:t>
            </w:r>
          </w:p>
          <w:p w14:paraId="5421FC76" w14:textId="77777777" w:rsidR="00201ED3" w:rsidRDefault="00201ED3" w:rsidP="00201ED3">
            <w:pPr>
              <w:pStyle w:val="ListParagraph"/>
              <w:numPr>
                <w:ilvl w:val="0"/>
                <w:numId w:val="59"/>
              </w:numPr>
              <w:spacing w:after="160" w:line="259" w:lineRule="auto"/>
            </w:pPr>
            <w:r>
              <w:t xml:space="preserve">Telford’s mistake can be attributed to a lack of thorough risk assessment and planning. Without a structured approach to risk management, he failed to anticipate potential obstacles and implement measures to address them proactively. This oversight left the </w:t>
            </w:r>
            <w:r>
              <w:lastRenderedPageBreak/>
              <w:t>project exposed to various uncertainties, including cost overruns, schedule delays, and quality issues.</w:t>
            </w:r>
          </w:p>
          <w:p w14:paraId="36DF0B1E" w14:textId="77777777" w:rsidR="00201ED3" w:rsidRDefault="00201ED3" w:rsidP="00201ED3">
            <w:pPr>
              <w:pStyle w:val="ListParagraph"/>
              <w:numPr>
                <w:ilvl w:val="0"/>
                <w:numId w:val="59"/>
              </w:numPr>
              <w:spacing w:after="160" w:line="259" w:lineRule="auto"/>
            </w:pPr>
            <w:r>
              <w:t>The Role of Risk Management Strategy</w:t>
            </w:r>
          </w:p>
          <w:p w14:paraId="25BA45FB" w14:textId="77777777" w:rsidR="00201ED3" w:rsidRDefault="00201ED3" w:rsidP="00201ED3">
            <w:pPr>
              <w:pStyle w:val="ListParagraph"/>
            </w:pPr>
          </w:p>
          <w:p w14:paraId="761B7DFB" w14:textId="77777777" w:rsidR="00201ED3" w:rsidRDefault="00201ED3" w:rsidP="00201ED3">
            <w:pPr>
              <w:pStyle w:val="ListParagraph"/>
              <w:numPr>
                <w:ilvl w:val="1"/>
                <w:numId w:val="59"/>
              </w:numPr>
              <w:spacing w:after="160" w:line="259" w:lineRule="auto"/>
            </w:pPr>
            <w:r>
              <w:t>A robust risk management strategy would have significantly helped Telford in mitigating the impact of unforeseen events and uncertainties. By implementing a comprehensive risk management plan, Telford could have identified potential risks early in the project lifecycle and developed strategies to address them effectively.</w:t>
            </w:r>
          </w:p>
          <w:p w14:paraId="17BCF12F" w14:textId="77777777" w:rsidR="00201ED3" w:rsidRPr="00A121AE" w:rsidRDefault="00201ED3" w:rsidP="00201ED3">
            <w:pPr>
              <w:pStyle w:val="ListParagraph"/>
              <w:numPr>
                <w:ilvl w:val="0"/>
                <w:numId w:val="57"/>
              </w:numPr>
              <w:spacing w:after="160" w:line="259" w:lineRule="auto"/>
              <w:rPr>
                <w:b/>
                <w:bCs/>
              </w:rPr>
            </w:pPr>
            <w:r w:rsidRPr="00A121AE">
              <w:rPr>
                <w:b/>
                <w:bCs/>
              </w:rPr>
              <w:t>How does the risk management strategy would have helped him?</w:t>
            </w:r>
          </w:p>
          <w:p w14:paraId="467D5A3C" w14:textId="77777777" w:rsidR="00201ED3" w:rsidRDefault="00201ED3" w:rsidP="00201ED3">
            <w:pPr>
              <w:pStyle w:val="ListParagraph"/>
              <w:numPr>
                <w:ilvl w:val="0"/>
                <w:numId w:val="58"/>
              </w:numPr>
              <w:spacing w:after="160" w:line="259" w:lineRule="auto"/>
            </w:pPr>
            <w:r>
              <w:t>Identify Potential Risks: Through systematic risk identification processes, Telford could have recognized the various threats and uncertainties that could affect the project’s success. This proactive approach would have allowed him to assess the likelihood and potential impact of each risk.</w:t>
            </w:r>
          </w:p>
          <w:p w14:paraId="51FB988C" w14:textId="77777777" w:rsidR="00201ED3" w:rsidRDefault="00201ED3" w:rsidP="00201ED3">
            <w:pPr>
              <w:pStyle w:val="ListParagraph"/>
              <w:numPr>
                <w:ilvl w:val="0"/>
                <w:numId w:val="58"/>
              </w:numPr>
              <w:spacing w:after="160" w:line="259" w:lineRule="auto"/>
            </w:pPr>
            <w:r>
              <w:t>Assess and Prioritize Risks: With a structured risk management strategy, Telford could have evaluated the significance of each identified risk and prioritized them based on their potential impact on the project objectives. This step would have provided clarity on which risks required immediate attention and mitigation efforts.</w:t>
            </w:r>
          </w:p>
          <w:p w14:paraId="3C180A27" w14:textId="77777777" w:rsidR="00201ED3" w:rsidRDefault="00201ED3" w:rsidP="00201ED3">
            <w:pPr>
              <w:pStyle w:val="ListParagraph"/>
              <w:numPr>
                <w:ilvl w:val="0"/>
                <w:numId w:val="58"/>
              </w:numPr>
              <w:spacing w:after="160" w:line="259" w:lineRule="auto"/>
            </w:pPr>
            <w:r>
              <w:t>Develop Mitigation Plans: A well-defined risk management strategy would have empowered Telford to develop specific mitigation plans for high-priority risks. By outlining proactive measures to address potential challenges, he could have minimized the negative effects of unforeseen events on the project’s progress.</w:t>
            </w:r>
          </w:p>
          <w:p w14:paraId="014A451A" w14:textId="77777777" w:rsidR="00201ED3" w:rsidRDefault="00201ED3" w:rsidP="00201ED3">
            <w:pPr>
              <w:pStyle w:val="ListParagraph"/>
              <w:numPr>
                <w:ilvl w:val="0"/>
                <w:numId w:val="58"/>
              </w:numPr>
              <w:spacing w:after="160" w:line="259" w:lineRule="auto"/>
            </w:pPr>
            <w:r>
              <w:t>Monitor and Control Risks: Implementing a risk management strategy would have allowed Telford to continuously monitor identified risks throughout the project lifecycle. This ongoing assessment would have enabled him to adapt his mitigation plans as needed and respond promptly to emerging threats.</w:t>
            </w:r>
          </w:p>
          <w:p w14:paraId="19499C23" w14:textId="77777777" w:rsidR="00201ED3" w:rsidRDefault="00201ED3" w:rsidP="00201ED3">
            <w:pPr>
              <w:pStyle w:val="ListParagraph"/>
              <w:numPr>
                <w:ilvl w:val="0"/>
                <w:numId w:val="58"/>
              </w:numPr>
              <w:spacing w:after="160" w:line="259" w:lineRule="auto"/>
            </w:pPr>
            <w:r>
              <w:t>Enhance Decision-Making: By integrating risk management into his project planning, Telford could have made more informed decisions regarding resource allocation, scheduling, and overall project execution. The insights gained from risk analysis would have supported better decision-making, leading to improved project outcomes.</w:t>
            </w:r>
          </w:p>
          <w:p w14:paraId="26D772EB" w14:textId="419A62FC" w:rsidR="0080410E" w:rsidRPr="00201ED3" w:rsidRDefault="00201ED3" w:rsidP="00201ED3">
            <w:pPr>
              <w:spacing w:after="200" w:line="276" w:lineRule="auto"/>
              <w:rPr>
                <w:lang w:val="en-GB"/>
              </w:rPr>
            </w:pPr>
            <w:r>
              <w:t>In summary, William Telford’s mistake lay in neglecting the importance of a comprehensive risk management strategy, which left his project vulnerable to unforeseen challenges. Implementing an effective risk management approach would have empowered him to proactively address potential risks, minimize their impact, and enhance overall project resilience.</w:t>
            </w:r>
          </w:p>
        </w:tc>
      </w:tr>
    </w:tbl>
    <w:p w14:paraId="3584106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676A3B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073DBA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7BE81A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24CCA3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31"/>
        <w:gridCol w:w="3266"/>
        <w:gridCol w:w="1474"/>
        <w:gridCol w:w="2045"/>
      </w:tblGrid>
      <w:tr w:rsidR="00405895" w:rsidRPr="00B0415E" w14:paraId="64EAB020" w14:textId="77777777" w:rsidTr="0035687B">
        <w:trPr>
          <w:trHeight w:val="440"/>
        </w:trPr>
        <w:tc>
          <w:tcPr>
            <w:tcW w:w="2310" w:type="dxa"/>
            <w:shd w:val="clear" w:color="auto" w:fill="D9D9D9" w:themeFill="background1" w:themeFillShade="D9"/>
          </w:tcPr>
          <w:p w14:paraId="16F63D21" w14:textId="77777777" w:rsidR="00405895" w:rsidRPr="00B0415E" w:rsidRDefault="00405895" w:rsidP="00A851DA">
            <w:pPr>
              <w:rPr>
                <w:rFonts w:cs="Bliss-Regular"/>
                <w:color w:val="000000"/>
              </w:rPr>
            </w:pPr>
            <w:r w:rsidRPr="00B0415E">
              <w:rPr>
                <w:rFonts w:cs="Bliss-Regular"/>
                <w:color w:val="000000"/>
              </w:rPr>
              <w:t>Student Signature</w:t>
            </w:r>
          </w:p>
        </w:tc>
        <w:tc>
          <w:tcPr>
            <w:tcW w:w="3288" w:type="dxa"/>
          </w:tcPr>
          <w:p w14:paraId="7F93E7B6" w14:textId="44E7E683" w:rsidR="00405895" w:rsidRPr="00B0415E" w:rsidRDefault="00225CB3" w:rsidP="00A851DA">
            <w:pPr>
              <w:rPr>
                <w:rFonts w:cs="Bliss-Regular"/>
                <w:color w:val="000000"/>
              </w:rPr>
            </w:pPr>
            <w:r>
              <w:rPr>
                <w:rFonts w:cs="Bliss-Regular"/>
                <w:noProof/>
                <w:color w:val="000000"/>
              </w:rPr>
              <w:drawing>
                <wp:inline distT="0" distB="0" distL="0" distR="0" wp14:anchorId="1A18EA89" wp14:editId="24B8141A">
                  <wp:extent cx="1731645" cy="207010"/>
                  <wp:effectExtent l="0" t="0" r="0" b="0"/>
                  <wp:docPr id="780645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31645" cy="207010"/>
                          </a:xfrm>
                          <a:prstGeom prst="rect">
                            <a:avLst/>
                          </a:prstGeom>
                          <a:noFill/>
                        </pic:spPr>
                      </pic:pic>
                    </a:graphicData>
                  </a:graphic>
                </wp:inline>
              </w:drawing>
            </w:r>
          </w:p>
        </w:tc>
        <w:tc>
          <w:tcPr>
            <w:tcW w:w="1530" w:type="dxa"/>
            <w:shd w:val="clear" w:color="auto" w:fill="D9D9D9" w:themeFill="background1" w:themeFillShade="D9"/>
          </w:tcPr>
          <w:p w14:paraId="682D3151" w14:textId="77777777" w:rsidR="00405895" w:rsidRPr="00B0415E" w:rsidRDefault="00405895" w:rsidP="00A851DA">
            <w:pPr>
              <w:rPr>
                <w:rFonts w:cs="Bliss-Regular"/>
                <w:color w:val="000000"/>
              </w:rPr>
            </w:pPr>
            <w:r w:rsidRPr="00B0415E">
              <w:rPr>
                <w:rFonts w:cs="Bliss-Regular"/>
                <w:color w:val="000000"/>
              </w:rPr>
              <w:t>Date</w:t>
            </w:r>
          </w:p>
        </w:tc>
        <w:tc>
          <w:tcPr>
            <w:tcW w:w="2114" w:type="dxa"/>
          </w:tcPr>
          <w:p w14:paraId="28C9E88A" w14:textId="17CA9FF6" w:rsidR="00405895" w:rsidRPr="00B0415E" w:rsidRDefault="0035687B" w:rsidP="00A851DA">
            <w:pPr>
              <w:rPr>
                <w:rFonts w:cs="Bliss-Regular"/>
                <w:color w:val="000000"/>
              </w:rPr>
            </w:pPr>
            <w:r>
              <w:rPr>
                <w:rFonts w:cs="Bliss-Regular"/>
                <w:color w:val="000000"/>
              </w:rPr>
              <w:t>2</w:t>
            </w:r>
            <w:r w:rsidRPr="0035687B">
              <w:rPr>
                <w:rFonts w:cs="Bliss-Regular"/>
                <w:color w:val="000000"/>
                <w:vertAlign w:val="superscript"/>
              </w:rPr>
              <w:t>ND</w:t>
            </w:r>
            <w:r>
              <w:rPr>
                <w:rFonts w:cs="Bliss-Regular"/>
                <w:color w:val="000000"/>
              </w:rPr>
              <w:t xml:space="preserve"> </w:t>
            </w:r>
            <w:r w:rsidR="00225CB3">
              <w:rPr>
                <w:rFonts w:cs="Bliss-Regular"/>
                <w:color w:val="000000"/>
              </w:rPr>
              <w:t>February</w:t>
            </w:r>
            <w:r w:rsidR="00182B89">
              <w:rPr>
                <w:rFonts w:cs="Bliss-Regular"/>
                <w:color w:val="000000"/>
              </w:rPr>
              <w:t xml:space="preserve"> 2024</w:t>
            </w:r>
          </w:p>
        </w:tc>
      </w:tr>
    </w:tbl>
    <w:p w14:paraId="629DE0D8" w14:textId="77777777" w:rsidR="00A851DA" w:rsidRPr="00B0415E" w:rsidRDefault="00A851DA" w:rsidP="00A851DA">
      <w:pPr>
        <w:rPr>
          <w:rFonts w:cs="Bliss-Regular"/>
          <w:color w:val="000000"/>
          <w:lang w:val="en-US"/>
        </w:rPr>
      </w:pPr>
    </w:p>
    <w:p w14:paraId="5DC7AD4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2A5A5EA" w14:textId="77777777" w:rsidTr="00B0415E">
        <w:trPr>
          <w:trHeight w:val="249"/>
        </w:trPr>
        <w:tc>
          <w:tcPr>
            <w:tcW w:w="4621" w:type="dxa"/>
            <w:shd w:val="clear" w:color="auto" w:fill="D9D9D9" w:themeFill="background1" w:themeFillShade="D9"/>
          </w:tcPr>
          <w:p w14:paraId="504FBC29" w14:textId="77777777" w:rsidR="00503D7E" w:rsidRPr="00B0415E" w:rsidRDefault="00503D7E" w:rsidP="00503D7E">
            <w:pPr>
              <w:rPr>
                <w:b/>
                <w:color w:val="002060"/>
              </w:rPr>
            </w:pPr>
            <w:r w:rsidRPr="00B0415E">
              <w:rPr>
                <w:b/>
                <w:color w:val="002060"/>
              </w:rPr>
              <w:lastRenderedPageBreak/>
              <w:t>Total Marks</w:t>
            </w:r>
          </w:p>
        </w:tc>
        <w:tc>
          <w:tcPr>
            <w:tcW w:w="4621" w:type="dxa"/>
          </w:tcPr>
          <w:p w14:paraId="1DF2474A" w14:textId="77777777" w:rsidR="00503D7E" w:rsidRPr="00B0415E" w:rsidRDefault="00503D7E" w:rsidP="00503D7E">
            <w:pPr>
              <w:rPr>
                <w:rFonts w:cs="Times New Roman"/>
                <w:szCs w:val="32"/>
              </w:rPr>
            </w:pPr>
          </w:p>
        </w:tc>
      </w:tr>
      <w:tr w:rsidR="00503D7E" w:rsidRPr="00B0415E" w14:paraId="33D12315" w14:textId="77777777" w:rsidTr="00B0415E">
        <w:tc>
          <w:tcPr>
            <w:tcW w:w="4621" w:type="dxa"/>
            <w:shd w:val="clear" w:color="auto" w:fill="D9D9D9" w:themeFill="background1" w:themeFillShade="D9"/>
          </w:tcPr>
          <w:p w14:paraId="57DAFF83" w14:textId="77777777" w:rsidR="00503D7E" w:rsidRPr="00B0415E" w:rsidRDefault="00503D7E" w:rsidP="00503D7E">
            <w:pPr>
              <w:rPr>
                <w:b/>
                <w:color w:val="002060"/>
              </w:rPr>
            </w:pPr>
            <w:r w:rsidRPr="00B0415E">
              <w:rPr>
                <w:b/>
                <w:color w:val="002060"/>
              </w:rPr>
              <w:t>Marks Obtained</w:t>
            </w:r>
          </w:p>
        </w:tc>
        <w:tc>
          <w:tcPr>
            <w:tcW w:w="4621" w:type="dxa"/>
          </w:tcPr>
          <w:p w14:paraId="07892806" w14:textId="77777777" w:rsidR="00503D7E" w:rsidRPr="00B0415E" w:rsidRDefault="00503D7E" w:rsidP="00503D7E">
            <w:pPr>
              <w:rPr>
                <w:rFonts w:cs="Times New Roman"/>
                <w:szCs w:val="32"/>
              </w:rPr>
            </w:pPr>
          </w:p>
        </w:tc>
      </w:tr>
      <w:tr w:rsidR="00503D7E" w:rsidRPr="00B0415E" w14:paraId="17B017BD" w14:textId="77777777" w:rsidTr="00B0415E">
        <w:tc>
          <w:tcPr>
            <w:tcW w:w="4621" w:type="dxa"/>
            <w:shd w:val="clear" w:color="auto" w:fill="D9D9D9" w:themeFill="background1" w:themeFillShade="D9"/>
          </w:tcPr>
          <w:p w14:paraId="793B993E" w14:textId="77777777" w:rsidR="00503D7E" w:rsidRPr="00B0415E" w:rsidRDefault="00B0415E" w:rsidP="00503D7E">
            <w:pPr>
              <w:rPr>
                <w:b/>
                <w:color w:val="002060"/>
              </w:rPr>
            </w:pPr>
            <w:r w:rsidRPr="00B0415E">
              <w:rPr>
                <w:b/>
                <w:color w:val="002060"/>
              </w:rPr>
              <w:t>Percentage / Grade</w:t>
            </w:r>
          </w:p>
        </w:tc>
        <w:tc>
          <w:tcPr>
            <w:tcW w:w="4621" w:type="dxa"/>
          </w:tcPr>
          <w:p w14:paraId="7E72DDB3" w14:textId="77777777" w:rsidR="00503D7E" w:rsidRPr="00B0415E" w:rsidRDefault="00503D7E" w:rsidP="00503D7E">
            <w:pPr>
              <w:rPr>
                <w:rFonts w:cs="Times New Roman"/>
                <w:szCs w:val="32"/>
              </w:rPr>
            </w:pPr>
          </w:p>
        </w:tc>
      </w:tr>
    </w:tbl>
    <w:p w14:paraId="4AF525C1" w14:textId="77777777" w:rsidR="00EA30AB" w:rsidRPr="00B0415E" w:rsidRDefault="00EA30AB" w:rsidP="00503D7E">
      <w:pPr>
        <w:rPr>
          <w:rFonts w:cs="Times New Roman"/>
          <w:sz w:val="24"/>
          <w:szCs w:val="32"/>
        </w:rPr>
      </w:pPr>
    </w:p>
    <w:sectPr w:rsidR="00EA30AB" w:rsidRPr="00B0415E" w:rsidSect="00806E4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301EA" w14:textId="77777777" w:rsidR="00806E41" w:rsidRDefault="00806E41" w:rsidP="00CB4D0A">
      <w:pPr>
        <w:spacing w:after="0" w:line="240" w:lineRule="auto"/>
      </w:pPr>
      <w:r>
        <w:separator/>
      </w:r>
    </w:p>
  </w:endnote>
  <w:endnote w:type="continuationSeparator" w:id="0">
    <w:p w14:paraId="0B950381" w14:textId="77777777" w:rsidR="00806E41" w:rsidRDefault="00806E4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CE828" w14:textId="77777777" w:rsidR="00806E41" w:rsidRDefault="00806E41" w:rsidP="00CB4D0A">
      <w:pPr>
        <w:spacing w:after="0" w:line="240" w:lineRule="auto"/>
      </w:pPr>
      <w:r>
        <w:separator/>
      </w:r>
    </w:p>
  </w:footnote>
  <w:footnote w:type="continuationSeparator" w:id="0">
    <w:p w14:paraId="3DED6377" w14:textId="77777777" w:rsidR="00806E41" w:rsidRDefault="00806E4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F0702"/>
    <w:multiLevelType w:val="hybridMultilevel"/>
    <w:tmpl w:val="0E820D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E10226"/>
    <w:multiLevelType w:val="hybridMultilevel"/>
    <w:tmpl w:val="9CC6B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DC0A02"/>
    <w:multiLevelType w:val="hybridMultilevel"/>
    <w:tmpl w:val="DA1631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A4072B0"/>
    <w:multiLevelType w:val="hybridMultilevel"/>
    <w:tmpl w:val="0F6C0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4D4150"/>
    <w:multiLevelType w:val="hybridMultilevel"/>
    <w:tmpl w:val="D9AC5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23656D"/>
    <w:multiLevelType w:val="hybridMultilevel"/>
    <w:tmpl w:val="831060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6A31684"/>
    <w:multiLevelType w:val="hybridMultilevel"/>
    <w:tmpl w:val="203E4D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8D0066D"/>
    <w:multiLevelType w:val="multilevel"/>
    <w:tmpl w:val="5D0E5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5F1337"/>
    <w:multiLevelType w:val="hybridMultilevel"/>
    <w:tmpl w:val="3E9EB17A"/>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C3B45CB"/>
    <w:multiLevelType w:val="hybridMultilevel"/>
    <w:tmpl w:val="E5F68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4F411C"/>
    <w:multiLevelType w:val="hybridMultilevel"/>
    <w:tmpl w:val="1292D7D4"/>
    <w:lvl w:ilvl="0" w:tplc="A182AB3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1D004E"/>
    <w:multiLevelType w:val="multilevel"/>
    <w:tmpl w:val="BA68A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075209"/>
    <w:multiLevelType w:val="hybridMultilevel"/>
    <w:tmpl w:val="386A8A4E"/>
    <w:lvl w:ilvl="0" w:tplc="77F46B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7F383C"/>
    <w:multiLevelType w:val="hybridMultilevel"/>
    <w:tmpl w:val="372AB62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2525AB5"/>
    <w:multiLevelType w:val="hybridMultilevel"/>
    <w:tmpl w:val="2CB0DE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24197B6C"/>
    <w:multiLevelType w:val="hybridMultilevel"/>
    <w:tmpl w:val="7BDC3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784987"/>
    <w:multiLevelType w:val="hybridMultilevel"/>
    <w:tmpl w:val="1BE80F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66225E3"/>
    <w:multiLevelType w:val="multilevel"/>
    <w:tmpl w:val="80BAE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72A2CC4"/>
    <w:multiLevelType w:val="hybridMultilevel"/>
    <w:tmpl w:val="2BACB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77E457E"/>
    <w:multiLevelType w:val="hybridMultilevel"/>
    <w:tmpl w:val="578ADDC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0" w15:restartNumberingAfterBreak="0">
    <w:nsid w:val="2A540D87"/>
    <w:multiLevelType w:val="hybridMultilevel"/>
    <w:tmpl w:val="4D40DDA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2B3D0399"/>
    <w:multiLevelType w:val="hybridMultilevel"/>
    <w:tmpl w:val="F6081916"/>
    <w:lvl w:ilvl="0" w:tplc="6F6E50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5213E5"/>
    <w:multiLevelType w:val="hybridMultilevel"/>
    <w:tmpl w:val="1534E696"/>
    <w:lvl w:ilvl="0" w:tplc="A97682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C504A0"/>
    <w:multiLevelType w:val="hybridMultilevel"/>
    <w:tmpl w:val="BF9666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302F3C42"/>
    <w:multiLevelType w:val="hybridMultilevel"/>
    <w:tmpl w:val="19BE0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0450E92"/>
    <w:multiLevelType w:val="hybridMultilevel"/>
    <w:tmpl w:val="7604EC2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14309EC"/>
    <w:multiLevelType w:val="hybridMultilevel"/>
    <w:tmpl w:val="FD36B4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371E2E68"/>
    <w:multiLevelType w:val="hybridMultilevel"/>
    <w:tmpl w:val="0EBE05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CC81083"/>
    <w:multiLevelType w:val="hybridMultilevel"/>
    <w:tmpl w:val="229C0B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CD565AC"/>
    <w:multiLevelType w:val="hybridMultilevel"/>
    <w:tmpl w:val="88C8C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DE7057A"/>
    <w:multiLevelType w:val="hybridMultilevel"/>
    <w:tmpl w:val="83B8964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1" w15:restartNumberingAfterBreak="0">
    <w:nsid w:val="41C27D30"/>
    <w:multiLevelType w:val="multilevel"/>
    <w:tmpl w:val="C840B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22B3F3C"/>
    <w:multiLevelType w:val="hybridMultilevel"/>
    <w:tmpl w:val="74B6F3B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3" w15:restartNumberingAfterBreak="0">
    <w:nsid w:val="430B4155"/>
    <w:multiLevelType w:val="hybridMultilevel"/>
    <w:tmpl w:val="1182E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4303352"/>
    <w:multiLevelType w:val="hybridMultilevel"/>
    <w:tmpl w:val="AEB835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67C4B95"/>
    <w:multiLevelType w:val="hybridMultilevel"/>
    <w:tmpl w:val="D34460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4797299C"/>
    <w:multiLevelType w:val="hybridMultilevel"/>
    <w:tmpl w:val="D95069E8"/>
    <w:lvl w:ilvl="0" w:tplc="FD1818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7DA3CD1"/>
    <w:multiLevelType w:val="hybridMultilevel"/>
    <w:tmpl w:val="7F484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BA1340B"/>
    <w:multiLevelType w:val="multilevel"/>
    <w:tmpl w:val="8D74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E542FD6"/>
    <w:multiLevelType w:val="hybridMultilevel"/>
    <w:tmpl w:val="DBD88D2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F537089"/>
    <w:multiLevelType w:val="hybridMultilevel"/>
    <w:tmpl w:val="493E4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0AC18D9"/>
    <w:multiLevelType w:val="hybridMultilevel"/>
    <w:tmpl w:val="E474F3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2EB586D"/>
    <w:multiLevelType w:val="hybridMultilevel"/>
    <w:tmpl w:val="2132C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401647B"/>
    <w:multiLevelType w:val="hybridMultilevel"/>
    <w:tmpl w:val="2788D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83063C6"/>
    <w:multiLevelType w:val="hybridMultilevel"/>
    <w:tmpl w:val="FB1C1DF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9735872"/>
    <w:multiLevelType w:val="hybridMultilevel"/>
    <w:tmpl w:val="68DE98E6"/>
    <w:lvl w:ilvl="0" w:tplc="2A9281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C6E2CEF"/>
    <w:multiLevelType w:val="multilevel"/>
    <w:tmpl w:val="17160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36144F6"/>
    <w:multiLevelType w:val="multilevel"/>
    <w:tmpl w:val="962E1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4E20FE0"/>
    <w:multiLevelType w:val="multilevel"/>
    <w:tmpl w:val="659C8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5B64533"/>
    <w:multiLevelType w:val="hybridMultilevel"/>
    <w:tmpl w:val="ECD8A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9367E7A"/>
    <w:multiLevelType w:val="hybridMultilevel"/>
    <w:tmpl w:val="6DAAABE2"/>
    <w:lvl w:ilvl="0" w:tplc="5F5818D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 w15:restartNumberingAfterBreak="0">
    <w:nsid w:val="6C12358D"/>
    <w:multiLevelType w:val="multilevel"/>
    <w:tmpl w:val="2880F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F8513F1"/>
    <w:multiLevelType w:val="multilevel"/>
    <w:tmpl w:val="8124C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1FF20A9"/>
    <w:multiLevelType w:val="hybridMultilevel"/>
    <w:tmpl w:val="57AA81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742A4F4C"/>
    <w:multiLevelType w:val="hybridMultilevel"/>
    <w:tmpl w:val="9F96BCC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6" w15:restartNumberingAfterBreak="0">
    <w:nsid w:val="74FD6068"/>
    <w:multiLevelType w:val="multilevel"/>
    <w:tmpl w:val="5DD4F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A195503"/>
    <w:multiLevelType w:val="multilevel"/>
    <w:tmpl w:val="4782C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CD66E10"/>
    <w:multiLevelType w:val="multilevel"/>
    <w:tmpl w:val="4E6AA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89511926">
    <w:abstractNumId w:val="40"/>
  </w:num>
  <w:num w:numId="2" w16cid:durableId="844052931">
    <w:abstractNumId w:val="37"/>
  </w:num>
  <w:num w:numId="3" w16cid:durableId="1292515316">
    <w:abstractNumId w:val="21"/>
  </w:num>
  <w:num w:numId="4" w16cid:durableId="2061711794">
    <w:abstractNumId w:val="8"/>
  </w:num>
  <w:num w:numId="5" w16cid:durableId="1277175865">
    <w:abstractNumId w:val="30"/>
  </w:num>
  <w:num w:numId="6" w16cid:durableId="1164903630">
    <w:abstractNumId w:val="5"/>
  </w:num>
  <w:num w:numId="7" w16cid:durableId="1679502519">
    <w:abstractNumId w:val="27"/>
  </w:num>
  <w:num w:numId="8" w16cid:durableId="1602954694">
    <w:abstractNumId w:val="22"/>
  </w:num>
  <w:num w:numId="9" w16cid:durableId="1618021507">
    <w:abstractNumId w:val="23"/>
  </w:num>
  <w:num w:numId="10" w16cid:durableId="1430589130">
    <w:abstractNumId w:val="2"/>
  </w:num>
  <w:num w:numId="11" w16cid:durableId="473908078">
    <w:abstractNumId w:val="19"/>
  </w:num>
  <w:num w:numId="12" w16cid:durableId="1405293610">
    <w:abstractNumId w:val="32"/>
  </w:num>
  <w:num w:numId="13" w16cid:durableId="1600065660">
    <w:abstractNumId w:val="18"/>
  </w:num>
  <w:num w:numId="14" w16cid:durableId="839126731">
    <w:abstractNumId w:val="38"/>
  </w:num>
  <w:num w:numId="15" w16cid:durableId="1931967981">
    <w:abstractNumId w:val="31"/>
  </w:num>
  <w:num w:numId="16" w16cid:durableId="210194945">
    <w:abstractNumId w:val="15"/>
  </w:num>
  <w:num w:numId="17" w16cid:durableId="1480733509">
    <w:abstractNumId w:val="3"/>
  </w:num>
  <w:num w:numId="18" w16cid:durableId="1268930236">
    <w:abstractNumId w:val="24"/>
  </w:num>
  <w:num w:numId="19" w16cid:durableId="1954826495">
    <w:abstractNumId w:val="56"/>
  </w:num>
  <w:num w:numId="20" w16cid:durableId="944924612">
    <w:abstractNumId w:val="11"/>
  </w:num>
  <w:num w:numId="21" w16cid:durableId="2053379942">
    <w:abstractNumId w:val="17"/>
  </w:num>
  <w:num w:numId="22" w16cid:durableId="1687706606">
    <w:abstractNumId w:val="47"/>
  </w:num>
  <w:num w:numId="23" w16cid:durableId="1376466376">
    <w:abstractNumId w:val="57"/>
  </w:num>
  <w:num w:numId="24" w16cid:durableId="2086368136">
    <w:abstractNumId w:val="1"/>
  </w:num>
  <w:num w:numId="25" w16cid:durableId="1278952520">
    <w:abstractNumId w:val="44"/>
  </w:num>
  <w:num w:numId="26" w16cid:durableId="394666059">
    <w:abstractNumId w:val="4"/>
  </w:num>
  <w:num w:numId="27" w16cid:durableId="722099538">
    <w:abstractNumId w:val="43"/>
  </w:num>
  <w:num w:numId="28" w16cid:durableId="24838577">
    <w:abstractNumId w:val="53"/>
  </w:num>
  <w:num w:numId="29" w16cid:durableId="1058356675">
    <w:abstractNumId w:val="7"/>
  </w:num>
  <w:num w:numId="30" w16cid:durableId="633800552">
    <w:abstractNumId w:val="34"/>
  </w:num>
  <w:num w:numId="31" w16cid:durableId="190850695">
    <w:abstractNumId w:val="10"/>
  </w:num>
  <w:num w:numId="32" w16cid:durableId="1945960868">
    <w:abstractNumId w:val="13"/>
  </w:num>
  <w:num w:numId="33" w16cid:durableId="1683823106">
    <w:abstractNumId w:val="55"/>
  </w:num>
  <w:num w:numId="34" w16cid:durableId="1131169675">
    <w:abstractNumId w:val="54"/>
  </w:num>
  <w:num w:numId="35" w16cid:durableId="1092430228">
    <w:abstractNumId w:val="41"/>
  </w:num>
  <w:num w:numId="36" w16cid:durableId="83304224">
    <w:abstractNumId w:val="33"/>
  </w:num>
  <w:num w:numId="37" w16cid:durableId="82117428">
    <w:abstractNumId w:val="6"/>
  </w:num>
  <w:num w:numId="38" w16cid:durableId="746195283">
    <w:abstractNumId w:val="50"/>
  </w:num>
  <w:num w:numId="39" w16cid:durableId="477113861">
    <w:abstractNumId w:val="12"/>
  </w:num>
  <w:num w:numId="40" w16cid:durableId="1471173305">
    <w:abstractNumId w:val="39"/>
  </w:num>
  <w:num w:numId="41" w16cid:durableId="1124421026">
    <w:abstractNumId w:val="0"/>
  </w:num>
  <w:num w:numId="42" w16cid:durableId="288900834">
    <w:abstractNumId w:val="14"/>
  </w:num>
  <w:num w:numId="43" w16cid:durableId="280306470">
    <w:abstractNumId w:val="16"/>
  </w:num>
  <w:num w:numId="44" w16cid:durableId="854196928">
    <w:abstractNumId w:val="20"/>
  </w:num>
  <w:num w:numId="45" w16cid:durableId="262956271">
    <w:abstractNumId w:val="49"/>
  </w:num>
  <w:num w:numId="46" w16cid:durableId="1085148331">
    <w:abstractNumId w:val="52"/>
  </w:num>
  <w:num w:numId="47" w16cid:durableId="156920637">
    <w:abstractNumId w:val="42"/>
  </w:num>
  <w:num w:numId="48" w16cid:durableId="1788624046">
    <w:abstractNumId w:val="46"/>
  </w:num>
  <w:num w:numId="49" w16cid:durableId="861019865">
    <w:abstractNumId w:val="25"/>
  </w:num>
  <w:num w:numId="50" w16cid:durableId="1286423318">
    <w:abstractNumId w:val="58"/>
  </w:num>
  <w:num w:numId="51" w16cid:durableId="158543610">
    <w:abstractNumId w:val="48"/>
  </w:num>
  <w:num w:numId="52" w16cid:durableId="1759670685">
    <w:abstractNumId w:val="45"/>
  </w:num>
  <w:num w:numId="53" w16cid:durableId="139732871">
    <w:abstractNumId w:val="26"/>
  </w:num>
  <w:num w:numId="54" w16cid:durableId="1876766286">
    <w:abstractNumId w:val="9"/>
  </w:num>
  <w:num w:numId="55" w16cid:durableId="1889871608">
    <w:abstractNumId w:val="51"/>
  </w:num>
  <w:num w:numId="56" w16cid:durableId="600990314">
    <w:abstractNumId w:val="29"/>
  </w:num>
  <w:num w:numId="57" w16cid:durableId="1378238831">
    <w:abstractNumId w:val="36"/>
  </w:num>
  <w:num w:numId="58" w16cid:durableId="1894851163">
    <w:abstractNumId w:val="35"/>
  </w:num>
  <w:num w:numId="59" w16cid:durableId="92557525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726C6"/>
    <w:rsid w:val="000820E8"/>
    <w:rsid w:val="0008338E"/>
    <w:rsid w:val="001175EE"/>
    <w:rsid w:val="00157CF6"/>
    <w:rsid w:val="00182416"/>
    <w:rsid w:val="00182B89"/>
    <w:rsid w:val="00187EB4"/>
    <w:rsid w:val="001F0481"/>
    <w:rsid w:val="001F548D"/>
    <w:rsid w:val="001F6618"/>
    <w:rsid w:val="00200C92"/>
    <w:rsid w:val="00201ED3"/>
    <w:rsid w:val="0020451E"/>
    <w:rsid w:val="00206B9D"/>
    <w:rsid w:val="00225CB3"/>
    <w:rsid w:val="0023259C"/>
    <w:rsid w:val="002B0BD7"/>
    <w:rsid w:val="002B573D"/>
    <w:rsid w:val="002C5CB2"/>
    <w:rsid w:val="002F779F"/>
    <w:rsid w:val="00353119"/>
    <w:rsid w:val="0035687B"/>
    <w:rsid w:val="00371885"/>
    <w:rsid w:val="003E2B87"/>
    <w:rsid w:val="003F166A"/>
    <w:rsid w:val="00402786"/>
    <w:rsid w:val="00405895"/>
    <w:rsid w:val="004058DF"/>
    <w:rsid w:val="00443E6F"/>
    <w:rsid w:val="0047372A"/>
    <w:rsid w:val="004807AE"/>
    <w:rsid w:val="00486F1A"/>
    <w:rsid w:val="00490CB9"/>
    <w:rsid w:val="004A2CE2"/>
    <w:rsid w:val="004E3CDA"/>
    <w:rsid w:val="004F4B4D"/>
    <w:rsid w:val="0050216D"/>
    <w:rsid w:val="00503D7E"/>
    <w:rsid w:val="0050778F"/>
    <w:rsid w:val="00527C11"/>
    <w:rsid w:val="00535F31"/>
    <w:rsid w:val="00574D64"/>
    <w:rsid w:val="00591365"/>
    <w:rsid w:val="005B31E4"/>
    <w:rsid w:val="005D7291"/>
    <w:rsid w:val="006034F6"/>
    <w:rsid w:val="00607874"/>
    <w:rsid w:val="00607E77"/>
    <w:rsid w:val="00617BB3"/>
    <w:rsid w:val="00640C15"/>
    <w:rsid w:val="00645CDD"/>
    <w:rsid w:val="00650A76"/>
    <w:rsid w:val="006823A7"/>
    <w:rsid w:val="00687EE8"/>
    <w:rsid w:val="006B5BC3"/>
    <w:rsid w:val="006C041B"/>
    <w:rsid w:val="006F59A7"/>
    <w:rsid w:val="0070347F"/>
    <w:rsid w:val="0070678E"/>
    <w:rsid w:val="007129FD"/>
    <w:rsid w:val="007A5DF7"/>
    <w:rsid w:val="007C3E74"/>
    <w:rsid w:val="0080410E"/>
    <w:rsid w:val="00806E41"/>
    <w:rsid w:val="00831C11"/>
    <w:rsid w:val="008A60B4"/>
    <w:rsid w:val="008B3C31"/>
    <w:rsid w:val="008B64FE"/>
    <w:rsid w:val="008B7E25"/>
    <w:rsid w:val="008F30EE"/>
    <w:rsid w:val="00935BF7"/>
    <w:rsid w:val="0095442C"/>
    <w:rsid w:val="00983942"/>
    <w:rsid w:val="009C37E0"/>
    <w:rsid w:val="009E41F4"/>
    <w:rsid w:val="00A14B66"/>
    <w:rsid w:val="00A65CF7"/>
    <w:rsid w:val="00A736E6"/>
    <w:rsid w:val="00A81AB4"/>
    <w:rsid w:val="00A851DA"/>
    <w:rsid w:val="00AC7D5B"/>
    <w:rsid w:val="00AE1481"/>
    <w:rsid w:val="00B0415E"/>
    <w:rsid w:val="00B04678"/>
    <w:rsid w:val="00B44932"/>
    <w:rsid w:val="00BC1115"/>
    <w:rsid w:val="00BC46DF"/>
    <w:rsid w:val="00C03577"/>
    <w:rsid w:val="00C26A1C"/>
    <w:rsid w:val="00C53029"/>
    <w:rsid w:val="00C65FEA"/>
    <w:rsid w:val="00CA0AC2"/>
    <w:rsid w:val="00CB4D0A"/>
    <w:rsid w:val="00CC2FB3"/>
    <w:rsid w:val="00CC4282"/>
    <w:rsid w:val="00CC575A"/>
    <w:rsid w:val="00CF123B"/>
    <w:rsid w:val="00D009AC"/>
    <w:rsid w:val="00D039AC"/>
    <w:rsid w:val="00D427DE"/>
    <w:rsid w:val="00D5587D"/>
    <w:rsid w:val="00D707CC"/>
    <w:rsid w:val="00D821FE"/>
    <w:rsid w:val="00DB0793"/>
    <w:rsid w:val="00E00821"/>
    <w:rsid w:val="00E04DB4"/>
    <w:rsid w:val="00E055F6"/>
    <w:rsid w:val="00E30679"/>
    <w:rsid w:val="00E4597D"/>
    <w:rsid w:val="00E54832"/>
    <w:rsid w:val="00E56A90"/>
    <w:rsid w:val="00E641CC"/>
    <w:rsid w:val="00EA30AB"/>
    <w:rsid w:val="00EB3925"/>
    <w:rsid w:val="00F31154"/>
    <w:rsid w:val="00F9524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35431"/>
  <w15:docId w15:val="{E6184F43-5A3E-4258-AF9B-D7D7E288E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31145">
      <w:bodyDiv w:val="1"/>
      <w:marLeft w:val="0"/>
      <w:marRight w:val="0"/>
      <w:marTop w:val="0"/>
      <w:marBottom w:val="0"/>
      <w:divBdr>
        <w:top w:val="none" w:sz="0" w:space="0" w:color="auto"/>
        <w:left w:val="none" w:sz="0" w:space="0" w:color="auto"/>
        <w:bottom w:val="none" w:sz="0" w:space="0" w:color="auto"/>
        <w:right w:val="none" w:sz="0" w:space="0" w:color="auto"/>
      </w:divBdr>
    </w:div>
    <w:div w:id="178611826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2220</Words>
  <Characters>12659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Fiona Kebalefetse</cp:lastModifiedBy>
  <cp:revision>2</cp:revision>
  <cp:lastPrinted>2024-02-01T11:06:00Z</cp:lastPrinted>
  <dcterms:created xsi:type="dcterms:W3CDTF">2024-02-02T14:41:00Z</dcterms:created>
  <dcterms:modified xsi:type="dcterms:W3CDTF">2024-02-02T14:41:00Z</dcterms:modified>
</cp:coreProperties>
</file>