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drawing>
          <wp:anchor allowOverlap="1" behindDoc="0" distB="0" distT="0" distL="114300" distR="114300" hidden="0" layoutInCell="1" locked="0" relativeHeight="0" simplePos="0">
            <wp:simplePos x="0" y="0"/>
            <wp:positionH relativeFrom="margin">
              <wp:posOffset>-342899</wp:posOffset>
            </wp:positionH>
            <wp:positionV relativeFrom="paragraph">
              <wp:posOffset>-295274</wp:posOffset>
            </wp:positionV>
            <wp:extent cx="2809875" cy="1419225"/>
            <wp:effectExtent b="0" l="0" r="0" t="0"/>
            <wp:wrapNone/>
            <wp:docPr descr="BOLC_Logo" id="2" name="image4.png"/>
            <a:graphic>
              <a:graphicData uri="http://schemas.openxmlformats.org/drawingml/2006/picture">
                <pic:pic>
                  <pic:nvPicPr>
                    <pic:cNvPr descr="BOLC_Logo" id="0" name="image4.png"/>
                    <pic:cNvPicPr preferRelativeResize="0"/>
                  </pic:nvPicPr>
                  <pic:blipFill>
                    <a:blip r:embed="rId6"/>
                    <a:srcRect b="32001" l="20320" r="23668" t="20000"/>
                    <a:stretch>
                      <a:fillRect/>
                    </a:stretch>
                  </pic:blipFill>
                  <pic:spPr>
                    <a:xfrm>
                      <a:off x="0" y="0"/>
                      <a:ext cx="2809875" cy="1419225"/>
                    </a:xfrm>
                    <a:prstGeom prst="rect"/>
                    <a:ln/>
                  </pic:spPr>
                </pic:pic>
              </a:graphicData>
            </a:graphic>
          </wp:anchor>
        </w:drawing>
      </w:r>
    </w:p>
    <w:p w:rsidR="00000000" w:rsidDel="00000000" w:rsidP="00000000" w:rsidRDefault="00000000" w:rsidRPr="00000000" w14:paraId="00000001">
      <w:pPr>
        <w:contextualSpacing w:val="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margin">
                  <wp:posOffset>2997200</wp:posOffset>
                </wp:positionH>
                <wp:positionV relativeFrom="paragraph">
                  <wp:posOffset>88900</wp:posOffset>
                </wp:positionV>
                <wp:extent cx="3123565" cy="476250"/>
                <wp:effectExtent b="0" l="0" r="0" t="0"/>
                <wp:wrapNone/>
                <wp:docPr id="1" name=""/>
                <a:graphic>
                  <a:graphicData uri="http://schemas.microsoft.com/office/word/2010/wordprocessingShape">
                    <wps:wsp>
                      <wps:cNvSpPr/>
                      <wps:cNvPr id="2" name="Shape 2"/>
                      <wps:spPr>
                        <a:xfrm>
                          <a:off x="3788980" y="3546638"/>
                          <a:ext cx="3114040" cy="466725"/>
                        </a:xfrm>
                        <a:custGeom>
                          <a:pathLst>
                            <a:path extrusionOk="0" h="466725" w="3114040">
                              <a:moveTo>
                                <a:pt x="0" y="0"/>
                              </a:moveTo>
                              <a:lnTo>
                                <a:pt x="0" y="466725"/>
                              </a:lnTo>
                              <a:lnTo>
                                <a:pt x="3114040" y="466725"/>
                              </a:lnTo>
                              <a:lnTo>
                                <a:pt x="3114040"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   </w:t>
                            </w:r>
                            <w:r w:rsidDel="00000000" w:rsidR="00000000" w:rsidRPr="00000000">
                              <w:rPr>
                                <w:rFonts w:ascii="Calibri" w:cs="Calibri" w:eastAsia="Calibri" w:hAnsi="Calibri"/>
                                <w:b w:val="1"/>
                                <w:i w:val="0"/>
                                <w:smallCaps w:val="0"/>
                                <w:strike w:val="0"/>
                                <w:color w:val="002060"/>
                                <w:sz w:val="44"/>
                                <w:vertAlign w:val="baseline"/>
                              </w:rPr>
                              <w:t xml:space="preserve">Assignment Cover Sheet</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1"/>
                                <w:i w:val="0"/>
                                <w:smallCaps w:val="0"/>
                                <w:strike w:val="0"/>
                                <w:color w:val="002060"/>
                                <w:sz w:val="44"/>
                                <w:vertAlign w:val="baseline"/>
                              </w:rPr>
                            </w:r>
                          </w:p>
                        </w:txbxContent>
                      </wps:txbx>
                      <wps:bodyPr anchorCtr="0" anchor="t" bIns="38100" lIns="88900" spcFirstLastPara="1" rIns="88900" wrap="square" tIns="38100"/>
                    </wps:wsp>
                  </a:graphicData>
                </a:graphic>
              </wp:anchor>
            </w:drawing>
          </mc:Choice>
          <mc:Fallback>
            <w:drawing>
              <wp:anchor allowOverlap="1" behindDoc="0" distB="0" distT="0" distL="114300" distR="114300" hidden="0" layoutInCell="1" locked="0" relativeHeight="0" simplePos="0">
                <wp:simplePos x="0" y="0"/>
                <wp:positionH relativeFrom="margin">
                  <wp:posOffset>2997200</wp:posOffset>
                </wp:positionH>
                <wp:positionV relativeFrom="paragraph">
                  <wp:posOffset>88900</wp:posOffset>
                </wp:positionV>
                <wp:extent cx="3123565" cy="476250"/>
                <wp:effectExtent b="0" l="0" r="0" t="0"/>
                <wp:wrapNone/>
                <wp:docPr id="1"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3123565" cy="476250"/>
                        </a:xfrm>
                        <a:prstGeom prst="rect"/>
                        <a:ln/>
                      </pic:spPr>
                    </pic:pic>
                  </a:graphicData>
                </a:graphic>
              </wp:anchor>
            </w:drawing>
          </mc:Fallback>
        </mc:AlternateContent>
      </w:r>
    </w:p>
    <w:p w:rsidR="00000000" w:rsidDel="00000000" w:rsidP="00000000" w:rsidRDefault="00000000" w:rsidRPr="00000000" w14:paraId="00000002">
      <w:pPr>
        <w:contextualSpacing w:val="0"/>
        <w:rPr/>
      </w:pPr>
      <w:r w:rsidDel="00000000" w:rsidR="00000000" w:rsidRPr="00000000">
        <w:rPr>
          <w:rtl w:val="0"/>
        </w:rPr>
      </w:r>
    </w:p>
    <w:p w:rsidR="00000000" w:rsidDel="00000000" w:rsidP="00000000" w:rsidRDefault="00000000" w:rsidRPr="00000000" w14:paraId="00000003">
      <w:pPr>
        <w:contextualSpacing w:val="0"/>
        <w:rPr/>
      </w:pPr>
      <w:r w:rsidDel="00000000" w:rsidR="00000000" w:rsidRPr="00000000">
        <w:rPr>
          <w:rtl w:val="0"/>
        </w:rPr>
      </w:r>
    </w:p>
    <w:p w:rsidR="00000000" w:rsidDel="00000000" w:rsidP="00000000" w:rsidRDefault="00000000" w:rsidRPr="00000000" w14:paraId="00000004">
      <w:pPr>
        <w:contextualSpacing w:val="0"/>
        <w:rPr/>
      </w:pPr>
      <w:r w:rsidDel="00000000" w:rsidR="00000000" w:rsidRPr="00000000">
        <w:rPr>
          <w:rtl w:val="0"/>
        </w:rPr>
      </w:r>
    </w:p>
    <w:tbl>
      <w:tblPr>
        <w:tblStyle w:val="Table1"/>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66"/>
        <w:gridCol w:w="6676"/>
        <w:tblGridChange w:id="0">
          <w:tblGrid>
            <w:gridCol w:w="2566"/>
            <w:gridCol w:w="6676"/>
          </w:tblGrid>
        </w:tblGridChange>
      </w:tblGrid>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5">
            <w:pPr>
              <w:contextualSpacing w:val="0"/>
              <w:rPr>
                <w:b w:val="1"/>
                <w:color w:val="002060"/>
              </w:rPr>
            </w:pPr>
            <w:r w:rsidDel="00000000" w:rsidR="00000000" w:rsidRPr="00000000">
              <w:rPr>
                <w:b w:val="1"/>
                <w:color w:val="002060"/>
                <w:rtl w:val="0"/>
              </w:rPr>
              <w:t xml:space="preserve">Student Name: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sz w:val="24"/>
                <w:szCs w:val="24"/>
                <w:rtl w:val="0"/>
              </w:rPr>
              <w:t xml:space="preserve">Varvara Dureeva</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7">
            <w:pPr>
              <w:contextualSpacing w:val="0"/>
              <w:rPr>
                <w:b w:val="1"/>
                <w:color w:val="002060"/>
              </w:rPr>
            </w:pPr>
            <w:r w:rsidDel="00000000" w:rsidR="00000000" w:rsidRPr="00000000">
              <w:rPr>
                <w:b w:val="1"/>
                <w:color w:val="002060"/>
                <w:rtl w:val="0"/>
              </w:rPr>
              <w:t xml:space="preserve">Student Number: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sz w:val="24"/>
                <w:szCs w:val="24"/>
                <w:rtl w:val="0"/>
              </w:rPr>
              <w:t xml:space="preserve">21556</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9">
            <w:pPr>
              <w:contextualSpacing w:val="0"/>
              <w:rPr>
                <w:b w:val="1"/>
                <w:color w:val="002060"/>
              </w:rPr>
            </w:pPr>
            <w:r w:rsidDel="00000000" w:rsidR="00000000" w:rsidRPr="00000000">
              <w:rPr>
                <w:b w:val="1"/>
                <w:color w:val="002060"/>
                <w:rtl w:val="0"/>
              </w:rPr>
              <w:t xml:space="preserve">Course: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sz w:val="24"/>
                <w:szCs w:val="24"/>
                <w:rtl w:val="0"/>
              </w:rPr>
              <w:t xml:space="preserve">Diploma in Business Administration</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B">
            <w:pPr>
              <w:contextualSpacing w:val="0"/>
              <w:rPr>
                <w:b w:val="1"/>
                <w:color w:val="002060"/>
              </w:rPr>
            </w:pPr>
            <w:r w:rsidDel="00000000" w:rsidR="00000000" w:rsidRPr="00000000">
              <w:rPr>
                <w:b w:val="1"/>
                <w:color w:val="002060"/>
                <w:rtl w:val="0"/>
              </w:rPr>
              <w:t xml:space="preserve">Assignment NO: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C">
            <w:pPr>
              <w:contextualSpacing w:val="0"/>
              <w:rPr/>
            </w:pPr>
            <w:r w:rsidDel="00000000" w:rsidR="00000000" w:rsidRPr="00000000">
              <w:rPr>
                <w:rtl w:val="0"/>
              </w:rPr>
              <w:t xml:space="preserve">2</w:t>
            </w:r>
          </w:p>
        </w:tc>
      </w:tr>
    </w:tbl>
    <w:p w:rsidR="00000000" w:rsidDel="00000000" w:rsidP="00000000" w:rsidRDefault="00000000" w:rsidRPr="00000000" w14:paraId="0000000D">
      <w:pPr>
        <w:contextualSpacing w:val="0"/>
        <w:rPr>
          <w:b w:val="1"/>
        </w:rPr>
      </w:pPr>
      <w:r w:rsidDel="00000000" w:rsidR="00000000" w:rsidRPr="00000000">
        <w:rPr>
          <w:rtl w:val="0"/>
        </w:rPr>
      </w:r>
    </w:p>
    <w:p w:rsidR="00000000" w:rsidDel="00000000" w:rsidP="00000000" w:rsidRDefault="00000000" w:rsidRPr="00000000" w14:paraId="0000000E">
      <w:pPr>
        <w:contextualSpacing w:val="0"/>
        <w:rPr>
          <w:b w:val="1"/>
          <w:sz w:val="28"/>
          <w:szCs w:val="28"/>
        </w:rPr>
      </w:pPr>
      <w:r w:rsidDel="00000000" w:rsidR="00000000" w:rsidRPr="00000000">
        <w:rPr>
          <w:b w:val="1"/>
          <w:sz w:val="28"/>
          <w:szCs w:val="28"/>
          <w:rtl w:val="0"/>
        </w:rPr>
        <w:t xml:space="preserve">Marking Criteria:</w:t>
      </w:r>
    </w:p>
    <w:p w:rsidR="00000000" w:rsidDel="00000000" w:rsidP="00000000" w:rsidRDefault="00000000" w:rsidRPr="00000000" w14:paraId="0000000F">
      <w:pPr>
        <w:contextualSpacing w:val="0"/>
        <w:rPr/>
      </w:pPr>
      <w:r w:rsidDel="00000000" w:rsidR="00000000" w:rsidRPr="00000000">
        <w:rPr>
          <w:b w:val="1"/>
          <w:rtl w:val="0"/>
        </w:rPr>
        <w:t xml:space="preserve"> </w:t>
      </w:r>
      <w:r w:rsidDel="00000000" w:rsidR="00000000" w:rsidRPr="00000000">
        <w:rPr>
          <w:rtl w:val="0"/>
        </w:rPr>
        <w:t xml:space="preserve">We expect the learners to write minimum one well expressed point in three lines against each allocated mark. This means one needs to write 15 lines with 5 well expressed points to get high grades for a 5 marks question.</w:t>
      </w:r>
    </w:p>
    <w:p w:rsidR="00000000" w:rsidDel="00000000" w:rsidP="00000000" w:rsidRDefault="00000000" w:rsidRPr="00000000" w14:paraId="00000010">
      <w:pPr>
        <w:contextualSpacing w:val="0"/>
        <w:rPr/>
      </w:pPr>
      <w:r w:rsidDel="00000000" w:rsidR="00000000" w:rsidRPr="00000000">
        <w:rPr>
          <w:rtl w:val="0"/>
        </w:rPr>
        <w:t xml:space="preserve">For high grades use examples and illustrations where appropriate. </w:t>
      </w:r>
    </w:p>
    <w:tbl>
      <w:tblPr>
        <w:tblStyle w:val="Table2"/>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42"/>
        <w:tblGridChange w:id="0">
          <w:tblGrid>
            <w:gridCol w:w="9242"/>
          </w:tblGrid>
        </w:tblGridChange>
      </w:tblGrid>
      <w:tr>
        <w:tc>
          <w:tcPr/>
          <w:p w:rsidR="00000000" w:rsidDel="00000000" w:rsidP="00000000" w:rsidRDefault="00000000" w:rsidRPr="00000000" w14:paraId="00000011">
            <w:pPr>
              <w:spacing w:line="360" w:lineRule="auto"/>
              <w:contextualSpacing w:val="0"/>
              <w:rPr>
                <w:rFonts w:ascii="Arial" w:cs="Arial" w:eastAsia="Arial" w:hAnsi="Arial"/>
                <w:sz w:val="24"/>
                <w:szCs w:val="24"/>
              </w:rPr>
            </w:pPr>
            <w:r w:rsidDel="00000000" w:rsidR="00000000" w:rsidRPr="00000000">
              <w:rPr>
                <w:rFonts w:ascii="Arial" w:cs="Arial" w:eastAsia="Arial" w:hAnsi="Arial"/>
                <w:sz w:val="24"/>
                <w:szCs w:val="24"/>
                <w:rtl w:val="0"/>
              </w:rPr>
              <w:t xml:space="preserve">Q1. </w:t>
            </w:r>
          </w:p>
          <w:p w:rsidR="00000000" w:rsidDel="00000000" w:rsidP="00000000" w:rsidRDefault="00000000" w:rsidRPr="00000000" w14:paraId="00000012">
            <w:pPr>
              <w:numPr>
                <w:ilvl w:val="0"/>
                <w:numId w:val="2"/>
              </w:numPr>
              <w:spacing w:line="360" w:lineRule="auto"/>
              <w:ind w:left="720" w:hanging="360"/>
              <w:contextualSpacing w:val="1"/>
              <w:rPr>
                <w:rFonts w:ascii="Arial" w:cs="Arial" w:eastAsia="Arial" w:hAnsi="Arial"/>
                <w:sz w:val="24"/>
                <w:szCs w:val="24"/>
              </w:rPr>
            </w:pPr>
            <w:r w:rsidDel="00000000" w:rsidR="00000000" w:rsidRPr="00000000">
              <w:rPr>
                <w:rFonts w:ascii="Arial" w:cs="Arial" w:eastAsia="Arial" w:hAnsi="Arial"/>
                <w:sz w:val="24"/>
                <w:szCs w:val="24"/>
                <w:rtl w:val="0"/>
              </w:rPr>
              <w:t xml:space="preserve">Management is a set of functions directed at the using resources wisely and in cost-effective way and supervising of people by a manager at an enterprise in order to achieve a goals of the company.</w:t>
            </w:r>
          </w:p>
          <w:p w:rsidR="00000000" w:rsidDel="00000000" w:rsidP="00000000" w:rsidRDefault="00000000" w:rsidRPr="00000000" w14:paraId="00000013">
            <w:pPr>
              <w:spacing w:line="360" w:lineRule="auto"/>
              <w:contextualSpacing w:val="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4">
            <w:pPr>
              <w:numPr>
                <w:ilvl w:val="0"/>
                <w:numId w:val="2"/>
              </w:numPr>
              <w:spacing w:line="360" w:lineRule="auto"/>
              <w:ind w:left="720" w:hanging="360"/>
              <w:contextualSpacing w:val="1"/>
              <w:rPr>
                <w:rFonts w:ascii="Arial" w:cs="Arial" w:eastAsia="Arial" w:hAnsi="Arial"/>
                <w:sz w:val="24"/>
                <w:szCs w:val="24"/>
              </w:rPr>
            </w:pPr>
            <w:r w:rsidDel="00000000" w:rsidR="00000000" w:rsidRPr="00000000">
              <w:rPr>
                <w:rFonts w:ascii="Arial" w:cs="Arial" w:eastAsia="Arial" w:hAnsi="Arial"/>
                <w:sz w:val="24"/>
                <w:szCs w:val="24"/>
                <w:rtl w:val="0"/>
              </w:rPr>
              <w:t xml:space="preserve">Top level Managers, Middle level  Managers, First-line managers.</w:t>
            </w:r>
          </w:p>
          <w:p w:rsidR="00000000" w:rsidDel="00000000" w:rsidP="00000000" w:rsidRDefault="00000000" w:rsidRPr="00000000" w14:paraId="00000015">
            <w:pPr>
              <w:spacing w:line="360" w:lineRule="auto"/>
              <w:contextualSpacing w:val="0"/>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16">
            <w:pPr>
              <w:spacing w:line="360" w:lineRule="auto"/>
              <w:contextualSpacing w:val="0"/>
              <w:rPr>
                <w:rFonts w:ascii="Arial" w:cs="Arial" w:eastAsia="Arial" w:hAnsi="Arial"/>
                <w:sz w:val="24"/>
                <w:szCs w:val="24"/>
              </w:rPr>
            </w:pPr>
            <w:r w:rsidDel="00000000" w:rsidR="00000000" w:rsidRPr="00000000">
              <w:rPr>
                <w:rFonts w:ascii="Arial" w:cs="Arial" w:eastAsia="Arial" w:hAnsi="Arial"/>
                <w:sz w:val="24"/>
                <w:szCs w:val="24"/>
                <w:rtl w:val="0"/>
              </w:rPr>
              <w:t xml:space="preserve">III.      Equity Principle of Management means the equality of approaches to the evaluation of the activities of each employee of the work process and the results obtained in this activity. There is no place for favoritism and discrimination.</w:t>
            </w:r>
          </w:p>
          <w:p w:rsidR="00000000" w:rsidDel="00000000" w:rsidP="00000000" w:rsidRDefault="00000000" w:rsidRPr="00000000" w14:paraId="00000017">
            <w:pPr>
              <w:spacing w:line="360" w:lineRule="auto"/>
              <w:contextualSpacing w:val="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8">
            <w:pPr>
              <w:spacing w:line="360" w:lineRule="auto"/>
              <w:contextualSpacing w:val="0"/>
              <w:rPr>
                <w:rFonts w:ascii="Arial" w:cs="Arial" w:eastAsia="Arial" w:hAnsi="Arial"/>
                <w:sz w:val="24"/>
                <w:szCs w:val="24"/>
              </w:rPr>
            </w:pPr>
            <w:r w:rsidDel="00000000" w:rsidR="00000000" w:rsidRPr="00000000">
              <w:rPr>
                <w:rFonts w:ascii="Arial" w:cs="Arial" w:eastAsia="Arial" w:hAnsi="Arial"/>
                <w:sz w:val="24"/>
                <w:szCs w:val="24"/>
                <w:rtl w:val="0"/>
              </w:rPr>
              <w:t xml:space="preserve">IV.     a) Planning and Decision Making - setting an organization’s goals and deciding how best to achieve them.</w:t>
            </w:r>
          </w:p>
          <w:p w:rsidR="00000000" w:rsidDel="00000000" w:rsidP="00000000" w:rsidRDefault="00000000" w:rsidRPr="00000000" w14:paraId="00000019">
            <w:pPr>
              <w:spacing w:line="360" w:lineRule="auto"/>
              <w:contextualSpacing w:val="0"/>
              <w:rPr>
                <w:rFonts w:ascii="Arial" w:cs="Arial" w:eastAsia="Arial" w:hAnsi="Arial"/>
                <w:sz w:val="24"/>
                <w:szCs w:val="24"/>
              </w:rPr>
            </w:pPr>
            <w:r w:rsidDel="00000000" w:rsidR="00000000" w:rsidRPr="00000000">
              <w:rPr>
                <w:rFonts w:ascii="Arial" w:cs="Arial" w:eastAsia="Arial" w:hAnsi="Arial"/>
                <w:sz w:val="24"/>
                <w:szCs w:val="24"/>
                <w:rtl w:val="0"/>
              </w:rPr>
              <w:t xml:space="preserve">         b) Organizing - determining how activities and resources are to be grouped.</w:t>
            </w:r>
          </w:p>
          <w:p w:rsidR="00000000" w:rsidDel="00000000" w:rsidP="00000000" w:rsidRDefault="00000000" w:rsidRPr="00000000" w14:paraId="0000001A">
            <w:pPr>
              <w:spacing w:line="360" w:lineRule="auto"/>
              <w:contextualSpacing w:val="0"/>
              <w:rPr>
                <w:rFonts w:ascii="Arial" w:cs="Arial" w:eastAsia="Arial" w:hAnsi="Arial"/>
                <w:sz w:val="24"/>
                <w:szCs w:val="24"/>
              </w:rPr>
            </w:pPr>
            <w:r w:rsidDel="00000000" w:rsidR="00000000" w:rsidRPr="00000000">
              <w:rPr>
                <w:rFonts w:ascii="Arial" w:cs="Arial" w:eastAsia="Arial" w:hAnsi="Arial"/>
                <w:sz w:val="24"/>
                <w:szCs w:val="24"/>
                <w:rtl w:val="0"/>
              </w:rPr>
              <w:t xml:space="preserve">         c) Leading - is the set of processes used to get people to work together to advance the interests of the organization.</w:t>
            </w:r>
          </w:p>
          <w:p w:rsidR="00000000" w:rsidDel="00000000" w:rsidP="00000000" w:rsidRDefault="00000000" w:rsidRPr="00000000" w14:paraId="0000001B">
            <w:pPr>
              <w:spacing w:line="360" w:lineRule="auto"/>
              <w:contextualSpacing w:val="0"/>
              <w:rPr>
                <w:rFonts w:ascii="Arial" w:cs="Arial" w:eastAsia="Arial" w:hAnsi="Arial"/>
                <w:sz w:val="24"/>
                <w:szCs w:val="24"/>
              </w:rPr>
            </w:pPr>
            <w:r w:rsidDel="00000000" w:rsidR="00000000" w:rsidRPr="00000000">
              <w:rPr>
                <w:rFonts w:ascii="Arial" w:cs="Arial" w:eastAsia="Arial" w:hAnsi="Arial"/>
                <w:sz w:val="24"/>
                <w:szCs w:val="24"/>
                <w:rtl w:val="0"/>
              </w:rPr>
              <w:t xml:space="preserve">        d) Coordinating - is a process aimed at ensuring proportional and harmonious development of different sides of the object at optimal costs of financial, labor and labor resources.</w:t>
            </w:r>
          </w:p>
          <w:p w:rsidR="00000000" w:rsidDel="00000000" w:rsidP="00000000" w:rsidRDefault="00000000" w:rsidRPr="00000000" w14:paraId="0000001C">
            <w:pPr>
              <w:spacing w:line="360" w:lineRule="auto"/>
              <w:contextualSpacing w:val="0"/>
              <w:rPr>
                <w:rFonts w:ascii="Arial" w:cs="Arial" w:eastAsia="Arial" w:hAnsi="Arial"/>
                <w:sz w:val="24"/>
                <w:szCs w:val="24"/>
              </w:rPr>
            </w:pPr>
            <w:r w:rsidDel="00000000" w:rsidR="00000000" w:rsidRPr="00000000">
              <w:rPr>
                <w:rFonts w:ascii="Arial" w:cs="Arial" w:eastAsia="Arial" w:hAnsi="Arial"/>
                <w:sz w:val="24"/>
                <w:szCs w:val="24"/>
                <w:rtl w:val="0"/>
              </w:rPr>
              <w:t xml:space="preserve">        e) Controlling - monitoring the organization’s progress toward its goals.</w:t>
            </w:r>
          </w:p>
          <w:p w:rsidR="00000000" w:rsidDel="00000000" w:rsidP="00000000" w:rsidRDefault="00000000" w:rsidRPr="00000000" w14:paraId="0000001D">
            <w:pPr>
              <w:spacing w:line="360" w:lineRule="auto"/>
              <w:contextualSpacing w:val="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E">
            <w:pPr>
              <w:spacing w:line="360" w:lineRule="auto"/>
              <w:contextualSpacing w:val="0"/>
              <w:rPr>
                <w:rFonts w:ascii="Arial" w:cs="Arial" w:eastAsia="Arial" w:hAnsi="Arial"/>
                <w:sz w:val="24"/>
                <w:szCs w:val="24"/>
              </w:rPr>
            </w:pPr>
            <w:r w:rsidDel="00000000" w:rsidR="00000000" w:rsidRPr="00000000">
              <w:rPr>
                <w:rFonts w:ascii="Arial" w:cs="Arial" w:eastAsia="Arial" w:hAnsi="Arial"/>
                <w:sz w:val="24"/>
                <w:szCs w:val="24"/>
                <w:rtl w:val="0"/>
              </w:rPr>
              <w:t xml:space="preserve">V.  a) Management as a discipline -  iii) developed and grown through practice and research.</w:t>
            </w:r>
          </w:p>
          <w:p w:rsidR="00000000" w:rsidDel="00000000" w:rsidP="00000000" w:rsidRDefault="00000000" w:rsidRPr="00000000" w14:paraId="0000001F">
            <w:pPr>
              <w:spacing w:line="360" w:lineRule="auto"/>
              <w:contextualSpacing w:val="0"/>
              <w:rPr>
                <w:rFonts w:ascii="Arial" w:cs="Arial" w:eastAsia="Arial" w:hAnsi="Arial"/>
                <w:sz w:val="24"/>
                <w:szCs w:val="24"/>
              </w:rPr>
            </w:pPr>
            <w:r w:rsidDel="00000000" w:rsidR="00000000" w:rsidRPr="00000000">
              <w:rPr>
                <w:rFonts w:ascii="Arial" w:cs="Arial" w:eastAsia="Arial" w:hAnsi="Arial"/>
                <w:sz w:val="24"/>
                <w:szCs w:val="24"/>
                <w:rtl w:val="0"/>
              </w:rPr>
              <w:t xml:space="preserve">     b) Management as a process - iv) series of inter-related activities</w:t>
            </w:r>
          </w:p>
          <w:p w:rsidR="00000000" w:rsidDel="00000000" w:rsidP="00000000" w:rsidRDefault="00000000" w:rsidRPr="00000000" w14:paraId="00000020">
            <w:pPr>
              <w:spacing w:line="360" w:lineRule="auto"/>
              <w:contextualSpacing w:val="0"/>
              <w:rPr>
                <w:rFonts w:ascii="Arial" w:cs="Arial" w:eastAsia="Arial" w:hAnsi="Arial"/>
                <w:sz w:val="24"/>
                <w:szCs w:val="24"/>
              </w:rPr>
            </w:pPr>
            <w:r w:rsidDel="00000000" w:rsidR="00000000" w:rsidRPr="00000000">
              <w:rPr>
                <w:rFonts w:ascii="Arial" w:cs="Arial" w:eastAsia="Arial" w:hAnsi="Arial"/>
                <w:sz w:val="24"/>
                <w:szCs w:val="24"/>
                <w:rtl w:val="0"/>
              </w:rPr>
              <w:t xml:space="preserve">     c) Management as a group - i) team of managers</w:t>
            </w:r>
          </w:p>
          <w:p w:rsidR="00000000" w:rsidDel="00000000" w:rsidP="00000000" w:rsidRDefault="00000000" w:rsidRPr="00000000" w14:paraId="00000021">
            <w:pPr>
              <w:spacing w:line="360" w:lineRule="auto"/>
              <w:contextualSpacing w:val="0"/>
              <w:rPr>
                <w:rFonts w:ascii="Arial" w:cs="Arial" w:eastAsia="Arial" w:hAnsi="Arial"/>
                <w:sz w:val="24"/>
                <w:szCs w:val="24"/>
              </w:rPr>
            </w:pPr>
            <w:r w:rsidDel="00000000" w:rsidR="00000000" w:rsidRPr="00000000">
              <w:rPr>
                <w:rFonts w:ascii="Arial" w:cs="Arial" w:eastAsia="Arial" w:hAnsi="Arial"/>
                <w:sz w:val="24"/>
                <w:szCs w:val="24"/>
                <w:rtl w:val="0"/>
              </w:rPr>
              <w:t xml:space="preserve">     d) Management as a profession - ii) code of conduct for professionals</w:t>
            </w:r>
          </w:p>
          <w:p w:rsidR="00000000" w:rsidDel="00000000" w:rsidP="00000000" w:rsidRDefault="00000000" w:rsidRPr="00000000" w14:paraId="00000022">
            <w:pPr>
              <w:spacing w:line="360" w:lineRule="auto"/>
              <w:contextualSpacing w:val="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3">
            <w:pPr>
              <w:spacing w:line="360" w:lineRule="auto"/>
              <w:contextualSpacing w:val="0"/>
              <w:rPr>
                <w:rFonts w:ascii="Arial" w:cs="Arial" w:eastAsia="Arial" w:hAnsi="Arial"/>
                <w:sz w:val="24"/>
                <w:szCs w:val="24"/>
              </w:rPr>
            </w:pPr>
            <w:r w:rsidDel="00000000" w:rsidR="00000000" w:rsidRPr="00000000">
              <w:rPr>
                <w:rFonts w:ascii="Arial" w:cs="Arial" w:eastAsia="Arial" w:hAnsi="Arial"/>
                <w:sz w:val="24"/>
                <w:szCs w:val="24"/>
                <w:rtl w:val="0"/>
              </w:rPr>
              <w:t xml:space="preserve">VI.  (A) Top Manager - b) Board of directors and chief executive - iii. Defining the objectives and formulating the policies.</w:t>
            </w:r>
          </w:p>
          <w:p w:rsidR="00000000" w:rsidDel="00000000" w:rsidP="00000000" w:rsidRDefault="00000000" w:rsidRPr="00000000" w14:paraId="00000024">
            <w:pPr>
              <w:spacing w:line="360" w:lineRule="auto"/>
              <w:contextualSpacing w:val="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5">
            <w:pPr>
              <w:spacing w:line="360" w:lineRule="auto"/>
              <w:contextualSpacing w:val="0"/>
              <w:rPr>
                <w:rFonts w:ascii="Arial" w:cs="Arial" w:eastAsia="Arial" w:hAnsi="Arial"/>
                <w:sz w:val="24"/>
                <w:szCs w:val="24"/>
              </w:rPr>
            </w:pPr>
            <w:r w:rsidDel="00000000" w:rsidR="00000000" w:rsidRPr="00000000">
              <w:rPr>
                <w:rFonts w:ascii="Arial" w:cs="Arial" w:eastAsia="Arial" w:hAnsi="Arial"/>
                <w:sz w:val="24"/>
                <w:szCs w:val="24"/>
                <w:rtl w:val="0"/>
              </w:rPr>
              <w:t xml:space="preserve">     Q2.</w:t>
            </w:r>
          </w:p>
          <w:p w:rsidR="00000000" w:rsidDel="00000000" w:rsidP="00000000" w:rsidRDefault="00000000" w:rsidRPr="00000000" w14:paraId="00000026">
            <w:pPr>
              <w:spacing w:line="360" w:lineRule="auto"/>
              <w:contextualSpacing w:val="0"/>
              <w:rPr>
                <w:rFonts w:ascii="Arial" w:cs="Arial" w:eastAsia="Arial" w:hAnsi="Arial"/>
                <w:sz w:val="24"/>
                <w:szCs w:val="24"/>
              </w:rPr>
            </w:pPr>
            <w:r w:rsidDel="00000000" w:rsidR="00000000" w:rsidRPr="00000000">
              <w:rPr>
                <w:rFonts w:ascii="Arial" w:cs="Arial" w:eastAsia="Arial" w:hAnsi="Arial"/>
                <w:sz w:val="24"/>
                <w:szCs w:val="24"/>
                <w:rtl w:val="0"/>
              </w:rPr>
              <w:t xml:space="preserve">Planning is setting up goals and strategy how to achieve them. Planning is always done for the future, looking forward, to have an idea what to do, what to expect and how to work on it. But to achieve those goals well, plan needs to be managed. Even if the plan has its strategy, the way going always needs to be controlled. So as business move forward, and its needs to be controlled right, you looking back to check everything, if there are any mistakes or issues that you can fix and learn something from them. </w:t>
            </w:r>
          </w:p>
          <w:p w:rsidR="00000000" w:rsidDel="00000000" w:rsidP="00000000" w:rsidRDefault="00000000" w:rsidRPr="00000000" w14:paraId="00000027">
            <w:pPr>
              <w:spacing w:line="360" w:lineRule="auto"/>
              <w:contextualSpacing w:val="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8">
            <w:pPr>
              <w:spacing w:line="360" w:lineRule="auto"/>
              <w:contextualSpacing w:val="0"/>
              <w:rPr>
                <w:rFonts w:ascii="Arial" w:cs="Arial" w:eastAsia="Arial" w:hAnsi="Arial"/>
                <w:sz w:val="24"/>
                <w:szCs w:val="24"/>
              </w:rPr>
            </w:pPr>
            <w:r w:rsidDel="00000000" w:rsidR="00000000" w:rsidRPr="00000000">
              <w:rPr>
                <w:rFonts w:ascii="Arial" w:cs="Arial" w:eastAsia="Arial" w:hAnsi="Arial"/>
                <w:sz w:val="24"/>
                <w:szCs w:val="24"/>
                <w:rtl w:val="0"/>
              </w:rPr>
              <w:t xml:space="preserve">Case Study</w:t>
            </w:r>
          </w:p>
          <w:p w:rsidR="00000000" w:rsidDel="00000000" w:rsidP="00000000" w:rsidRDefault="00000000" w:rsidRPr="00000000" w14:paraId="00000029">
            <w:pPr>
              <w:numPr>
                <w:ilvl w:val="0"/>
                <w:numId w:val="1"/>
              </w:numPr>
              <w:spacing w:line="360" w:lineRule="auto"/>
              <w:ind w:left="720" w:hanging="360"/>
              <w:contextualSpacing w:val="1"/>
              <w:rPr>
                <w:rFonts w:ascii="Arial" w:cs="Arial" w:eastAsia="Arial" w:hAnsi="Arial"/>
                <w:sz w:val="24"/>
                <w:szCs w:val="24"/>
              </w:rPr>
            </w:pPr>
            <w:r w:rsidDel="00000000" w:rsidR="00000000" w:rsidRPr="00000000">
              <w:rPr>
                <w:rFonts w:ascii="Arial" w:cs="Arial" w:eastAsia="Arial" w:hAnsi="Arial"/>
                <w:sz w:val="24"/>
                <w:szCs w:val="24"/>
                <w:rtl w:val="0"/>
              </w:rPr>
              <w:t xml:space="preserve">The hierarchy of management is an organizational structure that takes the form of a pyramid, consisting of the higher, middle and lower levels of government. At the top of this structure is William Davis. </w:t>
            </w:r>
          </w:p>
          <w:p w:rsidR="00000000" w:rsidDel="00000000" w:rsidP="00000000" w:rsidRDefault="00000000" w:rsidRPr="00000000" w14:paraId="0000002A">
            <w:pPr>
              <w:numPr>
                <w:ilvl w:val="0"/>
                <w:numId w:val="1"/>
              </w:numPr>
              <w:spacing w:line="360" w:lineRule="auto"/>
              <w:ind w:left="720" w:hanging="360"/>
              <w:contextualSpacing w:val="1"/>
              <w:rPr>
                <w:rFonts w:ascii="Arial" w:cs="Arial" w:eastAsia="Arial" w:hAnsi="Arial"/>
                <w:sz w:val="24"/>
                <w:szCs w:val="24"/>
              </w:rPr>
            </w:pPr>
            <w:r w:rsidDel="00000000" w:rsidR="00000000" w:rsidRPr="00000000">
              <w:rPr>
                <w:rFonts w:ascii="Arial" w:cs="Arial" w:eastAsia="Arial" w:hAnsi="Arial"/>
                <w:sz w:val="24"/>
                <w:szCs w:val="24"/>
                <w:rtl w:val="0"/>
              </w:rPr>
              <w:t xml:space="preserve">There are two ways to be in the know of any problems. First one is reports, as soon as there is some problem that Irene can’t solve or she don’t have enough power, she reports about it to the middle level manager which will report to William. Another way is regular inspection of the enterprise.</w:t>
            </w:r>
          </w:p>
          <w:p w:rsidR="00000000" w:rsidDel="00000000" w:rsidP="00000000" w:rsidRDefault="00000000" w:rsidRPr="00000000" w14:paraId="0000002B">
            <w:pPr>
              <w:numPr>
                <w:ilvl w:val="0"/>
                <w:numId w:val="1"/>
              </w:numPr>
              <w:spacing w:line="360" w:lineRule="auto"/>
              <w:ind w:left="720" w:hanging="360"/>
              <w:contextualSpacing w:val="1"/>
              <w:rPr>
                <w:rFonts w:ascii="Arial" w:cs="Arial" w:eastAsia="Arial" w:hAnsi="Arial"/>
                <w:sz w:val="24"/>
                <w:szCs w:val="24"/>
              </w:rPr>
            </w:pPr>
            <w:r w:rsidDel="00000000" w:rsidR="00000000" w:rsidRPr="00000000">
              <w:rPr>
                <w:rFonts w:ascii="Arial" w:cs="Arial" w:eastAsia="Arial" w:hAnsi="Arial"/>
                <w:sz w:val="24"/>
                <w:szCs w:val="24"/>
                <w:rtl w:val="0"/>
              </w:rPr>
              <w:t xml:space="preserve">Top managers create organization’s goals and determines the objectives for the business.</w:t>
            </w:r>
          </w:p>
          <w:p w:rsidR="00000000" w:rsidDel="00000000" w:rsidP="00000000" w:rsidRDefault="00000000" w:rsidRPr="00000000" w14:paraId="0000002C">
            <w:pPr>
              <w:numPr>
                <w:ilvl w:val="0"/>
                <w:numId w:val="1"/>
              </w:numPr>
              <w:spacing w:line="360" w:lineRule="auto"/>
              <w:ind w:left="720" w:hanging="360"/>
              <w:contextualSpacing w:val="1"/>
              <w:rPr>
                <w:rFonts w:ascii="Arial" w:cs="Arial" w:eastAsia="Arial" w:hAnsi="Arial"/>
                <w:sz w:val="24"/>
                <w:szCs w:val="24"/>
              </w:rPr>
            </w:pPr>
            <w:r w:rsidDel="00000000" w:rsidR="00000000" w:rsidRPr="00000000">
              <w:rPr>
                <w:rFonts w:ascii="Arial" w:cs="Arial" w:eastAsia="Arial" w:hAnsi="Arial"/>
                <w:sz w:val="24"/>
                <w:szCs w:val="24"/>
                <w:rtl w:val="0"/>
              </w:rPr>
              <w:t xml:space="preserve">Everyone. From Supervisor to Chairman, and the top ones should check up on low ones</w:t>
            </w:r>
          </w:p>
          <w:p w:rsidR="00000000" w:rsidDel="00000000" w:rsidP="00000000" w:rsidRDefault="00000000" w:rsidRPr="00000000" w14:paraId="0000002D">
            <w:pPr>
              <w:spacing w:line="360" w:lineRule="auto"/>
              <w:contextualSpacing w:val="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E">
            <w:pPr>
              <w:contextualSpacing w:val="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F">
            <w:pPr>
              <w:contextualSpacing w:val="0"/>
              <w:rPr>
                <w:b w:val="1"/>
              </w:rPr>
            </w:pPr>
            <w:r w:rsidDel="00000000" w:rsidR="00000000" w:rsidRPr="00000000">
              <w:rPr>
                <w:rtl w:val="0"/>
              </w:rPr>
            </w:r>
          </w:p>
          <w:p w:rsidR="00000000" w:rsidDel="00000000" w:rsidP="00000000" w:rsidRDefault="00000000" w:rsidRPr="00000000" w14:paraId="00000030">
            <w:pPr>
              <w:contextualSpacing w:val="0"/>
              <w:rPr>
                <w:b w:val="1"/>
              </w:rPr>
            </w:pPr>
            <w:r w:rsidDel="00000000" w:rsidR="00000000" w:rsidRPr="00000000">
              <w:rPr>
                <w:rtl w:val="0"/>
              </w:rPr>
            </w:r>
          </w:p>
          <w:p w:rsidR="00000000" w:rsidDel="00000000" w:rsidP="00000000" w:rsidRDefault="00000000" w:rsidRPr="00000000" w14:paraId="00000031">
            <w:pPr>
              <w:contextualSpacing w:val="0"/>
              <w:rPr>
                <w:b w:val="1"/>
              </w:rPr>
            </w:pPr>
            <w:r w:rsidDel="00000000" w:rsidR="00000000" w:rsidRPr="00000000">
              <w:rPr>
                <w:rtl w:val="0"/>
              </w:rPr>
            </w:r>
          </w:p>
          <w:p w:rsidR="00000000" w:rsidDel="00000000" w:rsidP="00000000" w:rsidRDefault="00000000" w:rsidRPr="00000000" w14:paraId="00000032">
            <w:pPr>
              <w:contextualSpacing w:val="0"/>
              <w:rPr>
                <w:b w:val="1"/>
              </w:rPr>
            </w:pPr>
            <w:r w:rsidDel="00000000" w:rsidR="00000000" w:rsidRPr="00000000">
              <w:rPr>
                <w:rtl w:val="0"/>
              </w:rPr>
            </w:r>
          </w:p>
          <w:p w:rsidR="00000000" w:rsidDel="00000000" w:rsidP="00000000" w:rsidRDefault="00000000" w:rsidRPr="00000000" w14:paraId="00000033">
            <w:pPr>
              <w:contextualSpacing w:val="0"/>
              <w:rPr>
                <w:b w:val="1"/>
              </w:rPr>
            </w:pPr>
            <w:r w:rsidDel="00000000" w:rsidR="00000000" w:rsidRPr="00000000">
              <w:rPr>
                <w:rtl w:val="0"/>
              </w:rPr>
            </w:r>
          </w:p>
          <w:p w:rsidR="00000000" w:rsidDel="00000000" w:rsidP="00000000" w:rsidRDefault="00000000" w:rsidRPr="00000000" w14:paraId="00000034">
            <w:pPr>
              <w:contextualSpacing w:val="0"/>
              <w:rPr>
                <w:b w:val="1"/>
              </w:rPr>
            </w:pPr>
            <w:r w:rsidDel="00000000" w:rsidR="00000000" w:rsidRPr="00000000">
              <w:rPr>
                <w:rtl w:val="0"/>
              </w:rPr>
            </w:r>
          </w:p>
          <w:p w:rsidR="00000000" w:rsidDel="00000000" w:rsidP="00000000" w:rsidRDefault="00000000" w:rsidRPr="00000000" w14:paraId="00000035">
            <w:pPr>
              <w:contextualSpacing w:val="0"/>
              <w:rPr>
                <w:b w:val="1"/>
              </w:rPr>
            </w:pPr>
            <w:r w:rsidDel="00000000" w:rsidR="00000000" w:rsidRPr="00000000">
              <w:rPr>
                <w:rtl w:val="0"/>
              </w:rPr>
            </w:r>
          </w:p>
          <w:p w:rsidR="00000000" w:rsidDel="00000000" w:rsidP="00000000" w:rsidRDefault="00000000" w:rsidRPr="00000000" w14:paraId="00000036">
            <w:pPr>
              <w:contextualSpacing w:val="0"/>
              <w:rPr>
                <w:b w:val="1"/>
              </w:rPr>
            </w:pPr>
            <w:r w:rsidDel="00000000" w:rsidR="00000000" w:rsidRPr="00000000">
              <w:rPr>
                <w:rtl w:val="0"/>
              </w:rPr>
            </w:r>
          </w:p>
          <w:p w:rsidR="00000000" w:rsidDel="00000000" w:rsidP="00000000" w:rsidRDefault="00000000" w:rsidRPr="00000000" w14:paraId="00000037">
            <w:pPr>
              <w:contextualSpacing w:val="0"/>
              <w:rPr>
                <w:b w:val="1"/>
              </w:rPr>
            </w:pPr>
            <w:r w:rsidDel="00000000" w:rsidR="00000000" w:rsidRPr="00000000">
              <w:rPr>
                <w:rtl w:val="0"/>
              </w:rPr>
            </w:r>
          </w:p>
          <w:p w:rsidR="00000000" w:rsidDel="00000000" w:rsidP="00000000" w:rsidRDefault="00000000" w:rsidRPr="00000000" w14:paraId="00000038">
            <w:pPr>
              <w:contextualSpacing w:val="0"/>
              <w:rPr>
                <w:b w:val="1"/>
              </w:rPr>
            </w:pPr>
            <w:r w:rsidDel="00000000" w:rsidR="00000000" w:rsidRPr="00000000">
              <w:rPr>
                <w:rtl w:val="0"/>
              </w:rPr>
            </w:r>
          </w:p>
          <w:p w:rsidR="00000000" w:rsidDel="00000000" w:rsidP="00000000" w:rsidRDefault="00000000" w:rsidRPr="00000000" w14:paraId="00000039">
            <w:pPr>
              <w:contextualSpacing w:val="0"/>
              <w:rPr>
                <w:b w:val="1"/>
              </w:rPr>
            </w:pPr>
            <w:r w:rsidDel="00000000" w:rsidR="00000000" w:rsidRPr="00000000">
              <w:rPr>
                <w:rtl w:val="0"/>
              </w:rPr>
            </w:r>
          </w:p>
          <w:p w:rsidR="00000000" w:rsidDel="00000000" w:rsidP="00000000" w:rsidRDefault="00000000" w:rsidRPr="00000000" w14:paraId="0000003A">
            <w:pPr>
              <w:contextualSpacing w:val="0"/>
              <w:rPr>
                <w:b w:val="1"/>
              </w:rPr>
            </w:pPr>
            <w:r w:rsidDel="00000000" w:rsidR="00000000" w:rsidRPr="00000000">
              <w:rPr>
                <w:rtl w:val="0"/>
              </w:rPr>
            </w:r>
          </w:p>
          <w:p w:rsidR="00000000" w:rsidDel="00000000" w:rsidP="00000000" w:rsidRDefault="00000000" w:rsidRPr="00000000" w14:paraId="0000003B">
            <w:pPr>
              <w:contextualSpacing w:val="0"/>
              <w:rPr>
                <w:b w:val="1"/>
              </w:rPr>
            </w:pPr>
            <w:r w:rsidDel="00000000" w:rsidR="00000000" w:rsidRPr="00000000">
              <w:rPr>
                <w:rtl w:val="0"/>
              </w:rPr>
            </w:r>
          </w:p>
          <w:p w:rsidR="00000000" w:rsidDel="00000000" w:rsidP="00000000" w:rsidRDefault="00000000" w:rsidRPr="00000000" w14:paraId="0000003C">
            <w:pPr>
              <w:contextualSpacing w:val="0"/>
              <w:rPr>
                <w:b w:val="1"/>
              </w:rPr>
            </w:pPr>
            <w:r w:rsidDel="00000000" w:rsidR="00000000" w:rsidRPr="00000000">
              <w:rPr>
                <w:rtl w:val="0"/>
              </w:rPr>
            </w:r>
          </w:p>
          <w:p w:rsidR="00000000" w:rsidDel="00000000" w:rsidP="00000000" w:rsidRDefault="00000000" w:rsidRPr="00000000" w14:paraId="0000003D">
            <w:pPr>
              <w:contextualSpacing w:val="0"/>
              <w:rPr>
                <w:b w:val="1"/>
              </w:rPr>
            </w:pPr>
            <w:r w:rsidDel="00000000" w:rsidR="00000000" w:rsidRPr="00000000">
              <w:rPr>
                <w:rtl w:val="0"/>
              </w:rPr>
            </w:r>
          </w:p>
          <w:p w:rsidR="00000000" w:rsidDel="00000000" w:rsidP="00000000" w:rsidRDefault="00000000" w:rsidRPr="00000000" w14:paraId="0000003E">
            <w:pPr>
              <w:contextualSpacing w:val="0"/>
              <w:rPr>
                <w:b w:val="1"/>
              </w:rPr>
            </w:pPr>
            <w:r w:rsidDel="00000000" w:rsidR="00000000" w:rsidRPr="00000000">
              <w:rPr>
                <w:rtl w:val="0"/>
              </w:rPr>
            </w:r>
          </w:p>
        </w:tc>
      </w:tr>
    </w:tbl>
    <w:p w:rsidR="00000000" w:rsidDel="00000000" w:rsidP="00000000" w:rsidRDefault="00000000" w:rsidRPr="00000000" w14:paraId="0000003F">
      <w:pPr>
        <w:spacing w:after="0" w:line="240" w:lineRule="auto"/>
        <w:contextualSpacing w:val="0"/>
        <w:rPr>
          <w:b w:val="1"/>
          <w:color w:val="002060"/>
          <w:sz w:val="28"/>
          <w:szCs w:val="28"/>
        </w:rPr>
      </w:pPr>
      <w:r w:rsidDel="00000000" w:rsidR="00000000" w:rsidRPr="00000000">
        <w:rPr>
          <w:rtl w:val="0"/>
        </w:rPr>
      </w:r>
    </w:p>
    <w:p w:rsidR="00000000" w:rsidDel="00000000" w:rsidP="00000000" w:rsidRDefault="00000000" w:rsidRPr="00000000" w14:paraId="00000040">
      <w:pPr>
        <w:spacing w:after="0" w:line="240" w:lineRule="auto"/>
        <w:contextualSpacing w:val="0"/>
        <w:rPr>
          <w:b w:val="1"/>
          <w:color w:val="002060"/>
          <w:sz w:val="28"/>
          <w:szCs w:val="28"/>
        </w:rPr>
      </w:pPr>
      <w:r w:rsidDel="00000000" w:rsidR="00000000" w:rsidRPr="00000000">
        <w:rPr>
          <w:b w:val="1"/>
          <w:color w:val="002060"/>
          <w:sz w:val="28"/>
          <w:szCs w:val="28"/>
          <w:rtl w:val="0"/>
        </w:rPr>
        <w:t xml:space="preserve">Student Statement:</w:t>
      </w:r>
    </w:p>
    <w:p w:rsidR="00000000" w:rsidDel="00000000" w:rsidP="00000000" w:rsidRDefault="00000000" w:rsidRPr="00000000" w14:paraId="00000041">
      <w:pPr>
        <w:spacing w:after="0" w:line="240" w:lineRule="auto"/>
        <w:contextualSpacing w:val="0"/>
        <w:rPr>
          <w:b w:val="1"/>
          <w:color w:val="001ae6"/>
        </w:rPr>
      </w:pPr>
      <w:r w:rsidDel="00000000" w:rsidR="00000000" w:rsidRPr="00000000">
        <w:rPr>
          <w:rtl w:val="0"/>
        </w:rPr>
      </w:r>
    </w:p>
    <w:p w:rsidR="00000000" w:rsidDel="00000000" w:rsidP="00000000" w:rsidRDefault="00000000" w:rsidRPr="00000000" w14:paraId="00000042">
      <w:pPr>
        <w:spacing w:after="0" w:line="240" w:lineRule="auto"/>
        <w:contextualSpacing w:val="0"/>
        <w:rPr>
          <w:color w:val="000000"/>
        </w:rPr>
      </w:pPr>
      <w:r w:rsidDel="00000000" w:rsidR="00000000" w:rsidRPr="00000000">
        <w:rPr>
          <w:color w:val="000000"/>
          <w:rtl w:val="0"/>
        </w:rPr>
        <w:t xml:space="preserve">By submitting this assignment, I confirm that this is my own work.</w:t>
      </w:r>
    </w:p>
    <w:p w:rsidR="00000000" w:rsidDel="00000000" w:rsidP="00000000" w:rsidRDefault="00000000" w:rsidRPr="00000000" w14:paraId="00000043">
      <w:pPr>
        <w:spacing w:after="0" w:line="240" w:lineRule="auto"/>
        <w:contextualSpacing w:val="0"/>
        <w:rPr>
          <w:color w:val="000000"/>
        </w:rPr>
      </w:pPr>
      <w:r w:rsidDel="00000000" w:rsidR="00000000" w:rsidRPr="00000000">
        <w:rPr>
          <w:rtl w:val="0"/>
        </w:rPr>
      </w:r>
    </w:p>
    <w:p w:rsidR="00000000" w:rsidDel="00000000" w:rsidP="00000000" w:rsidRDefault="00000000" w:rsidRPr="00000000" w14:paraId="00000044">
      <w:pPr>
        <w:spacing w:after="0" w:line="240" w:lineRule="auto"/>
        <w:contextualSpacing w:val="0"/>
        <w:rPr>
          <w:color w:val="000000"/>
        </w:rPr>
      </w:pPr>
      <w:r w:rsidDel="00000000" w:rsidR="00000000" w:rsidRPr="00000000">
        <w:rPr>
          <w:rtl w:val="0"/>
        </w:rPr>
      </w:r>
    </w:p>
    <w:p w:rsidR="00000000" w:rsidDel="00000000" w:rsidP="00000000" w:rsidRDefault="00000000" w:rsidRPr="00000000" w14:paraId="00000045">
      <w:pPr>
        <w:spacing w:after="0" w:line="240" w:lineRule="auto"/>
        <w:contextualSpacing w:val="0"/>
        <w:rPr>
          <w:color w:val="000000"/>
        </w:rPr>
      </w:pPr>
      <w:r w:rsidDel="00000000" w:rsidR="00000000" w:rsidRPr="00000000">
        <w:rPr>
          <w:rtl w:val="0"/>
        </w:rPr>
      </w:r>
    </w:p>
    <w:tbl>
      <w:tblPr>
        <w:tblStyle w:val="Table3"/>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10"/>
        <w:gridCol w:w="4035"/>
        <w:gridCol w:w="1276"/>
        <w:gridCol w:w="1621"/>
        <w:tblGridChange w:id="0">
          <w:tblGrid>
            <w:gridCol w:w="2310"/>
            <w:gridCol w:w="4035"/>
            <w:gridCol w:w="1276"/>
            <w:gridCol w:w="1621"/>
          </w:tblGrid>
        </w:tblGridChange>
      </w:tblGrid>
      <w:tr>
        <w:tc>
          <w:tcPr>
            <w:shd w:fill="d9d9d9" w:val="clear"/>
          </w:tcPr>
          <w:p w:rsidR="00000000" w:rsidDel="00000000" w:rsidP="00000000" w:rsidRDefault="00000000" w:rsidRPr="00000000" w14:paraId="00000046">
            <w:pPr>
              <w:contextualSpacing w:val="0"/>
              <w:rPr>
                <w:color w:val="000000"/>
              </w:rPr>
            </w:pPr>
            <w:r w:rsidDel="00000000" w:rsidR="00000000" w:rsidRPr="00000000">
              <w:rPr>
                <w:color w:val="000000"/>
                <w:rtl w:val="0"/>
              </w:rPr>
              <w:t xml:space="preserve">Student Signature</w:t>
            </w:r>
          </w:p>
        </w:tc>
        <w:tc>
          <w:tcPr/>
          <w:p w:rsidR="00000000" w:rsidDel="00000000" w:rsidP="00000000" w:rsidRDefault="00000000" w:rsidRPr="00000000" w14:paraId="00000047">
            <w:pPr>
              <w:contextualSpacing w:val="0"/>
              <w:rPr>
                <w:color w:val="000000"/>
              </w:rPr>
            </w:pPr>
            <w:r w:rsidDel="00000000" w:rsidR="00000000" w:rsidRPr="00000000">
              <w:rPr>
                <w:rtl w:val="0"/>
              </w:rPr>
              <w:t xml:space="preserve">Varvara Dureeva</w:t>
            </w:r>
            <w:r w:rsidDel="00000000" w:rsidR="00000000" w:rsidRPr="00000000">
              <w:rPr>
                <w:rtl w:val="0"/>
              </w:rPr>
            </w:r>
          </w:p>
        </w:tc>
        <w:tc>
          <w:tcPr>
            <w:shd w:fill="d9d9d9" w:val="clear"/>
          </w:tcPr>
          <w:p w:rsidR="00000000" w:rsidDel="00000000" w:rsidP="00000000" w:rsidRDefault="00000000" w:rsidRPr="00000000" w14:paraId="00000048">
            <w:pPr>
              <w:contextualSpacing w:val="0"/>
              <w:rPr>
                <w:color w:val="000000"/>
              </w:rPr>
            </w:pPr>
            <w:r w:rsidDel="00000000" w:rsidR="00000000" w:rsidRPr="00000000">
              <w:rPr>
                <w:color w:val="000000"/>
                <w:rtl w:val="0"/>
              </w:rPr>
              <w:t xml:space="preserve">Date</w:t>
            </w:r>
          </w:p>
        </w:tc>
        <w:tc>
          <w:tcPr/>
          <w:p w:rsidR="00000000" w:rsidDel="00000000" w:rsidP="00000000" w:rsidRDefault="00000000" w:rsidRPr="00000000" w14:paraId="00000049">
            <w:pPr>
              <w:contextualSpacing w:val="0"/>
              <w:rPr>
                <w:color w:val="000000"/>
              </w:rPr>
            </w:pPr>
            <w:r w:rsidDel="00000000" w:rsidR="00000000" w:rsidRPr="00000000">
              <w:rPr>
                <w:rtl w:val="0"/>
              </w:rPr>
              <w:t xml:space="preserve">June 13, 2018</w:t>
            </w:r>
            <w:r w:rsidDel="00000000" w:rsidR="00000000" w:rsidRPr="00000000">
              <w:rPr>
                <w:rtl w:val="0"/>
              </w:rPr>
            </w:r>
          </w:p>
        </w:tc>
      </w:tr>
    </w:tbl>
    <w:p w:rsidR="00000000" w:rsidDel="00000000" w:rsidP="00000000" w:rsidRDefault="00000000" w:rsidRPr="00000000" w14:paraId="0000004A">
      <w:pPr>
        <w:contextualSpacing w:val="0"/>
        <w:rPr>
          <w:color w:val="000000"/>
        </w:rPr>
      </w:pPr>
      <w:r w:rsidDel="00000000" w:rsidR="00000000" w:rsidRPr="00000000">
        <w:rPr>
          <w:rtl w:val="0"/>
        </w:rPr>
      </w:r>
    </w:p>
    <w:p w:rsidR="00000000" w:rsidDel="00000000" w:rsidP="00000000" w:rsidRDefault="00000000" w:rsidRPr="00000000" w14:paraId="0000004B">
      <w:pPr>
        <w:contextualSpacing w:val="0"/>
        <w:rPr>
          <w:color w:val="000000"/>
        </w:rPr>
      </w:pPr>
      <w:r w:rsidDel="00000000" w:rsidR="00000000" w:rsidRPr="00000000">
        <w:rPr>
          <w:rtl w:val="0"/>
        </w:rPr>
      </w:r>
    </w:p>
    <w:p w:rsidR="00000000" w:rsidDel="00000000" w:rsidP="00000000" w:rsidRDefault="00000000" w:rsidRPr="00000000" w14:paraId="0000004C">
      <w:pPr>
        <w:shd w:fill="d9d9d9" w:val="clear"/>
        <w:contextualSpacing w:val="0"/>
        <w:rPr>
          <w:b w:val="1"/>
          <w:sz w:val="32"/>
          <w:szCs w:val="32"/>
        </w:rPr>
      </w:pPr>
      <w:r w:rsidDel="00000000" w:rsidR="00000000" w:rsidRPr="00000000">
        <w:rPr>
          <w:b w:val="1"/>
          <w:sz w:val="28"/>
          <w:szCs w:val="28"/>
          <w:rtl w:val="0"/>
        </w:rPr>
        <w:t xml:space="preserve">For Tutor / Assessor Use Only</w:t>
      </w:r>
      <w:r w:rsidDel="00000000" w:rsidR="00000000" w:rsidRPr="00000000">
        <w:rPr>
          <w:rtl w:val="0"/>
        </w:rPr>
      </w:r>
    </w:p>
    <w:tbl>
      <w:tblPr>
        <w:tblStyle w:val="Table4"/>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21"/>
        <w:gridCol w:w="4621"/>
        <w:tblGridChange w:id="0">
          <w:tblGrid>
            <w:gridCol w:w="4621"/>
            <w:gridCol w:w="4621"/>
          </w:tblGrid>
        </w:tblGridChange>
      </w:tblGrid>
      <w:tr>
        <w:trPr>
          <w:trHeight w:val="240" w:hRule="atLeast"/>
        </w:trPr>
        <w:tc>
          <w:tcPr>
            <w:shd w:fill="d9d9d9" w:val="clear"/>
          </w:tcPr>
          <w:p w:rsidR="00000000" w:rsidDel="00000000" w:rsidP="00000000" w:rsidRDefault="00000000" w:rsidRPr="00000000" w14:paraId="0000004D">
            <w:pPr>
              <w:contextualSpacing w:val="0"/>
              <w:rPr>
                <w:b w:val="1"/>
                <w:color w:val="002060"/>
              </w:rPr>
            </w:pPr>
            <w:r w:rsidDel="00000000" w:rsidR="00000000" w:rsidRPr="00000000">
              <w:rPr>
                <w:b w:val="1"/>
                <w:color w:val="002060"/>
                <w:rtl w:val="0"/>
              </w:rPr>
              <w:t xml:space="preserve">Total Marks</w:t>
            </w:r>
          </w:p>
        </w:tc>
        <w:tc>
          <w:tcPr/>
          <w:p w:rsidR="00000000" w:rsidDel="00000000" w:rsidP="00000000" w:rsidRDefault="00000000" w:rsidRPr="00000000" w14:paraId="0000004E">
            <w:pPr>
              <w:contextualSpacing w:val="0"/>
              <w:rPr/>
            </w:pPr>
            <w:r w:rsidDel="00000000" w:rsidR="00000000" w:rsidRPr="00000000">
              <w:rPr>
                <w:rtl w:val="0"/>
              </w:rPr>
            </w:r>
          </w:p>
        </w:tc>
      </w:tr>
      <w:tr>
        <w:tc>
          <w:tcPr>
            <w:shd w:fill="d9d9d9" w:val="clear"/>
          </w:tcPr>
          <w:p w:rsidR="00000000" w:rsidDel="00000000" w:rsidP="00000000" w:rsidRDefault="00000000" w:rsidRPr="00000000" w14:paraId="0000004F">
            <w:pPr>
              <w:contextualSpacing w:val="0"/>
              <w:rPr>
                <w:b w:val="1"/>
                <w:color w:val="002060"/>
              </w:rPr>
            </w:pPr>
            <w:r w:rsidDel="00000000" w:rsidR="00000000" w:rsidRPr="00000000">
              <w:rPr>
                <w:b w:val="1"/>
                <w:color w:val="002060"/>
                <w:rtl w:val="0"/>
              </w:rPr>
              <w:t xml:space="preserve">Marks Obtained</w:t>
            </w:r>
          </w:p>
        </w:tc>
        <w:tc>
          <w:tcPr/>
          <w:p w:rsidR="00000000" w:rsidDel="00000000" w:rsidP="00000000" w:rsidRDefault="00000000" w:rsidRPr="00000000" w14:paraId="00000050">
            <w:pPr>
              <w:contextualSpacing w:val="0"/>
              <w:rPr/>
            </w:pPr>
            <w:r w:rsidDel="00000000" w:rsidR="00000000" w:rsidRPr="00000000">
              <w:rPr>
                <w:rtl w:val="0"/>
              </w:rPr>
            </w:r>
          </w:p>
        </w:tc>
      </w:tr>
      <w:tr>
        <w:tc>
          <w:tcPr>
            <w:shd w:fill="d9d9d9" w:val="clear"/>
          </w:tcPr>
          <w:p w:rsidR="00000000" w:rsidDel="00000000" w:rsidP="00000000" w:rsidRDefault="00000000" w:rsidRPr="00000000" w14:paraId="00000051">
            <w:pPr>
              <w:contextualSpacing w:val="0"/>
              <w:rPr>
                <w:b w:val="1"/>
                <w:color w:val="002060"/>
              </w:rPr>
            </w:pPr>
            <w:r w:rsidDel="00000000" w:rsidR="00000000" w:rsidRPr="00000000">
              <w:rPr>
                <w:b w:val="1"/>
                <w:color w:val="002060"/>
                <w:rtl w:val="0"/>
              </w:rPr>
              <w:t xml:space="preserve">Percentage / Grade</w:t>
            </w:r>
          </w:p>
        </w:tc>
        <w:tc>
          <w:tcPr/>
          <w:p w:rsidR="00000000" w:rsidDel="00000000" w:rsidP="00000000" w:rsidRDefault="00000000" w:rsidRPr="00000000" w14:paraId="00000052">
            <w:pPr>
              <w:contextualSpacing w:val="0"/>
              <w:rPr/>
            </w:pPr>
            <w:r w:rsidDel="00000000" w:rsidR="00000000" w:rsidRPr="00000000">
              <w:rPr>
                <w:rtl w:val="0"/>
              </w:rPr>
            </w:r>
          </w:p>
        </w:tc>
      </w:tr>
    </w:tbl>
    <w:p w:rsidR="00000000" w:rsidDel="00000000" w:rsidP="00000000" w:rsidRDefault="00000000" w:rsidRPr="00000000" w14:paraId="00000053">
      <w:pPr>
        <w:contextualSpacing w:val="0"/>
        <w:rPr>
          <w:sz w:val="24"/>
          <w:szCs w:val="24"/>
        </w:rPr>
      </w:pPr>
      <w:r w:rsidDel="00000000" w:rsidR="00000000" w:rsidRPr="00000000">
        <w:rPr>
          <w:rtl w:val="0"/>
        </w:rPr>
      </w:r>
    </w:p>
    <w:p w:rsidR="00000000" w:rsidDel="00000000" w:rsidP="00000000" w:rsidRDefault="00000000" w:rsidRPr="00000000" w14:paraId="00000054">
      <w:pPr>
        <w:contextualSpacing w:val="0"/>
        <w:rPr>
          <w:sz w:val="24"/>
          <w:szCs w:val="24"/>
        </w:rPr>
      </w:pPr>
      <w:r w:rsidDel="00000000" w:rsidR="00000000" w:rsidRPr="00000000">
        <w:rPr>
          <w:rtl w:val="0"/>
        </w:rPr>
      </w:r>
    </w:p>
    <w:p w:rsidR="00000000" w:rsidDel="00000000" w:rsidP="00000000" w:rsidRDefault="00000000" w:rsidRPr="00000000" w14:paraId="00000055">
      <w:pPr>
        <w:contextualSpacing w:val="0"/>
        <w:rPr>
          <w:sz w:val="24"/>
          <w:szCs w:val="24"/>
        </w:rPr>
      </w:pPr>
      <w:r w:rsidDel="00000000" w:rsidR="00000000" w:rsidRPr="00000000">
        <w:rPr>
          <w:rtl w:val="0"/>
        </w:rPr>
      </w:r>
    </w:p>
    <w:p w:rsidR="00000000" w:rsidDel="00000000" w:rsidP="00000000" w:rsidRDefault="00000000" w:rsidRPr="00000000" w14:paraId="00000056">
      <w:pPr>
        <w:contextualSpacing w:val="0"/>
        <w:rPr>
          <w:sz w:val="24"/>
          <w:szCs w:val="24"/>
        </w:rPr>
      </w:pPr>
      <w:r w:rsidDel="00000000" w:rsidR="00000000" w:rsidRPr="00000000">
        <w:rPr>
          <w:rtl w:val="0"/>
        </w:rPr>
      </w:r>
    </w:p>
    <w:p w:rsidR="00000000" w:rsidDel="00000000" w:rsidP="00000000" w:rsidRDefault="00000000" w:rsidRPr="00000000" w14:paraId="00000057">
      <w:pPr>
        <w:contextualSpacing w:val="0"/>
        <w:rPr>
          <w:sz w:val="24"/>
          <w:szCs w:val="24"/>
        </w:rPr>
      </w:pPr>
      <w:r w:rsidDel="00000000" w:rsidR="00000000" w:rsidRPr="00000000">
        <w:rPr>
          <w:rtl w:val="0"/>
        </w:rPr>
      </w:r>
    </w:p>
    <w:p w:rsidR="00000000" w:rsidDel="00000000" w:rsidP="00000000" w:rsidRDefault="00000000" w:rsidRPr="00000000" w14:paraId="00000058">
      <w:pPr>
        <w:contextualSpacing w:val="0"/>
        <w:rPr>
          <w:sz w:val="24"/>
          <w:szCs w:val="24"/>
        </w:rPr>
      </w:pPr>
      <w:r w:rsidDel="00000000" w:rsidR="00000000" w:rsidRPr="00000000">
        <w:rPr>
          <w:rtl w:val="0"/>
        </w:rPr>
      </w:r>
    </w:p>
    <w:p w:rsidR="00000000" w:rsidDel="00000000" w:rsidP="00000000" w:rsidRDefault="00000000" w:rsidRPr="00000000" w14:paraId="00000059">
      <w:pPr>
        <w:contextualSpacing w:val="0"/>
        <w:rPr>
          <w:sz w:val="24"/>
          <w:szCs w:val="24"/>
        </w:rPr>
      </w:pPr>
      <w:r w:rsidDel="00000000" w:rsidR="00000000" w:rsidRPr="00000000">
        <w:rPr>
          <w:rtl w:val="0"/>
        </w:rPr>
      </w:r>
    </w:p>
    <w:p w:rsidR="00000000" w:rsidDel="00000000" w:rsidP="00000000" w:rsidRDefault="00000000" w:rsidRPr="00000000" w14:paraId="0000005A">
      <w:pPr>
        <w:contextualSpacing w:val="0"/>
        <w:rPr>
          <w:sz w:val="24"/>
          <w:szCs w:val="24"/>
        </w:rPr>
      </w:pPr>
      <w:r w:rsidDel="00000000" w:rsidR="00000000" w:rsidRPr="00000000">
        <w:rPr>
          <w:rtl w:val="0"/>
        </w:rPr>
      </w:r>
    </w:p>
    <w:p w:rsidR="00000000" w:rsidDel="00000000" w:rsidP="00000000" w:rsidRDefault="00000000" w:rsidRPr="00000000" w14:paraId="0000005B">
      <w:pPr>
        <w:contextualSpacing w:val="0"/>
        <w:rPr>
          <w:sz w:val="24"/>
          <w:szCs w:val="24"/>
        </w:rPr>
      </w:pPr>
      <w:r w:rsidDel="00000000" w:rsidR="00000000" w:rsidRPr="00000000">
        <w:rPr>
          <w:rtl w:val="0"/>
        </w:rPr>
      </w:r>
    </w:p>
    <w:p w:rsidR="00000000" w:rsidDel="00000000" w:rsidP="00000000" w:rsidRDefault="00000000" w:rsidRPr="00000000" w14:paraId="0000005C">
      <w:pPr>
        <w:contextualSpacing w:val="0"/>
        <w:rPr>
          <w:sz w:val="24"/>
          <w:szCs w:val="24"/>
        </w:rPr>
      </w:pPr>
      <w:r w:rsidDel="00000000" w:rsidR="00000000" w:rsidRPr="00000000">
        <w:rPr>
          <w:rtl w:val="0"/>
        </w:rPr>
      </w:r>
    </w:p>
    <w:p w:rsidR="00000000" w:rsidDel="00000000" w:rsidP="00000000" w:rsidRDefault="00000000" w:rsidRPr="00000000" w14:paraId="0000005D">
      <w:pPr>
        <w:contextualSpacing w:val="0"/>
        <w:rPr>
          <w:sz w:val="24"/>
          <w:szCs w:val="24"/>
        </w:rPr>
      </w:pPr>
      <w:r w:rsidDel="00000000" w:rsidR="00000000" w:rsidRPr="00000000">
        <w:rPr>
          <w:rtl w:val="0"/>
        </w:rPr>
      </w:r>
    </w:p>
    <w:sectPr>
      <w:pgSz w:h="16838" w:w="11906"/>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4.png"/><Relationship Id="rId7"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