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8348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margin-left:227.55pt;margin-top:7.85pt;width:245.2pt;height:36.75pt;z-index:251660288;mso-wrap-style:square;mso-wrap-edited:f;mso-width-percent:0;mso-height-percent:0;mso-width-percent:0;mso-height-percent:0;mso-width-relative:margin;mso-height-relative:margin;v-text-anchor:top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3C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Ronald Faubert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6F" w:rsidRDefault="004F5A6F" w:rsidP="004F5A6F">
            <w:r>
              <w:t>20756</w:t>
            </w:r>
          </w:p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F5A6F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5A6F" w:rsidRPr="00B0415E" w:rsidRDefault="004F5A6F" w:rsidP="004F5A6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A6F" w:rsidRDefault="004F5A6F" w:rsidP="004F5A6F">
            <w:r>
              <w:t>Certificate in Travel and Tourism Level 1</w:t>
            </w:r>
          </w:p>
          <w:p w:rsidR="004F5A6F" w:rsidRPr="00B0415E" w:rsidRDefault="004F5A6F" w:rsidP="004F5A6F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F5A6F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5A6F" w:rsidRPr="00B0415E" w:rsidRDefault="004F5A6F" w:rsidP="004F5A6F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A6F" w:rsidRPr="00B0415E" w:rsidRDefault="004F5A6F" w:rsidP="004F5A6F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172B27" w:rsidRDefault="00D92D6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1-In the tourism product there are both tangible and intangible factors,</w:t>
            </w:r>
            <w:r w:rsidR="009761C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some ex</w:t>
            </w:r>
            <w:r w:rsidR="009761C0">
              <w:rPr>
                <w:rFonts w:ascii="Arial" w:hAnsi="Arial" w:cs="Arial"/>
                <w:sz w:val="24"/>
                <w:szCs w:val="24"/>
              </w:rPr>
              <w:t>amples of tangible aspects are; infrastructure, superstructure, natural and historical assets.</w:t>
            </w:r>
            <w:r w:rsidR="00172B27">
              <w:rPr>
                <w:rFonts w:ascii="Arial" w:hAnsi="Arial" w:cs="Arial"/>
                <w:sz w:val="24"/>
                <w:szCs w:val="24"/>
              </w:rPr>
              <w:t xml:space="preserve"> Tangible aspects may be appraised and measured in order to meet a specific standard.</w:t>
            </w:r>
            <w:r w:rsidR="009761C0">
              <w:rPr>
                <w:rFonts w:ascii="Arial" w:hAnsi="Arial" w:cs="Arial"/>
                <w:sz w:val="24"/>
                <w:szCs w:val="24"/>
              </w:rPr>
              <w:t xml:space="preserve"> Some examples of intangible aspects include; </w:t>
            </w:r>
            <w:r w:rsidR="00172B27">
              <w:rPr>
                <w:rFonts w:ascii="Arial" w:hAnsi="Arial" w:cs="Arial"/>
                <w:sz w:val="24"/>
                <w:szCs w:val="24"/>
              </w:rPr>
              <w:t xml:space="preserve">friendliness of people and their warmth, the overall atmosphere of a place, </w:t>
            </w:r>
            <w:r w:rsidR="00175686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172B27">
              <w:rPr>
                <w:rFonts w:ascii="Arial" w:hAnsi="Arial" w:cs="Arial"/>
                <w:sz w:val="24"/>
                <w:szCs w:val="24"/>
              </w:rPr>
              <w:t>hospitality. In general intangible elements are much more subjective.</w:t>
            </w:r>
          </w:p>
          <w:p w:rsidR="00172B27" w:rsidRDefault="00172B2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E6727" w:rsidRDefault="00172B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2-T</w:t>
            </w:r>
            <w:r w:rsidR="00EF6BB9">
              <w:rPr>
                <w:rFonts w:ascii="Arial" w:hAnsi="Arial" w:cs="Arial"/>
                <w:sz w:val="24"/>
                <w:szCs w:val="24"/>
              </w:rPr>
              <w:t>he t</w:t>
            </w:r>
            <w:r>
              <w:rPr>
                <w:rFonts w:ascii="Arial" w:hAnsi="Arial" w:cs="Arial"/>
                <w:sz w:val="24"/>
                <w:szCs w:val="24"/>
              </w:rPr>
              <w:t xml:space="preserve">ourism </w:t>
            </w:r>
            <w:r w:rsidR="000D7C0C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 xml:space="preserve">roduct is </w:t>
            </w:r>
            <w:r w:rsidR="00DE6727">
              <w:rPr>
                <w:rFonts w:ascii="Arial" w:hAnsi="Arial" w:cs="Arial"/>
                <w:sz w:val="24"/>
                <w:szCs w:val="24"/>
              </w:rPr>
              <w:t>the entire package that includes</w:t>
            </w:r>
            <w:r>
              <w:rPr>
                <w:rFonts w:ascii="Arial" w:hAnsi="Arial" w:cs="Arial"/>
                <w:sz w:val="24"/>
                <w:szCs w:val="24"/>
              </w:rPr>
              <w:t xml:space="preserve"> both tangible and intangible factors,</w:t>
            </w:r>
            <w:r w:rsidR="00D948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6BB9">
              <w:rPr>
                <w:rFonts w:ascii="Arial" w:hAnsi="Arial" w:cs="Arial"/>
                <w:sz w:val="24"/>
                <w:szCs w:val="24"/>
              </w:rPr>
              <w:t>I-</w:t>
            </w:r>
            <w:r w:rsidR="00D948E0">
              <w:rPr>
                <w:rFonts w:ascii="Arial" w:hAnsi="Arial" w:cs="Arial"/>
                <w:sz w:val="24"/>
                <w:szCs w:val="24"/>
              </w:rPr>
              <w:t xml:space="preserve">resources that can’t be produced or improved, </w:t>
            </w:r>
            <w:r w:rsidR="00EF6BB9">
              <w:rPr>
                <w:rFonts w:ascii="Arial" w:hAnsi="Arial" w:cs="Arial"/>
                <w:sz w:val="24"/>
                <w:szCs w:val="24"/>
              </w:rPr>
              <w:t>II-</w:t>
            </w:r>
            <w:r w:rsidR="00D948E0">
              <w:rPr>
                <w:rFonts w:ascii="Arial" w:hAnsi="Arial" w:cs="Arial"/>
                <w:sz w:val="24"/>
                <w:szCs w:val="24"/>
              </w:rPr>
              <w:t xml:space="preserve">parts that can be duplicated or added, </w:t>
            </w:r>
            <w:r w:rsidR="00BD6440">
              <w:rPr>
                <w:rFonts w:ascii="Arial" w:hAnsi="Arial" w:cs="Arial"/>
                <w:sz w:val="24"/>
                <w:szCs w:val="24"/>
              </w:rPr>
              <w:t>III-parts that</w:t>
            </w:r>
            <w:r w:rsidR="00D948E0">
              <w:rPr>
                <w:rFonts w:ascii="Arial" w:hAnsi="Arial" w:cs="Arial"/>
                <w:sz w:val="24"/>
                <w:szCs w:val="24"/>
              </w:rPr>
              <w:t xml:space="preserve"> exist and can be expanded on. All of these</w:t>
            </w:r>
            <w:r>
              <w:rPr>
                <w:rFonts w:ascii="Arial" w:hAnsi="Arial" w:cs="Arial"/>
                <w:sz w:val="24"/>
                <w:szCs w:val="24"/>
              </w:rPr>
              <w:t xml:space="preserve"> things help to</w:t>
            </w:r>
            <w:r w:rsidR="00A119B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contribute to</w:t>
            </w:r>
            <w:r w:rsidR="00D948E0">
              <w:rPr>
                <w:rFonts w:ascii="Arial" w:hAnsi="Arial" w:cs="Arial"/>
                <w:sz w:val="24"/>
                <w:szCs w:val="24"/>
              </w:rPr>
              <w:t xml:space="preserve"> and make up</w:t>
            </w:r>
            <w:r>
              <w:rPr>
                <w:rFonts w:ascii="Arial" w:hAnsi="Arial" w:cs="Arial"/>
                <w:sz w:val="24"/>
                <w:szCs w:val="24"/>
              </w:rPr>
              <w:t xml:space="preserve"> the overall experience</w:t>
            </w:r>
            <w:r w:rsidR="00DE672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E6727" w:rsidRDefault="00DE672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E6727" w:rsidRDefault="00DE67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3-</w:t>
            </w:r>
            <w:r w:rsidR="00A119B3">
              <w:rPr>
                <w:rFonts w:ascii="Arial" w:hAnsi="Arial" w:cs="Arial"/>
                <w:sz w:val="24"/>
                <w:szCs w:val="24"/>
              </w:rPr>
              <w:t>Tourism Infrastructure includes a range of institutions and devices that provide a basis for tourism development</w:t>
            </w:r>
            <w:r w:rsidR="003B75E7">
              <w:rPr>
                <w:rFonts w:ascii="Arial" w:hAnsi="Arial" w:cs="Arial"/>
                <w:sz w:val="24"/>
                <w:szCs w:val="24"/>
              </w:rPr>
              <w:t>.</w:t>
            </w:r>
            <w:r w:rsidR="00A119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75E7">
              <w:rPr>
                <w:rFonts w:ascii="Arial" w:hAnsi="Arial" w:cs="Arial"/>
                <w:sz w:val="24"/>
                <w:szCs w:val="24"/>
              </w:rPr>
              <w:t>S</w:t>
            </w:r>
            <w:r w:rsidR="00A119B3">
              <w:rPr>
                <w:rFonts w:ascii="Arial" w:hAnsi="Arial" w:cs="Arial"/>
                <w:sz w:val="24"/>
                <w:szCs w:val="24"/>
              </w:rPr>
              <w:t xml:space="preserve">ome examples of infrastructure include; airports, roads, sewage, and </w:t>
            </w:r>
            <w:r w:rsidR="003B75E7">
              <w:rPr>
                <w:rFonts w:ascii="Arial" w:hAnsi="Arial" w:cs="Arial"/>
                <w:sz w:val="24"/>
                <w:szCs w:val="24"/>
              </w:rPr>
              <w:t>electricity</w:t>
            </w:r>
            <w:r w:rsidR="00A119B3">
              <w:rPr>
                <w:rFonts w:ascii="Arial" w:hAnsi="Arial" w:cs="Arial"/>
                <w:sz w:val="24"/>
                <w:szCs w:val="24"/>
              </w:rPr>
              <w:t xml:space="preserve">. Tourism </w:t>
            </w:r>
            <w:r w:rsidR="003B75E7">
              <w:rPr>
                <w:rFonts w:ascii="Arial" w:hAnsi="Arial" w:cs="Arial"/>
                <w:sz w:val="24"/>
                <w:szCs w:val="24"/>
              </w:rPr>
              <w:t>s</w:t>
            </w:r>
            <w:r w:rsidR="00A119B3">
              <w:rPr>
                <w:rFonts w:ascii="Arial" w:hAnsi="Arial" w:cs="Arial"/>
                <w:sz w:val="24"/>
                <w:szCs w:val="24"/>
              </w:rPr>
              <w:t>uperstructure are accommodations and services, some examples of these are hotels, restaurants, building</w:t>
            </w:r>
            <w:r w:rsidR="00A83544">
              <w:rPr>
                <w:rFonts w:ascii="Arial" w:hAnsi="Arial" w:cs="Arial"/>
                <w:sz w:val="24"/>
                <w:szCs w:val="24"/>
              </w:rPr>
              <w:t xml:space="preserve">s, rental </w:t>
            </w:r>
            <w:r w:rsidR="00A119B3">
              <w:rPr>
                <w:rFonts w:ascii="Arial" w:hAnsi="Arial" w:cs="Arial"/>
                <w:sz w:val="24"/>
                <w:szCs w:val="24"/>
              </w:rPr>
              <w:t>apartments.</w:t>
            </w:r>
          </w:p>
          <w:p w:rsidR="00A119B3" w:rsidRDefault="00A119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119B3" w:rsidRDefault="00A119B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4-The cluster concept in tourism is </w:t>
            </w:r>
            <w:r w:rsidR="00A83544">
              <w:rPr>
                <w:rFonts w:ascii="Arial" w:hAnsi="Arial" w:cs="Arial"/>
                <w:sz w:val="24"/>
                <w:szCs w:val="24"/>
              </w:rPr>
              <w:t>a combination of both the core product and the marginal product. The core product is made of the core accommodations</w:t>
            </w:r>
            <w:r w:rsidR="00F23A5F">
              <w:rPr>
                <w:rFonts w:ascii="Arial" w:hAnsi="Arial" w:cs="Arial"/>
                <w:sz w:val="24"/>
                <w:szCs w:val="24"/>
              </w:rPr>
              <w:t>-</w:t>
            </w:r>
            <w:r w:rsidR="00A83544">
              <w:rPr>
                <w:rFonts w:ascii="Arial" w:hAnsi="Arial" w:cs="Arial"/>
                <w:sz w:val="24"/>
                <w:szCs w:val="24"/>
              </w:rPr>
              <w:t>restaurants and amenities, whilst the marginal product includes add-on’s such as shopping, entertainment, scenic excursions and cultural enticements. The combined products which form the cluster concept, make the product much more desirable for a variety of tourists.</w:t>
            </w:r>
          </w:p>
          <w:p w:rsidR="00A83544" w:rsidRDefault="00A8354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23A5F" w:rsidRDefault="00F23A5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544" w:rsidRPr="00DE6727" w:rsidRDefault="00A8354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5-</w:t>
            </w:r>
            <w:r w:rsidR="00313D6C">
              <w:rPr>
                <w:rFonts w:ascii="Arial" w:hAnsi="Arial" w:cs="Arial"/>
                <w:sz w:val="24"/>
                <w:szCs w:val="24"/>
              </w:rPr>
              <w:t xml:space="preserve">Resort complexes are a type of resort </w:t>
            </w:r>
            <w:proofErr w:type="spellStart"/>
            <w:r w:rsidR="00313D6C">
              <w:rPr>
                <w:rFonts w:ascii="Arial" w:hAnsi="Arial" w:cs="Arial"/>
                <w:sz w:val="24"/>
                <w:szCs w:val="24"/>
              </w:rPr>
              <w:t>centres</w:t>
            </w:r>
            <w:proofErr w:type="spellEnd"/>
            <w:r w:rsidR="00313D6C">
              <w:rPr>
                <w:rFonts w:ascii="Arial" w:hAnsi="Arial" w:cs="Arial"/>
                <w:sz w:val="24"/>
                <w:szCs w:val="24"/>
              </w:rPr>
              <w:t xml:space="preserve"> that provide an array of amenities, entertainment</w:t>
            </w:r>
            <w:r w:rsidR="00F23A5F">
              <w:rPr>
                <w:rFonts w:ascii="Arial" w:hAnsi="Arial" w:cs="Arial"/>
                <w:sz w:val="24"/>
                <w:szCs w:val="24"/>
              </w:rPr>
              <w:t>,</w:t>
            </w:r>
            <w:r w:rsidR="00313D6C">
              <w:rPr>
                <w:rFonts w:ascii="Arial" w:hAnsi="Arial" w:cs="Arial"/>
                <w:sz w:val="24"/>
                <w:szCs w:val="24"/>
              </w:rPr>
              <w:t xml:space="preserve"> and activities. Resort complexes </w:t>
            </w:r>
            <w:r w:rsidR="006A3E64">
              <w:rPr>
                <w:rFonts w:ascii="Arial" w:hAnsi="Arial" w:cs="Arial"/>
                <w:sz w:val="24"/>
                <w:szCs w:val="24"/>
              </w:rPr>
              <w:t>manage to minimize the infrastructural need, and keep visitors in one general location</w:t>
            </w:r>
            <w:r w:rsidR="00F23A5F">
              <w:rPr>
                <w:rFonts w:ascii="Arial" w:hAnsi="Arial" w:cs="Arial"/>
                <w:sz w:val="24"/>
                <w:szCs w:val="24"/>
              </w:rPr>
              <w:t>, which averts the possibility of disruption.</w:t>
            </w:r>
            <w:bookmarkStart w:id="0" w:name="_GoBack"/>
            <w:bookmarkEnd w:id="0"/>
            <w:r w:rsidR="006A3E64">
              <w:rPr>
                <w:rFonts w:ascii="Arial" w:hAnsi="Arial" w:cs="Arial"/>
                <w:sz w:val="24"/>
                <w:szCs w:val="24"/>
              </w:rPr>
              <w:t xml:space="preserve"> These complexes generally provide organized and appealing landscapes and are attractive to tourists.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485" w:rsidRDefault="00C83485" w:rsidP="00CB4D0A">
      <w:pPr>
        <w:spacing w:after="0" w:line="240" w:lineRule="auto"/>
      </w:pPr>
      <w:r>
        <w:separator/>
      </w:r>
    </w:p>
  </w:endnote>
  <w:endnote w:type="continuationSeparator" w:id="0">
    <w:p w:rsidR="00C83485" w:rsidRDefault="00C8348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485" w:rsidRDefault="00C83485" w:rsidP="00CB4D0A">
      <w:pPr>
        <w:spacing w:after="0" w:line="240" w:lineRule="auto"/>
      </w:pPr>
      <w:r>
        <w:separator/>
      </w:r>
    </w:p>
  </w:footnote>
  <w:footnote w:type="continuationSeparator" w:id="0">
    <w:p w:rsidR="00C83485" w:rsidRDefault="00C8348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D7C0C"/>
    <w:rsid w:val="001175EE"/>
    <w:rsid w:val="00157CF6"/>
    <w:rsid w:val="00172B27"/>
    <w:rsid w:val="0017568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3C75"/>
    <w:rsid w:val="002F779F"/>
    <w:rsid w:val="00313D6C"/>
    <w:rsid w:val="00371885"/>
    <w:rsid w:val="003B75E7"/>
    <w:rsid w:val="003E2B87"/>
    <w:rsid w:val="00402786"/>
    <w:rsid w:val="00405895"/>
    <w:rsid w:val="004058DF"/>
    <w:rsid w:val="00443E6F"/>
    <w:rsid w:val="0047567F"/>
    <w:rsid w:val="00486F1A"/>
    <w:rsid w:val="00490CB9"/>
    <w:rsid w:val="004A2CE2"/>
    <w:rsid w:val="004E3CDA"/>
    <w:rsid w:val="004F4B4D"/>
    <w:rsid w:val="004F5A6F"/>
    <w:rsid w:val="0050216D"/>
    <w:rsid w:val="00503D7E"/>
    <w:rsid w:val="0050778F"/>
    <w:rsid w:val="00527C11"/>
    <w:rsid w:val="00535F31"/>
    <w:rsid w:val="00574D64"/>
    <w:rsid w:val="00591365"/>
    <w:rsid w:val="005B31E4"/>
    <w:rsid w:val="005C59AA"/>
    <w:rsid w:val="006034F6"/>
    <w:rsid w:val="00607874"/>
    <w:rsid w:val="00607E77"/>
    <w:rsid w:val="00617BB3"/>
    <w:rsid w:val="00645CDD"/>
    <w:rsid w:val="00663873"/>
    <w:rsid w:val="006823A7"/>
    <w:rsid w:val="00687EE8"/>
    <w:rsid w:val="006A3E64"/>
    <w:rsid w:val="0070347F"/>
    <w:rsid w:val="0070678E"/>
    <w:rsid w:val="00825A36"/>
    <w:rsid w:val="00831C11"/>
    <w:rsid w:val="008A60B4"/>
    <w:rsid w:val="008B3C31"/>
    <w:rsid w:val="008B59C1"/>
    <w:rsid w:val="008B64FE"/>
    <w:rsid w:val="00935BF7"/>
    <w:rsid w:val="0095442C"/>
    <w:rsid w:val="009761C0"/>
    <w:rsid w:val="00983942"/>
    <w:rsid w:val="009C37E0"/>
    <w:rsid w:val="009E41F4"/>
    <w:rsid w:val="00A119B3"/>
    <w:rsid w:val="00A14B66"/>
    <w:rsid w:val="00A65CF7"/>
    <w:rsid w:val="00A81AB4"/>
    <w:rsid w:val="00A83544"/>
    <w:rsid w:val="00A851DA"/>
    <w:rsid w:val="00AC7D5B"/>
    <w:rsid w:val="00AE1481"/>
    <w:rsid w:val="00B0415E"/>
    <w:rsid w:val="00B04678"/>
    <w:rsid w:val="00BC46DF"/>
    <w:rsid w:val="00BD6440"/>
    <w:rsid w:val="00C03577"/>
    <w:rsid w:val="00C53029"/>
    <w:rsid w:val="00C65FEA"/>
    <w:rsid w:val="00C75120"/>
    <w:rsid w:val="00C83485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2D6F"/>
    <w:rsid w:val="00D948E0"/>
    <w:rsid w:val="00DB0793"/>
    <w:rsid w:val="00DC119B"/>
    <w:rsid w:val="00DE6727"/>
    <w:rsid w:val="00E00821"/>
    <w:rsid w:val="00E04DB4"/>
    <w:rsid w:val="00E30679"/>
    <w:rsid w:val="00E34D62"/>
    <w:rsid w:val="00E4597D"/>
    <w:rsid w:val="00E54832"/>
    <w:rsid w:val="00E56A90"/>
    <w:rsid w:val="00E641CC"/>
    <w:rsid w:val="00EA30AB"/>
    <w:rsid w:val="00EB3925"/>
    <w:rsid w:val="00EF6BB9"/>
    <w:rsid w:val="00F23A5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1C680"/>
  <w15:docId w15:val="{ED5CF4FF-B4B5-F24E-AE21-2C9EC281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9B881-AB6F-9149-825F-8F18B352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Ron Faubert</cp:lastModifiedBy>
  <cp:revision>8</cp:revision>
  <dcterms:created xsi:type="dcterms:W3CDTF">2019-03-07T15:42:00Z</dcterms:created>
  <dcterms:modified xsi:type="dcterms:W3CDTF">2019-03-07T15:55:00Z</dcterms:modified>
</cp:coreProperties>
</file>