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919" w:rsidRDefault="00394933">
      <w:pPr>
        <w:rPr>
          <w:rFonts w:ascii="Arial" w:hAnsi="Arial" w:cs="Arial"/>
        </w:rPr>
      </w:pPr>
      <w:r>
        <w:rPr>
          <w:rFonts w:ascii="Arial" w:hAnsi="Arial" w:cs="Arial"/>
        </w:rPr>
        <w:t>In 1956 an Article written by Russell B. Gallagher “Risk Management: A new Phase of Cost Control” was published. Gallagher was at the time the insurance buyer for a manufacturing company in America. The article reasoned that by paying close attention to the risks that drove the corporation’s insurance premiums, insurance costs could be controlled. The proactive identification and reduction of risk resulted in some insurance costs being avoided. This was a revolutionary concept at the time.</w:t>
      </w:r>
    </w:p>
    <w:p w:rsidR="00E000AC" w:rsidRDefault="00394933">
      <w:pPr>
        <w:rPr>
          <w:rFonts w:ascii="Arial" w:hAnsi="Arial" w:cs="Arial"/>
        </w:rPr>
      </w:pPr>
      <w:r>
        <w:rPr>
          <w:rFonts w:ascii="Arial" w:hAnsi="Arial" w:cs="Arial"/>
        </w:rPr>
        <w:t xml:space="preserve">Subsequent reports embraced Gallagher’s concepts, in 1959 a pair of </w:t>
      </w:r>
      <w:r w:rsidR="00E000AC">
        <w:rPr>
          <w:rFonts w:ascii="Arial" w:hAnsi="Arial" w:cs="Arial"/>
        </w:rPr>
        <w:t>economists</w:t>
      </w:r>
      <w:r>
        <w:rPr>
          <w:rFonts w:ascii="Arial" w:hAnsi="Arial" w:cs="Arial"/>
        </w:rPr>
        <w:t xml:space="preserve"> Robert Gordon and </w:t>
      </w:r>
      <w:r w:rsidR="00E000AC">
        <w:rPr>
          <w:rFonts w:ascii="Arial" w:hAnsi="Arial" w:cs="Arial"/>
        </w:rPr>
        <w:t>James</w:t>
      </w:r>
      <w:r>
        <w:rPr>
          <w:rFonts w:ascii="Arial" w:hAnsi="Arial" w:cs="Arial"/>
        </w:rPr>
        <w:t xml:space="preserve"> Howell </w:t>
      </w:r>
      <w:r w:rsidR="00E000AC">
        <w:rPr>
          <w:rFonts w:ascii="Arial" w:hAnsi="Arial" w:cs="Arial"/>
        </w:rPr>
        <w:t xml:space="preserve">published “The Gordon-Howell Report” also that year “The Education of American Businessmen: A Study of University-College programmes in business Administration” </w:t>
      </w:r>
      <w:proofErr w:type="spellStart"/>
      <w:r w:rsidR="00E000AC">
        <w:rPr>
          <w:rFonts w:ascii="Arial" w:hAnsi="Arial" w:cs="Arial"/>
        </w:rPr>
        <w:t>bu</w:t>
      </w:r>
      <w:proofErr w:type="spellEnd"/>
      <w:r w:rsidR="00E000AC">
        <w:rPr>
          <w:rFonts w:ascii="Arial" w:hAnsi="Arial" w:cs="Arial"/>
        </w:rPr>
        <w:t xml:space="preserve"> Frank Pierson was published.</w:t>
      </w:r>
    </w:p>
    <w:p w:rsidR="00E000AC" w:rsidRDefault="00E000AC">
      <w:pPr>
        <w:rPr>
          <w:rFonts w:ascii="Arial" w:hAnsi="Arial" w:cs="Arial"/>
        </w:rPr>
      </w:pPr>
      <w:r>
        <w:rPr>
          <w:rFonts w:ascii="Arial" w:hAnsi="Arial" w:cs="Arial"/>
        </w:rPr>
        <w:t>Both reports criticised school standards and argued that programmes were being developed too hastily. The Gordon-Howell report was in particular most scathing of school standards and the general curricula the authors called for more research, improved regulation more theory and analysis.</w:t>
      </w:r>
    </w:p>
    <w:p w:rsidR="00E000AC" w:rsidRDefault="00E000AC">
      <w:pPr>
        <w:rPr>
          <w:rFonts w:ascii="Arial" w:hAnsi="Arial" w:cs="Arial"/>
        </w:rPr>
      </w:pPr>
      <w:r>
        <w:rPr>
          <w:rFonts w:ascii="Arial" w:hAnsi="Arial" w:cs="Arial"/>
        </w:rPr>
        <w:t xml:space="preserve">The report shocked schools and for years it dominated curricula review. Although the report helped schools become more respectable in research terms according to Henry </w:t>
      </w:r>
      <w:proofErr w:type="spellStart"/>
      <w:r>
        <w:rPr>
          <w:rFonts w:ascii="Arial" w:hAnsi="Arial" w:cs="Arial"/>
        </w:rPr>
        <w:t>Mintzberg</w:t>
      </w:r>
      <w:proofErr w:type="spellEnd"/>
      <w:r>
        <w:rPr>
          <w:rFonts w:ascii="Arial" w:hAnsi="Arial" w:cs="Arial"/>
        </w:rPr>
        <w:t xml:space="preserve"> of McGill University it had a fatal flaw in that its research bias did not place enough emphasis on the teaching of the skill of management itself</w:t>
      </w:r>
      <w:proofErr w:type="gramStart"/>
      <w:r>
        <w:rPr>
          <w:rFonts w:ascii="Arial" w:hAnsi="Arial" w:cs="Arial"/>
        </w:rPr>
        <w:t>.[</w:t>
      </w:r>
      <w:proofErr w:type="gramEnd"/>
      <w:r>
        <w:rPr>
          <w:rFonts w:ascii="Arial" w:hAnsi="Arial" w:cs="Arial"/>
        </w:rPr>
        <w:t>1]</w:t>
      </w:r>
    </w:p>
    <w:p w:rsidR="00394933" w:rsidRDefault="00E000AC">
      <w:pPr>
        <w:rPr>
          <w:rFonts w:ascii="Arial" w:hAnsi="Arial" w:cs="Arial"/>
        </w:rPr>
      </w:pPr>
      <w:r>
        <w:rPr>
          <w:rFonts w:ascii="Arial" w:hAnsi="Arial" w:cs="Arial"/>
        </w:rPr>
        <w:t xml:space="preserve">Despite </w:t>
      </w:r>
      <w:r w:rsidR="009E2907">
        <w:rPr>
          <w:rFonts w:ascii="Arial" w:hAnsi="Arial" w:cs="Arial"/>
        </w:rPr>
        <w:t xml:space="preserve">the critics of the report, schools began to amend their curricula, adding operations research and management science. </w:t>
      </w:r>
    </w:p>
    <w:p w:rsidR="009E2907" w:rsidRDefault="009E2907">
      <w:pPr>
        <w:rPr>
          <w:rFonts w:ascii="Arial" w:hAnsi="Arial" w:cs="Arial"/>
        </w:rPr>
      </w:pPr>
      <w:r>
        <w:rPr>
          <w:rFonts w:ascii="Arial" w:hAnsi="Arial" w:cs="Arial"/>
        </w:rPr>
        <w:t>Amongst businesses more scientific and logical approaches were being introduced, business insurance buyers began to realise that there is a more cost effective way of managing risk.</w:t>
      </w:r>
    </w:p>
    <w:p w:rsidR="009E2907" w:rsidRDefault="009E2907">
      <w:pPr>
        <w:rPr>
          <w:rFonts w:ascii="Arial" w:hAnsi="Arial" w:cs="Arial"/>
        </w:rPr>
      </w:pPr>
      <w:r>
        <w:rPr>
          <w:rFonts w:ascii="Arial" w:hAnsi="Arial" w:cs="Arial"/>
        </w:rPr>
        <w:t xml:space="preserve">The logical approach of identifying and managing risk grew and spread from organisation to organisation, </w:t>
      </w:r>
      <w:bookmarkStart w:id="0" w:name="_GoBack"/>
      <w:bookmarkEnd w:id="0"/>
      <w:r>
        <w:rPr>
          <w:rFonts w:ascii="Arial" w:hAnsi="Arial" w:cs="Arial"/>
        </w:rPr>
        <w:t>many businesses began to utilise the concepts of risk management outlines by Russell Gallagher and formal approaches to risk management of decision theory, risk financing and risk controls began to develop.</w:t>
      </w:r>
    </w:p>
    <w:p w:rsidR="00E000AC" w:rsidRDefault="00E000AC">
      <w:pPr>
        <w:rPr>
          <w:rFonts w:ascii="Arial" w:hAnsi="Arial" w:cs="Arial"/>
        </w:rPr>
      </w:pPr>
    </w:p>
    <w:p w:rsidR="00E000AC" w:rsidRPr="00394933" w:rsidRDefault="00E000AC">
      <w:pPr>
        <w:rPr>
          <w:rFonts w:ascii="Arial" w:hAnsi="Arial" w:cs="Arial"/>
        </w:rPr>
      </w:pPr>
      <w:r>
        <w:rPr>
          <w:rFonts w:ascii="Arial" w:hAnsi="Arial" w:cs="Arial"/>
        </w:rPr>
        <w:t xml:space="preserve">[1] - </w:t>
      </w:r>
      <w:r w:rsidRPr="00E000AC">
        <w:rPr>
          <w:rFonts w:ascii="Arial" w:hAnsi="Arial" w:cs="Arial"/>
        </w:rPr>
        <w:t>https://www.economist.com/news/2009/01/16/henry-mintzberg</w:t>
      </w:r>
    </w:p>
    <w:sectPr w:rsidR="00E000AC" w:rsidRPr="00394933" w:rsidSect="003949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933"/>
    <w:rsid w:val="000234CC"/>
    <w:rsid w:val="003711F4"/>
    <w:rsid w:val="00394933"/>
    <w:rsid w:val="009E2907"/>
    <w:rsid w:val="00E00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CBS</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Eales,Chris</dc:creator>
  <cp:lastModifiedBy>Eales,Chris</cp:lastModifiedBy>
  <cp:revision>1</cp:revision>
  <dcterms:created xsi:type="dcterms:W3CDTF">2018-11-28T09:33:00Z</dcterms:created>
  <dcterms:modified xsi:type="dcterms:W3CDTF">2018-11-28T10:03:00Z</dcterms:modified>
</cp:coreProperties>
</file>