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C82E5D" w:rsidRDefault="00607874" w:rsidP="00FB3B32">
      <w:pPr>
        <w:pStyle w:val="Default"/>
        <w:spacing w:line="360" w:lineRule="auto"/>
        <w:rPr>
          <w:rFonts w:ascii="Arial" w:hAnsi="Arial" w:cs="Arial"/>
          <w:color w:val="auto"/>
        </w:rPr>
      </w:pPr>
      <w:r w:rsidRPr="00C82E5D">
        <w:rPr>
          <w:rFonts w:ascii="Arial" w:hAnsi="Arial" w:cs="Arial"/>
          <w:noProof/>
          <w:color w:val="auto"/>
        </w:rPr>
        <w:drawing>
          <wp:anchor distT="0" distB="0" distL="114300" distR="114300" simplePos="0" relativeHeight="251658240" behindDoc="0" locked="0" layoutInCell="1" allowOverlap="1" wp14:anchorId="6A8D0068" wp14:editId="3E55814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C82E5D">
        <w:rPr>
          <w:rFonts w:ascii="Arial" w:hAnsi="Arial" w:cs="Arial"/>
          <w:color w:val="auto"/>
        </w:rPr>
        <w:t xml:space="preserve">                                                             </w:t>
      </w:r>
      <w:r w:rsidR="00405895" w:rsidRPr="00C82E5D">
        <w:rPr>
          <w:rFonts w:ascii="Arial" w:hAnsi="Arial" w:cs="Arial"/>
          <w:color w:val="auto"/>
        </w:rPr>
        <w:t xml:space="preserve">     </w:t>
      </w:r>
    </w:p>
    <w:p w:rsidR="00607874" w:rsidRPr="00C82E5D" w:rsidRDefault="006906ED" w:rsidP="00FB3B32">
      <w:pPr>
        <w:spacing w:line="360" w:lineRule="auto"/>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C82E5D" w:rsidRDefault="00607874" w:rsidP="00FB3B32">
      <w:pPr>
        <w:spacing w:line="360" w:lineRule="auto"/>
        <w:rPr>
          <w:rFonts w:ascii="Arial" w:hAnsi="Arial" w:cs="Arial"/>
          <w:sz w:val="24"/>
          <w:szCs w:val="24"/>
          <w:lang w:val="en-US"/>
        </w:rPr>
      </w:pPr>
    </w:p>
    <w:p w:rsidR="00607874" w:rsidRPr="00C82E5D" w:rsidRDefault="00607874" w:rsidP="00FB3B32">
      <w:pPr>
        <w:spacing w:line="360" w:lineRule="auto"/>
        <w:rPr>
          <w:rFonts w:ascii="Arial" w:hAnsi="Arial" w:cs="Arial"/>
          <w:sz w:val="24"/>
          <w:szCs w:val="24"/>
          <w:lang w:val="en-US"/>
        </w:rPr>
      </w:pPr>
    </w:p>
    <w:p w:rsidR="00607874" w:rsidRPr="00C82E5D" w:rsidRDefault="00607874" w:rsidP="00FB3B32">
      <w:pPr>
        <w:spacing w:line="36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D52C55" w:rsidRPr="00C82E5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82E5D" w:rsidRDefault="00A851DA" w:rsidP="00FB3B32">
            <w:pPr>
              <w:spacing w:line="360" w:lineRule="auto"/>
              <w:rPr>
                <w:rFonts w:ascii="Arial" w:hAnsi="Arial" w:cs="Arial"/>
                <w:sz w:val="24"/>
                <w:szCs w:val="24"/>
              </w:rPr>
            </w:pPr>
            <w:r w:rsidRPr="00C82E5D">
              <w:rPr>
                <w:rFonts w:ascii="Arial" w:hAnsi="Arial" w:cs="Arial"/>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82E5D" w:rsidRDefault="00CA7EBB" w:rsidP="00FB3B32">
            <w:pPr>
              <w:pStyle w:val="Default"/>
              <w:spacing w:line="360" w:lineRule="auto"/>
              <w:rPr>
                <w:rFonts w:ascii="Arial" w:hAnsi="Arial" w:cs="Arial"/>
                <w:color w:val="auto"/>
              </w:rPr>
            </w:pPr>
            <w:r w:rsidRPr="00C82E5D">
              <w:rPr>
                <w:rFonts w:ascii="Arial" w:hAnsi="Arial" w:cs="Arial"/>
                <w:color w:val="auto"/>
              </w:rPr>
              <w:t>Vaughn Henry</w:t>
            </w:r>
          </w:p>
        </w:tc>
      </w:tr>
      <w:tr w:rsidR="00D52C55" w:rsidRPr="00C82E5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82E5D" w:rsidRDefault="00A851DA" w:rsidP="00FB3B32">
            <w:pPr>
              <w:spacing w:line="360" w:lineRule="auto"/>
              <w:rPr>
                <w:rFonts w:ascii="Arial" w:hAnsi="Arial" w:cs="Arial"/>
                <w:sz w:val="24"/>
                <w:szCs w:val="24"/>
              </w:rPr>
            </w:pPr>
            <w:r w:rsidRPr="00C82E5D">
              <w:rPr>
                <w:rFonts w:ascii="Arial" w:hAnsi="Arial" w:cs="Arial"/>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82E5D" w:rsidRDefault="00CA7EBB" w:rsidP="00FB3B32">
            <w:pPr>
              <w:pStyle w:val="Default"/>
              <w:spacing w:line="360" w:lineRule="auto"/>
              <w:rPr>
                <w:rFonts w:ascii="Arial" w:hAnsi="Arial" w:cs="Arial"/>
                <w:color w:val="auto"/>
              </w:rPr>
            </w:pPr>
            <w:r w:rsidRPr="00C82E5D">
              <w:rPr>
                <w:rFonts w:ascii="Arial" w:hAnsi="Arial" w:cs="Arial"/>
                <w:color w:val="auto"/>
              </w:rPr>
              <w:t>12530</w:t>
            </w:r>
          </w:p>
        </w:tc>
      </w:tr>
      <w:tr w:rsidR="00D52C55" w:rsidRPr="00C82E5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82E5D" w:rsidRDefault="00A851DA" w:rsidP="00FB3B32">
            <w:pPr>
              <w:spacing w:line="360" w:lineRule="auto"/>
              <w:rPr>
                <w:rFonts w:ascii="Arial" w:hAnsi="Arial" w:cs="Arial"/>
                <w:sz w:val="24"/>
                <w:szCs w:val="24"/>
              </w:rPr>
            </w:pPr>
            <w:r w:rsidRPr="00C82E5D">
              <w:rPr>
                <w:rFonts w:ascii="Arial" w:hAnsi="Arial" w:cs="Arial"/>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82E5D" w:rsidRDefault="00CA7EBB" w:rsidP="00FB3B32">
            <w:pPr>
              <w:pStyle w:val="Default"/>
              <w:spacing w:line="360" w:lineRule="auto"/>
              <w:rPr>
                <w:rFonts w:ascii="Arial" w:hAnsi="Arial" w:cs="Arial"/>
                <w:color w:val="auto"/>
              </w:rPr>
            </w:pPr>
            <w:r w:rsidRPr="00C82E5D">
              <w:rPr>
                <w:rFonts w:ascii="Arial" w:hAnsi="Arial" w:cs="Arial"/>
                <w:color w:val="auto"/>
                <w:shd w:val="clear" w:color="auto" w:fill="FFFFFF"/>
              </w:rPr>
              <w:t>Diploma in Forensic Accounting</w:t>
            </w:r>
          </w:p>
        </w:tc>
      </w:tr>
      <w:tr w:rsidR="00A851DA" w:rsidRPr="00C82E5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82E5D" w:rsidRDefault="00A851DA" w:rsidP="00FB3B32">
            <w:pPr>
              <w:spacing w:line="360" w:lineRule="auto"/>
              <w:rPr>
                <w:rFonts w:ascii="Arial" w:hAnsi="Arial" w:cs="Arial"/>
                <w:sz w:val="24"/>
                <w:szCs w:val="24"/>
              </w:rPr>
            </w:pPr>
            <w:r w:rsidRPr="00C82E5D">
              <w:rPr>
                <w:rFonts w:ascii="Arial" w:hAnsi="Arial" w:cs="Arial"/>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82E5D" w:rsidRDefault="00775F14" w:rsidP="00FB3B32">
            <w:pPr>
              <w:spacing w:line="360" w:lineRule="auto"/>
              <w:rPr>
                <w:rFonts w:ascii="Arial" w:hAnsi="Arial" w:cs="Arial"/>
                <w:sz w:val="24"/>
                <w:szCs w:val="24"/>
              </w:rPr>
            </w:pPr>
            <w:r>
              <w:rPr>
                <w:rFonts w:ascii="Arial" w:hAnsi="Arial" w:cs="Arial"/>
                <w:sz w:val="24"/>
                <w:szCs w:val="24"/>
              </w:rPr>
              <w:t>8</w:t>
            </w:r>
          </w:p>
        </w:tc>
      </w:tr>
    </w:tbl>
    <w:p w:rsidR="00CC2FB3" w:rsidRPr="00C82E5D" w:rsidRDefault="00CC2FB3" w:rsidP="00FB3B32">
      <w:pPr>
        <w:spacing w:line="360" w:lineRule="auto"/>
        <w:rPr>
          <w:rFonts w:ascii="Arial" w:hAnsi="Arial" w:cs="Arial"/>
          <w:sz w:val="24"/>
          <w:szCs w:val="24"/>
          <w:lang w:val="en-US"/>
        </w:rPr>
      </w:pPr>
    </w:p>
    <w:p w:rsidR="00443E6F" w:rsidRPr="00C82E5D" w:rsidRDefault="00527C11" w:rsidP="00FB3B32">
      <w:pPr>
        <w:spacing w:line="360" w:lineRule="auto"/>
        <w:rPr>
          <w:rFonts w:ascii="Arial" w:hAnsi="Arial" w:cs="Arial"/>
          <w:sz w:val="24"/>
          <w:szCs w:val="24"/>
          <w:lang w:val="en-US"/>
        </w:rPr>
      </w:pPr>
      <w:r w:rsidRPr="00C82E5D">
        <w:rPr>
          <w:rFonts w:ascii="Arial" w:hAnsi="Arial" w:cs="Arial"/>
          <w:sz w:val="24"/>
          <w:szCs w:val="24"/>
          <w:lang w:val="en-US"/>
        </w:rPr>
        <w:t>Marking Criteria:</w:t>
      </w:r>
    </w:p>
    <w:p w:rsidR="00443E6F" w:rsidRPr="00C82E5D" w:rsidRDefault="00527C11" w:rsidP="00FB3B32">
      <w:pPr>
        <w:spacing w:line="360" w:lineRule="auto"/>
        <w:rPr>
          <w:rFonts w:ascii="Arial" w:hAnsi="Arial" w:cs="Arial"/>
          <w:sz w:val="24"/>
          <w:szCs w:val="24"/>
          <w:lang w:val="en-US"/>
        </w:rPr>
      </w:pPr>
      <w:r w:rsidRPr="00C82E5D">
        <w:rPr>
          <w:rFonts w:ascii="Arial" w:hAnsi="Arial" w:cs="Arial"/>
          <w:sz w:val="24"/>
          <w:szCs w:val="24"/>
          <w:lang w:val="en-US"/>
        </w:rPr>
        <w:t xml:space="preserve"> We expect the learner</w:t>
      </w:r>
      <w:r w:rsidR="00443E6F" w:rsidRPr="00C82E5D">
        <w:rPr>
          <w:rFonts w:ascii="Arial" w:hAnsi="Arial" w:cs="Arial"/>
          <w:sz w:val="24"/>
          <w:szCs w:val="24"/>
          <w:lang w:val="en-US"/>
        </w:rPr>
        <w:t>s</w:t>
      </w:r>
      <w:r w:rsidRPr="00C82E5D">
        <w:rPr>
          <w:rFonts w:ascii="Arial" w:hAnsi="Arial" w:cs="Arial"/>
          <w:sz w:val="24"/>
          <w:szCs w:val="24"/>
          <w:lang w:val="en-US"/>
        </w:rPr>
        <w:t xml:space="preserve"> to write minimum one well expressed point in</w:t>
      </w:r>
      <w:r w:rsidR="00443E6F" w:rsidRPr="00C82E5D">
        <w:rPr>
          <w:rFonts w:ascii="Arial" w:hAnsi="Arial" w:cs="Arial"/>
          <w:sz w:val="24"/>
          <w:szCs w:val="24"/>
          <w:lang w:val="en-US"/>
        </w:rPr>
        <w:t xml:space="preserve"> </w:t>
      </w:r>
      <w:r w:rsidRPr="00C82E5D">
        <w:rPr>
          <w:rFonts w:ascii="Arial" w:hAnsi="Arial" w:cs="Arial"/>
          <w:sz w:val="24"/>
          <w:szCs w:val="24"/>
          <w:lang w:val="en-US"/>
        </w:rPr>
        <w:t>three lines</w:t>
      </w:r>
      <w:r w:rsidR="00443E6F" w:rsidRPr="00C82E5D">
        <w:rPr>
          <w:rFonts w:ascii="Arial" w:hAnsi="Arial" w:cs="Arial"/>
          <w:sz w:val="24"/>
          <w:szCs w:val="24"/>
          <w:lang w:val="en-US"/>
        </w:rPr>
        <w:t xml:space="preserve"> against each allocated mark. This means one need</w:t>
      </w:r>
      <w:r w:rsidR="009E41F4" w:rsidRPr="00C82E5D">
        <w:rPr>
          <w:rFonts w:ascii="Arial" w:hAnsi="Arial" w:cs="Arial"/>
          <w:sz w:val="24"/>
          <w:szCs w:val="24"/>
          <w:lang w:val="en-US"/>
        </w:rPr>
        <w:t>s</w:t>
      </w:r>
      <w:r w:rsidR="00443E6F" w:rsidRPr="00C82E5D">
        <w:rPr>
          <w:rFonts w:ascii="Arial" w:hAnsi="Arial" w:cs="Arial"/>
          <w:sz w:val="24"/>
          <w:szCs w:val="24"/>
          <w:lang w:val="en-US"/>
        </w:rPr>
        <w:t xml:space="preserve"> to write 15 lines with </w:t>
      </w:r>
      <w:r w:rsidR="00402786" w:rsidRPr="00C82E5D">
        <w:rPr>
          <w:rFonts w:ascii="Arial" w:hAnsi="Arial" w:cs="Arial"/>
          <w:sz w:val="24"/>
          <w:szCs w:val="24"/>
          <w:lang w:val="en-US"/>
        </w:rPr>
        <w:t xml:space="preserve">5 well </w:t>
      </w:r>
      <w:proofErr w:type="gramStart"/>
      <w:r w:rsidR="00402786" w:rsidRPr="00C82E5D">
        <w:rPr>
          <w:rFonts w:ascii="Arial" w:hAnsi="Arial" w:cs="Arial"/>
          <w:sz w:val="24"/>
          <w:szCs w:val="24"/>
          <w:lang w:val="en-US"/>
        </w:rPr>
        <w:t>expressed</w:t>
      </w:r>
      <w:proofErr w:type="gramEnd"/>
      <w:r w:rsidR="00443E6F" w:rsidRPr="00C82E5D">
        <w:rPr>
          <w:rFonts w:ascii="Arial" w:hAnsi="Arial" w:cs="Arial"/>
          <w:sz w:val="24"/>
          <w:szCs w:val="24"/>
          <w:lang w:val="en-US"/>
        </w:rPr>
        <w:t xml:space="preserve"> points to get high grades for a 5 marks question.</w:t>
      </w:r>
    </w:p>
    <w:p w:rsidR="00527C11" w:rsidRPr="00C82E5D" w:rsidRDefault="00687EE8" w:rsidP="00FB3B32">
      <w:pPr>
        <w:spacing w:line="360" w:lineRule="auto"/>
        <w:rPr>
          <w:rFonts w:ascii="Arial" w:hAnsi="Arial" w:cs="Arial"/>
          <w:sz w:val="24"/>
          <w:szCs w:val="24"/>
          <w:lang w:val="en-US"/>
        </w:rPr>
      </w:pPr>
      <w:r w:rsidRPr="00C82E5D">
        <w:rPr>
          <w:rFonts w:ascii="Arial" w:hAnsi="Arial" w:cs="Arial"/>
          <w:sz w:val="24"/>
          <w:szCs w:val="24"/>
          <w:lang w:val="en-US"/>
        </w:rPr>
        <w:t xml:space="preserve">For high grades use </w:t>
      </w:r>
      <w:r w:rsidR="00527C11" w:rsidRPr="00C82E5D">
        <w:rPr>
          <w:rFonts w:ascii="Arial" w:hAnsi="Arial" w:cs="Arial"/>
          <w:sz w:val="24"/>
          <w:szCs w:val="24"/>
          <w:lang w:val="en-US"/>
        </w:rPr>
        <w:t xml:space="preserve">examples and illustrations </w:t>
      </w:r>
      <w:r w:rsidR="00443E6F" w:rsidRPr="00C82E5D">
        <w:rPr>
          <w:rFonts w:ascii="Arial" w:hAnsi="Arial" w:cs="Arial"/>
          <w:sz w:val="24"/>
          <w:szCs w:val="24"/>
          <w:lang w:val="en-US"/>
        </w:rPr>
        <w:t>where appropriate</w:t>
      </w:r>
      <w:r w:rsidRPr="00C82E5D">
        <w:rPr>
          <w:rFonts w:ascii="Arial" w:hAnsi="Arial" w:cs="Arial"/>
          <w:sz w:val="24"/>
          <w:szCs w:val="24"/>
          <w:lang w:val="en-US"/>
        </w:rPr>
        <w:t>.</w:t>
      </w:r>
      <w:r w:rsidR="00443E6F" w:rsidRPr="00C82E5D">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C82E5D" w:rsidTr="00CC2FB3">
        <w:tc>
          <w:tcPr>
            <w:tcW w:w="9242" w:type="dxa"/>
          </w:tcPr>
          <w:p w:rsidR="00CC2FB3" w:rsidRPr="00C82E5D" w:rsidRDefault="00CC2FB3" w:rsidP="00FB3B32">
            <w:pPr>
              <w:spacing w:line="360" w:lineRule="auto"/>
              <w:rPr>
                <w:rFonts w:ascii="Arial" w:hAnsi="Arial" w:cs="Arial"/>
                <w:color w:val="000000" w:themeColor="text1"/>
                <w:sz w:val="24"/>
                <w:szCs w:val="24"/>
              </w:rPr>
            </w:pPr>
            <w:r w:rsidRPr="00C82E5D">
              <w:rPr>
                <w:rFonts w:ascii="Arial" w:hAnsi="Arial" w:cs="Arial"/>
                <w:color w:val="000000" w:themeColor="text1"/>
                <w:sz w:val="24"/>
                <w:szCs w:val="24"/>
              </w:rPr>
              <w:t>Please insert your completed assignment</w:t>
            </w:r>
            <w:r w:rsidR="002F779F" w:rsidRPr="00C82E5D">
              <w:rPr>
                <w:rFonts w:ascii="Arial" w:hAnsi="Arial" w:cs="Arial"/>
                <w:color w:val="000000" w:themeColor="text1"/>
                <w:sz w:val="24"/>
                <w:szCs w:val="24"/>
              </w:rPr>
              <w:t xml:space="preserve"> ( in word format) </w:t>
            </w:r>
            <w:r w:rsidRPr="00C82E5D">
              <w:rPr>
                <w:rFonts w:ascii="Arial" w:hAnsi="Arial" w:cs="Arial"/>
                <w:color w:val="000000" w:themeColor="text1"/>
                <w:sz w:val="24"/>
                <w:szCs w:val="24"/>
              </w:rPr>
              <w:t xml:space="preserve"> here:</w:t>
            </w:r>
          </w:p>
          <w:p w:rsidR="00CC2FB3" w:rsidRPr="00C82E5D" w:rsidRDefault="00CC2FB3" w:rsidP="00FB3B32">
            <w:pPr>
              <w:spacing w:line="360" w:lineRule="auto"/>
              <w:rPr>
                <w:rFonts w:ascii="Arial" w:hAnsi="Arial" w:cs="Arial"/>
                <w:color w:val="000000" w:themeColor="text1"/>
                <w:sz w:val="24"/>
                <w:szCs w:val="24"/>
              </w:rPr>
            </w:pPr>
          </w:p>
          <w:p w:rsidR="00CC2FB3" w:rsidRPr="00C82E5D" w:rsidRDefault="00CA7EBB" w:rsidP="00FB3B32">
            <w:pPr>
              <w:spacing w:line="360" w:lineRule="auto"/>
              <w:rPr>
                <w:rFonts w:ascii="Arial" w:hAnsi="Arial" w:cs="Arial"/>
                <w:color w:val="000000" w:themeColor="text1"/>
                <w:sz w:val="24"/>
                <w:szCs w:val="24"/>
              </w:rPr>
            </w:pPr>
            <w:r w:rsidRPr="00C82E5D">
              <w:rPr>
                <w:rFonts w:ascii="Arial" w:hAnsi="Arial" w:cs="Arial"/>
                <w:color w:val="000000" w:themeColor="text1"/>
                <w:sz w:val="24"/>
                <w:szCs w:val="24"/>
              </w:rPr>
              <w:t xml:space="preserve">1. Short </w:t>
            </w:r>
            <w:r w:rsidR="00DC1161" w:rsidRPr="00C82E5D">
              <w:rPr>
                <w:rFonts w:ascii="Arial" w:hAnsi="Arial" w:cs="Arial"/>
                <w:color w:val="000000" w:themeColor="text1"/>
                <w:sz w:val="24"/>
                <w:szCs w:val="24"/>
              </w:rPr>
              <w:t>Answers</w:t>
            </w:r>
            <w:r w:rsidRPr="00C82E5D">
              <w:rPr>
                <w:rFonts w:ascii="Arial" w:hAnsi="Arial" w:cs="Arial"/>
                <w:color w:val="000000" w:themeColor="text1"/>
                <w:sz w:val="24"/>
                <w:szCs w:val="24"/>
              </w:rPr>
              <w:t>:</w:t>
            </w:r>
          </w:p>
          <w:p w:rsidR="009A5BBD" w:rsidRPr="00C82E5D" w:rsidRDefault="00AA0800" w:rsidP="00FB3B32">
            <w:pPr>
              <w:spacing w:line="360" w:lineRule="auto"/>
              <w:rPr>
                <w:rFonts w:ascii="Arial" w:hAnsi="Arial" w:cs="Arial"/>
                <w:color w:val="000000" w:themeColor="text1"/>
                <w:sz w:val="24"/>
                <w:szCs w:val="24"/>
              </w:rPr>
            </w:pPr>
            <w:proofErr w:type="spellStart"/>
            <w:r w:rsidRPr="00C82E5D">
              <w:rPr>
                <w:rFonts w:ascii="Arial" w:hAnsi="Arial" w:cs="Arial"/>
                <w:color w:val="000000" w:themeColor="text1"/>
                <w:sz w:val="24"/>
                <w:szCs w:val="24"/>
              </w:rPr>
              <w:t>i</w:t>
            </w:r>
            <w:proofErr w:type="spellEnd"/>
            <w:r w:rsidRPr="00C82E5D">
              <w:rPr>
                <w:rFonts w:ascii="Arial" w:hAnsi="Arial" w:cs="Arial"/>
                <w:color w:val="000000" w:themeColor="text1"/>
                <w:sz w:val="24"/>
                <w:szCs w:val="24"/>
              </w:rPr>
              <w:t xml:space="preserve">) </w:t>
            </w:r>
            <w:r w:rsidR="00BF53BE">
              <w:rPr>
                <w:rFonts w:ascii="Arial" w:hAnsi="Arial" w:cs="Arial"/>
                <w:sz w:val="24"/>
                <w:szCs w:val="24"/>
              </w:rPr>
              <w:t xml:space="preserve">The financial crime investigator uses a myriad of methodologies, processes and various means to obtain information which can then be used as evidence. The interviewing process is a very integral part of the investigation. Interviewing helps the investigator by means of obtaining information from witnesses and a possible confession from the suspect(s). This is recorded via audio, video and often times a written statement signed and dated by the interviewee. These are important as they are admissible in court if needs be. </w:t>
            </w:r>
            <w:r w:rsidR="00DB5267">
              <w:rPr>
                <w:rFonts w:ascii="Arial" w:hAnsi="Arial" w:cs="Arial"/>
                <w:sz w:val="24"/>
                <w:szCs w:val="24"/>
              </w:rPr>
              <w:t xml:space="preserve"> </w:t>
            </w:r>
          </w:p>
          <w:p w:rsidR="00CC2FB3" w:rsidRPr="00C82E5D" w:rsidRDefault="00CC2FB3" w:rsidP="00FB3B32">
            <w:pPr>
              <w:spacing w:line="360" w:lineRule="auto"/>
              <w:rPr>
                <w:rFonts w:ascii="Arial" w:hAnsi="Arial" w:cs="Arial"/>
                <w:color w:val="000000" w:themeColor="text1"/>
                <w:sz w:val="24"/>
                <w:szCs w:val="24"/>
              </w:rPr>
            </w:pPr>
          </w:p>
          <w:p w:rsidR="001050BE" w:rsidRPr="00B61F25" w:rsidRDefault="00AA0800" w:rsidP="00BF53BE">
            <w:pPr>
              <w:spacing w:line="360" w:lineRule="auto"/>
              <w:rPr>
                <w:rFonts w:ascii="Arial" w:hAnsi="Arial" w:cs="Arial"/>
                <w:sz w:val="24"/>
                <w:szCs w:val="24"/>
              </w:rPr>
            </w:pPr>
            <w:r w:rsidRPr="00C82E5D">
              <w:rPr>
                <w:rFonts w:ascii="Arial" w:hAnsi="Arial" w:cs="Arial"/>
                <w:color w:val="000000" w:themeColor="text1"/>
                <w:sz w:val="24"/>
                <w:szCs w:val="24"/>
              </w:rPr>
              <w:t>ii)</w:t>
            </w:r>
            <w:r w:rsidR="00FF54FA" w:rsidRPr="00C82E5D">
              <w:rPr>
                <w:rFonts w:ascii="Arial" w:hAnsi="Arial" w:cs="Arial"/>
                <w:color w:val="000000" w:themeColor="text1"/>
                <w:sz w:val="24"/>
                <w:szCs w:val="24"/>
              </w:rPr>
              <w:t xml:space="preserve"> </w:t>
            </w:r>
            <w:r w:rsidR="00BF53BE">
              <w:rPr>
                <w:rFonts w:ascii="Arial" w:hAnsi="Arial" w:cs="Arial"/>
                <w:sz w:val="24"/>
                <w:szCs w:val="24"/>
              </w:rPr>
              <w:t>The first stage in planning t</w:t>
            </w:r>
            <w:r w:rsidR="00775F14">
              <w:rPr>
                <w:rFonts w:ascii="Arial" w:hAnsi="Arial" w:cs="Arial"/>
                <w:sz w:val="24"/>
                <w:szCs w:val="24"/>
              </w:rPr>
              <w:t xml:space="preserve">he interview is determining who should be interviewed, </w:t>
            </w:r>
            <w:r w:rsidR="00BF53BE">
              <w:rPr>
                <w:rFonts w:ascii="Arial" w:hAnsi="Arial" w:cs="Arial"/>
                <w:sz w:val="24"/>
                <w:szCs w:val="24"/>
              </w:rPr>
              <w:t xml:space="preserve">i.e. the various parties and individuals </w:t>
            </w:r>
            <w:r w:rsidR="00775F14">
              <w:rPr>
                <w:rFonts w:ascii="Arial" w:hAnsi="Arial" w:cs="Arial"/>
                <w:sz w:val="24"/>
                <w:szCs w:val="24"/>
              </w:rPr>
              <w:t>that may be involved</w:t>
            </w:r>
            <w:r w:rsidR="00BF53BE">
              <w:rPr>
                <w:rFonts w:ascii="Arial" w:hAnsi="Arial" w:cs="Arial"/>
                <w:sz w:val="24"/>
                <w:szCs w:val="24"/>
              </w:rPr>
              <w:t xml:space="preserve">. </w:t>
            </w:r>
            <w:r w:rsidR="00775F14">
              <w:rPr>
                <w:rFonts w:ascii="Arial" w:hAnsi="Arial" w:cs="Arial"/>
                <w:sz w:val="24"/>
                <w:szCs w:val="24"/>
              </w:rPr>
              <w:t xml:space="preserve">Potential witnesses such as external auditors, </w:t>
            </w:r>
            <w:r w:rsidR="00AE37AD">
              <w:rPr>
                <w:rFonts w:ascii="Arial" w:hAnsi="Arial" w:cs="Arial"/>
                <w:sz w:val="24"/>
                <w:szCs w:val="24"/>
              </w:rPr>
              <w:t xml:space="preserve">banking personnel, mortgage and loan brokers, business </w:t>
            </w:r>
            <w:r w:rsidR="00AE37AD">
              <w:rPr>
                <w:rFonts w:ascii="Arial" w:hAnsi="Arial" w:cs="Arial"/>
                <w:sz w:val="24"/>
                <w:szCs w:val="24"/>
              </w:rPr>
              <w:lastRenderedPageBreak/>
              <w:t>consultants, and insurance representatives should not be ignored. Bear</w:t>
            </w:r>
            <w:r w:rsidR="0029452C">
              <w:rPr>
                <w:rFonts w:ascii="Arial" w:hAnsi="Arial" w:cs="Arial"/>
                <w:sz w:val="24"/>
                <w:szCs w:val="24"/>
              </w:rPr>
              <w:t>ing</w:t>
            </w:r>
            <w:r w:rsidR="00AE37AD">
              <w:rPr>
                <w:rFonts w:ascii="Arial" w:hAnsi="Arial" w:cs="Arial"/>
                <w:sz w:val="24"/>
                <w:szCs w:val="24"/>
              </w:rPr>
              <w:t xml:space="preserve"> in mind, that the list of potential clients should not be biased as sometimes critical information may come from the least expected source. With that said, there are witnesses such as employees and employer(s), both current and former that should be on the list of interviewees. Former bosses, co-workers and significant others may provide information about the suspect’s work ethics, morals, possible motive(s), and </w:t>
            </w:r>
            <w:r w:rsidR="00146FE5">
              <w:rPr>
                <w:rFonts w:ascii="Arial" w:hAnsi="Arial" w:cs="Arial"/>
                <w:sz w:val="24"/>
                <w:szCs w:val="24"/>
              </w:rPr>
              <w:t>his/her</w:t>
            </w:r>
            <w:r w:rsidR="00AE37AD">
              <w:rPr>
                <w:rFonts w:ascii="Arial" w:hAnsi="Arial" w:cs="Arial"/>
                <w:sz w:val="24"/>
                <w:szCs w:val="24"/>
              </w:rPr>
              <w:t xml:space="preserve"> general</w:t>
            </w:r>
            <w:r w:rsidR="00146FE5">
              <w:rPr>
                <w:rFonts w:ascii="Arial" w:hAnsi="Arial" w:cs="Arial"/>
                <w:sz w:val="24"/>
                <w:szCs w:val="24"/>
              </w:rPr>
              <w:t xml:space="preserve"> attitude and personality. Although these interviews are crucial, the investigator must be diligent and be wary of ulterior motives of these individuals as they may intentionally be deceitful.</w:t>
            </w:r>
          </w:p>
          <w:p w:rsidR="00AA0800" w:rsidRPr="00C82E5D" w:rsidRDefault="00AA0800" w:rsidP="00FB3B32">
            <w:pPr>
              <w:spacing w:line="360" w:lineRule="auto"/>
              <w:rPr>
                <w:rFonts w:ascii="Arial" w:hAnsi="Arial" w:cs="Arial"/>
                <w:color w:val="000000" w:themeColor="text1"/>
                <w:sz w:val="24"/>
                <w:szCs w:val="24"/>
              </w:rPr>
            </w:pPr>
          </w:p>
          <w:p w:rsidR="002443A0" w:rsidRDefault="001E48E8" w:rsidP="001050BE">
            <w:pPr>
              <w:spacing w:line="360" w:lineRule="auto"/>
              <w:rPr>
                <w:rFonts w:ascii="Arial" w:hAnsi="Arial" w:cs="Arial"/>
                <w:sz w:val="24"/>
                <w:szCs w:val="24"/>
              </w:rPr>
            </w:pPr>
            <w:r w:rsidRPr="00C82E5D">
              <w:rPr>
                <w:rFonts w:ascii="Arial" w:hAnsi="Arial" w:cs="Arial"/>
                <w:color w:val="000000" w:themeColor="text1"/>
                <w:sz w:val="24"/>
                <w:szCs w:val="24"/>
              </w:rPr>
              <w:t>iii</w:t>
            </w:r>
            <w:r w:rsidR="003957AB" w:rsidRPr="00C82E5D">
              <w:rPr>
                <w:rFonts w:ascii="Arial" w:hAnsi="Arial" w:cs="Arial"/>
                <w:color w:val="000000" w:themeColor="text1"/>
                <w:sz w:val="24"/>
                <w:szCs w:val="24"/>
              </w:rPr>
              <w:t xml:space="preserve">) </w:t>
            </w:r>
            <w:r w:rsidR="001866A0">
              <w:rPr>
                <w:rFonts w:ascii="Arial" w:hAnsi="Arial" w:cs="Arial"/>
                <w:sz w:val="24"/>
                <w:szCs w:val="24"/>
              </w:rPr>
              <w:t>When investigating financial crimes, there are certain parties that should generally be included in the interview roster. These are</w:t>
            </w:r>
            <w:r w:rsidR="004B27DE">
              <w:rPr>
                <w:rFonts w:ascii="Arial" w:hAnsi="Arial" w:cs="Arial"/>
                <w:sz w:val="24"/>
                <w:szCs w:val="24"/>
              </w:rPr>
              <w:t xml:space="preserve"> </w:t>
            </w:r>
            <w:r w:rsidR="005C0AFA">
              <w:rPr>
                <w:rFonts w:ascii="Arial" w:hAnsi="Arial" w:cs="Arial"/>
                <w:sz w:val="24"/>
                <w:szCs w:val="24"/>
              </w:rPr>
              <w:t>as follows:</w:t>
            </w:r>
          </w:p>
          <w:p w:rsidR="005C0AFA" w:rsidRDefault="005C0AFA" w:rsidP="005C0AFA">
            <w:pPr>
              <w:spacing w:line="360" w:lineRule="auto"/>
              <w:rPr>
                <w:rFonts w:ascii="Arial" w:hAnsi="Arial" w:cs="Arial"/>
                <w:sz w:val="24"/>
                <w:szCs w:val="24"/>
              </w:rPr>
            </w:pPr>
            <w:r w:rsidRPr="005C0AFA">
              <w:rPr>
                <w:rFonts w:ascii="Arial" w:hAnsi="Arial" w:cs="Arial"/>
                <w:sz w:val="24"/>
                <w:szCs w:val="24"/>
              </w:rPr>
              <w:t>-</w:t>
            </w:r>
            <w:r>
              <w:rPr>
                <w:rFonts w:ascii="Arial" w:hAnsi="Arial" w:cs="Arial"/>
                <w:sz w:val="24"/>
                <w:szCs w:val="24"/>
              </w:rPr>
              <w:t xml:space="preserve"> </w:t>
            </w:r>
            <w:r w:rsidRPr="005C0AFA">
              <w:rPr>
                <w:rFonts w:ascii="Arial" w:hAnsi="Arial" w:cs="Arial"/>
                <w:sz w:val="24"/>
                <w:szCs w:val="24"/>
              </w:rPr>
              <w:t>Victims</w:t>
            </w:r>
          </w:p>
          <w:p w:rsidR="005C0AFA" w:rsidRDefault="005C0AFA" w:rsidP="005C0AFA">
            <w:pPr>
              <w:spacing w:line="360" w:lineRule="auto"/>
              <w:rPr>
                <w:rFonts w:ascii="Arial" w:hAnsi="Arial" w:cs="Arial"/>
                <w:sz w:val="24"/>
                <w:szCs w:val="24"/>
              </w:rPr>
            </w:pPr>
            <w:r>
              <w:rPr>
                <w:rFonts w:ascii="Arial" w:hAnsi="Arial" w:cs="Arial"/>
                <w:sz w:val="24"/>
                <w:szCs w:val="24"/>
              </w:rPr>
              <w:t>- Co-workers (including bosses and subordinates)</w:t>
            </w:r>
          </w:p>
          <w:p w:rsidR="005C0AFA" w:rsidRDefault="005C0AFA" w:rsidP="005C0AFA">
            <w:pPr>
              <w:spacing w:line="360" w:lineRule="auto"/>
              <w:rPr>
                <w:rFonts w:ascii="Arial" w:hAnsi="Arial" w:cs="Arial"/>
                <w:sz w:val="24"/>
                <w:szCs w:val="24"/>
              </w:rPr>
            </w:pPr>
            <w:r>
              <w:rPr>
                <w:rFonts w:ascii="Arial" w:hAnsi="Arial" w:cs="Arial"/>
                <w:sz w:val="24"/>
                <w:szCs w:val="24"/>
              </w:rPr>
              <w:t>- Suppliers and vendors</w:t>
            </w:r>
          </w:p>
          <w:p w:rsidR="005C0AFA" w:rsidRDefault="005C0AFA" w:rsidP="005C0AFA">
            <w:pPr>
              <w:spacing w:line="360" w:lineRule="auto"/>
              <w:rPr>
                <w:rFonts w:ascii="Arial" w:hAnsi="Arial" w:cs="Arial"/>
                <w:sz w:val="24"/>
                <w:szCs w:val="24"/>
              </w:rPr>
            </w:pPr>
            <w:r>
              <w:rPr>
                <w:rFonts w:ascii="Arial" w:hAnsi="Arial" w:cs="Arial"/>
                <w:sz w:val="24"/>
                <w:szCs w:val="24"/>
              </w:rPr>
              <w:t>- Customers</w:t>
            </w:r>
          </w:p>
          <w:p w:rsidR="005C0AFA" w:rsidRDefault="005C0AFA" w:rsidP="005C0AFA">
            <w:pPr>
              <w:spacing w:line="360" w:lineRule="auto"/>
              <w:rPr>
                <w:rFonts w:ascii="Arial" w:hAnsi="Arial" w:cs="Arial"/>
                <w:sz w:val="24"/>
                <w:szCs w:val="24"/>
              </w:rPr>
            </w:pPr>
            <w:r>
              <w:rPr>
                <w:rFonts w:ascii="Arial" w:hAnsi="Arial" w:cs="Arial"/>
                <w:sz w:val="24"/>
                <w:szCs w:val="24"/>
              </w:rPr>
              <w:t>- Spouses and former spouses</w:t>
            </w:r>
          </w:p>
          <w:p w:rsidR="005C0AFA" w:rsidRDefault="005C0AFA" w:rsidP="005C0AFA">
            <w:pPr>
              <w:spacing w:line="360" w:lineRule="auto"/>
              <w:rPr>
                <w:rFonts w:ascii="Arial" w:hAnsi="Arial" w:cs="Arial"/>
                <w:sz w:val="24"/>
                <w:szCs w:val="24"/>
              </w:rPr>
            </w:pPr>
            <w:r>
              <w:rPr>
                <w:rFonts w:ascii="Arial" w:hAnsi="Arial" w:cs="Arial"/>
                <w:sz w:val="24"/>
                <w:szCs w:val="24"/>
              </w:rPr>
              <w:t>- Relatives</w:t>
            </w:r>
            <w:r w:rsidR="009C6276">
              <w:rPr>
                <w:rFonts w:ascii="Arial" w:hAnsi="Arial" w:cs="Arial"/>
                <w:sz w:val="24"/>
                <w:szCs w:val="24"/>
              </w:rPr>
              <w:t xml:space="preserve"> and friends</w:t>
            </w:r>
          </w:p>
          <w:p w:rsidR="005C0AFA" w:rsidRDefault="005C0AFA" w:rsidP="005C0AFA">
            <w:pPr>
              <w:spacing w:line="360" w:lineRule="auto"/>
              <w:rPr>
                <w:rFonts w:ascii="Arial" w:hAnsi="Arial" w:cs="Arial"/>
                <w:sz w:val="24"/>
                <w:szCs w:val="24"/>
              </w:rPr>
            </w:pPr>
            <w:r>
              <w:rPr>
                <w:rFonts w:ascii="Arial" w:hAnsi="Arial" w:cs="Arial"/>
                <w:sz w:val="24"/>
                <w:szCs w:val="24"/>
              </w:rPr>
              <w:t>- Attorneys</w:t>
            </w:r>
          </w:p>
          <w:p w:rsidR="005C0AFA" w:rsidRDefault="005C0AFA" w:rsidP="005C0AFA">
            <w:pPr>
              <w:spacing w:line="360" w:lineRule="auto"/>
              <w:rPr>
                <w:rFonts w:ascii="Arial" w:hAnsi="Arial" w:cs="Arial"/>
                <w:sz w:val="24"/>
                <w:szCs w:val="24"/>
              </w:rPr>
            </w:pPr>
            <w:r>
              <w:rPr>
                <w:rFonts w:ascii="Arial" w:hAnsi="Arial" w:cs="Arial"/>
                <w:sz w:val="24"/>
                <w:szCs w:val="24"/>
              </w:rPr>
              <w:t>- Accountants and Auditors</w:t>
            </w:r>
          </w:p>
          <w:p w:rsidR="005C0AFA" w:rsidRDefault="005C0AFA" w:rsidP="005C0AFA">
            <w:pPr>
              <w:spacing w:line="360" w:lineRule="auto"/>
              <w:rPr>
                <w:rFonts w:ascii="Arial" w:hAnsi="Arial" w:cs="Arial"/>
                <w:sz w:val="24"/>
                <w:szCs w:val="24"/>
              </w:rPr>
            </w:pPr>
            <w:r>
              <w:rPr>
                <w:rFonts w:ascii="Arial" w:hAnsi="Arial" w:cs="Arial"/>
                <w:sz w:val="24"/>
                <w:szCs w:val="24"/>
              </w:rPr>
              <w:t>- Bankers, stockbrokers, insurance representatives</w:t>
            </w:r>
          </w:p>
          <w:p w:rsidR="005C0AFA" w:rsidRDefault="005C0AFA" w:rsidP="005C0AFA">
            <w:pPr>
              <w:spacing w:line="360" w:lineRule="auto"/>
              <w:rPr>
                <w:rFonts w:ascii="Arial" w:hAnsi="Arial" w:cs="Arial"/>
                <w:sz w:val="24"/>
                <w:szCs w:val="24"/>
              </w:rPr>
            </w:pPr>
            <w:r>
              <w:rPr>
                <w:rFonts w:ascii="Arial" w:hAnsi="Arial" w:cs="Arial"/>
                <w:sz w:val="24"/>
                <w:szCs w:val="24"/>
              </w:rPr>
              <w:t xml:space="preserve">- </w:t>
            </w:r>
            <w:r w:rsidR="009C6276">
              <w:rPr>
                <w:rFonts w:ascii="Arial" w:hAnsi="Arial" w:cs="Arial"/>
                <w:sz w:val="24"/>
                <w:szCs w:val="24"/>
              </w:rPr>
              <w:t>Regulators (Here in Jamaica we have the Fair Trade Commission, and the Bureau of Standards among many other regulatory entities)</w:t>
            </w:r>
          </w:p>
          <w:p w:rsidR="009C6276" w:rsidRDefault="009C6276" w:rsidP="005C0AFA">
            <w:pPr>
              <w:spacing w:line="360" w:lineRule="auto"/>
              <w:rPr>
                <w:rFonts w:ascii="Arial" w:hAnsi="Arial" w:cs="Arial"/>
                <w:sz w:val="24"/>
                <w:szCs w:val="24"/>
              </w:rPr>
            </w:pPr>
            <w:r>
              <w:rPr>
                <w:rFonts w:ascii="Arial" w:hAnsi="Arial" w:cs="Arial"/>
                <w:sz w:val="24"/>
                <w:szCs w:val="24"/>
              </w:rPr>
              <w:t>- The Tax Department</w:t>
            </w:r>
          </w:p>
          <w:p w:rsidR="009C6276" w:rsidRDefault="009C6276" w:rsidP="005C0AFA">
            <w:pPr>
              <w:spacing w:line="360" w:lineRule="auto"/>
              <w:rPr>
                <w:rFonts w:ascii="Arial" w:hAnsi="Arial" w:cs="Arial"/>
                <w:sz w:val="24"/>
                <w:szCs w:val="24"/>
              </w:rPr>
            </w:pPr>
            <w:r>
              <w:rPr>
                <w:rFonts w:ascii="Arial" w:hAnsi="Arial" w:cs="Arial"/>
                <w:sz w:val="24"/>
                <w:szCs w:val="24"/>
              </w:rPr>
              <w:t>- Competitors</w:t>
            </w:r>
          </w:p>
          <w:p w:rsidR="001866A0" w:rsidRDefault="009D4DF1" w:rsidP="0052599F">
            <w:pPr>
              <w:pStyle w:val="NormalWeb"/>
              <w:shd w:val="clear" w:color="auto" w:fill="FFFFFF"/>
              <w:spacing w:line="360" w:lineRule="auto"/>
              <w:textAlignment w:val="baseline"/>
              <w:rPr>
                <w:rFonts w:ascii="Arial" w:hAnsi="Arial" w:cs="Arial"/>
              </w:rPr>
            </w:pPr>
            <w:r w:rsidRPr="00C82E5D">
              <w:rPr>
                <w:rFonts w:ascii="Arial" w:hAnsi="Arial" w:cs="Arial"/>
                <w:color w:val="000000" w:themeColor="text1"/>
              </w:rPr>
              <w:t>iv</w:t>
            </w:r>
            <w:r w:rsidR="003957AB" w:rsidRPr="00C82E5D">
              <w:rPr>
                <w:rFonts w:ascii="Arial" w:hAnsi="Arial" w:cs="Arial"/>
                <w:color w:val="000000" w:themeColor="text1"/>
              </w:rPr>
              <w:t xml:space="preserve">) </w:t>
            </w:r>
            <w:r w:rsidR="001866A0">
              <w:rPr>
                <w:rFonts w:ascii="Arial" w:hAnsi="Arial" w:cs="Arial"/>
              </w:rPr>
              <w:t>It is important to record the interview for several reasons, the main ones being:</w:t>
            </w:r>
          </w:p>
          <w:p w:rsidR="001866A0" w:rsidRDefault="0029452C" w:rsidP="0029452C">
            <w:pPr>
              <w:pStyle w:val="NormalWeb"/>
              <w:shd w:val="clear" w:color="auto" w:fill="FFFFFF"/>
              <w:spacing w:line="360" w:lineRule="auto"/>
              <w:textAlignment w:val="baseline"/>
              <w:rPr>
                <w:rFonts w:ascii="Arial" w:hAnsi="Arial" w:cs="Arial"/>
              </w:rPr>
            </w:pPr>
            <w:r w:rsidRPr="0029452C">
              <w:rPr>
                <w:rFonts w:ascii="Arial" w:hAnsi="Arial" w:cs="Arial"/>
              </w:rPr>
              <w:t>-</w:t>
            </w:r>
            <w:r>
              <w:rPr>
                <w:rFonts w:ascii="Arial" w:hAnsi="Arial" w:cs="Arial"/>
              </w:rPr>
              <w:t xml:space="preserve"> </w:t>
            </w:r>
            <w:r w:rsidR="001866A0">
              <w:rPr>
                <w:rFonts w:ascii="Arial" w:hAnsi="Arial" w:cs="Arial"/>
              </w:rPr>
              <w:t xml:space="preserve">For </w:t>
            </w:r>
            <w:r>
              <w:rPr>
                <w:rFonts w:ascii="Arial" w:hAnsi="Arial" w:cs="Arial"/>
              </w:rPr>
              <w:t>the protection</w:t>
            </w:r>
            <w:r w:rsidR="001866A0">
              <w:rPr>
                <w:rFonts w:ascii="Arial" w:hAnsi="Arial" w:cs="Arial"/>
              </w:rPr>
              <w:t xml:space="preserve"> of the interviewer</w:t>
            </w:r>
            <w:r w:rsidR="00FA04EC">
              <w:rPr>
                <w:rFonts w:ascii="Arial" w:hAnsi="Arial" w:cs="Arial"/>
              </w:rPr>
              <w:t>. This is to affirm</w:t>
            </w:r>
            <w:r w:rsidR="0096453E">
              <w:rPr>
                <w:rFonts w:ascii="Arial" w:hAnsi="Arial" w:cs="Arial"/>
              </w:rPr>
              <w:t xml:space="preserve"> the validity of the interview process and that the interviewer was professional and followed due process. By recording the interview, it proves/disproves whether </w:t>
            </w:r>
            <w:r w:rsidR="00FA04EC">
              <w:rPr>
                <w:rFonts w:ascii="Arial" w:hAnsi="Arial" w:cs="Arial"/>
              </w:rPr>
              <w:t xml:space="preserve">the interviewee was coerced or deceived into making certain statements </w:t>
            </w:r>
            <w:r w:rsidR="0096453E">
              <w:rPr>
                <w:rFonts w:ascii="Arial" w:hAnsi="Arial" w:cs="Arial"/>
              </w:rPr>
              <w:t xml:space="preserve">which would result in the </w:t>
            </w:r>
            <w:r w:rsidR="00FA04EC">
              <w:rPr>
                <w:rFonts w:ascii="Arial" w:hAnsi="Arial" w:cs="Arial"/>
              </w:rPr>
              <w:t xml:space="preserve">interview </w:t>
            </w:r>
            <w:r w:rsidR="0096453E">
              <w:rPr>
                <w:rFonts w:ascii="Arial" w:hAnsi="Arial" w:cs="Arial"/>
              </w:rPr>
              <w:t xml:space="preserve">being </w:t>
            </w:r>
            <w:r w:rsidR="00FA04EC">
              <w:rPr>
                <w:rFonts w:ascii="Arial" w:hAnsi="Arial" w:cs="Arial"/>
              </w:rPr>
              <w:t xml:space="preserve">inadmissible with the potential of derailing the entire investigation process. </w:t>
            </w:r>
          </w:p>
          <w:p w:rsidR="001866A0" w:rsidRDefault="0029452C" w:rsidP="0052599F">
            <w:pPr>
              <w:pStyle w:val="NormalWeb"/>
              <w:shd w:val="clear" w:color="auto" w:fill="FFFFFF"/>
              <w:spacing w:line="360" w:lineRule="auto"/>
              <w:textAlignment w:val="baseline"/>
              <w:rPr>
                <w:rFonts w:ascii="Arial" w:hAnsi="Arial" w:cs="Arial"/>
              </w:rPr>
            </w:pPr>
            <w:r>
              <w:rPr>
                <w:rFonts w:ascii="Arial" w:hAnsi="Arial" w:cs="Arial"/>
              </w:rPr>
              <w:lastRenderedPageBreak/>
              <w:t xml:space="preserve">- </w:t>
            </w:r>
            <w:r w:rsidR="001866A0">
              <w:rPr>
                <w:rFonts w:ascii="Arial" w:hAnsi="Arial" w:cs="Arial"/>
              </w:rPr>
              <w:t xml:space="preserve">For </w:t>
            </w:r>
            <w:r>
              <w:rPr>
                <w:rFonts w:ascii="Arial" w:hAnsi="Arial" w:cs="Arial"/>
              </w:rPr>
              <w:t xml:space="preserve">the </w:t>
            </w:r>
            <w:r w:rsidR="001866A0">
              <w:rPr>
                <w:rFonts w:ascii="Arial" w:hAnsi="Arial" w:cs="Arial"/>
              </w:rPr>
              <w:t>protection of the interviewee</w:t>
            </w:r>
          </w:p>
          <w:p w:rsidR="009F58F5" w:rsidRDefault="0029452C" w:rsidP="0052599F">
            <w:pPr>
              <w:pStyle w:val="NormalWeb"/>
              <w:shd w:val="clear" w:color="auto" w:fill="FFFFFF"/>
              <w:spacing w:line="360" w:lineRule="auto"/>
              <w:textAlignment w:val="baseline"/>
              <w:rPr>
                <w:rFonts w:ascii="Arial" w:hAnsi="Arial" w:cs="Arial"/>
              </w:rPr>
            </w:pPr>
            <w:r>
              <w:rPr>
                <w:rFonts w:ascii="Arial" w:hAnsi="Arial" w:cs="Arial"/>
              </w:rPr>
              <w:t xml:space="preserve">- </w:t>
            </w:r>
            <w:r w:rsidR="001866A0">
              <w:rPr>
                <w:rFonts w:ascii="Arial" w:hAnsi="Arial" w:cs="Arial"/>
              </w:rPr>
              <w:t>To have a copy of the interview in the event it is required in court</w:t>
            </w:r>
            <w:r>
              <w:rPr>
                <w:rFonts w:ascii="Arial" w:hAnsi="Arial" w:cs="Arial"/>
              </w:rPr>
              <w:t xml:space="preserve"> </w:t>
            </w:r>
          </w:p>
          <w:p w:rsidR="0029452C" w:rsidRDefault="0029452C" w:rsidP="0052599F">
            <w:pPr>
              <w:pStyle w:val="NormalWeb"/>
              <w:shd w:val="clear" w:color="auto" w:fill="FFFFFF"/>
              <w:spacing w:line="360" w:lineRule="auto"/>
              <w:textAlignment w:val="baseline"/>
              <w:rPr>
                <w:rFonts w:ascii="Arial" w:hAnsi="Arial" w:cs="Arial"/>
              </w:rPr>
            </w:pPr>
            <w:r>
              <w:rPr>
                <w:rFonts w:ascii="Arial" w:hAnsi="Arial" w:cs="Arial"/>
              </w:rPr>
              <w:t>- To have a copy for the interviewer’s working paper files</w:t>
            </w:r>
          </w:p>
          <w:p w:rsidR="0029452C" w:rsidRPr="00C82E5D" w:rsidRDefault="0029452C" w:rsidP="0052599F">
            <w:pPr>
              <w:pStyle w:val="NormalWeb"/>
              <w:shd w:val="clear" w:color="auto" w:fill="FFFFFF"/>
              <w:spacing w:line="360" w:lineRule="auto"/>
              <w:textAlignment w:val="baseline"/>
              <w:rPr>
                <w:rFonts w:ascii="Arial" w:eastAsiaTheme="minorHAnsi" w:hAnsi="Arial" w:cs="Arial"/>
                <w:color w:val="000000" w:themeColor="text1"/>
              </w:rPr>
            </w:pPr>
            <w:r>
              <w:rPr>
                <w:rFonts w:ascii="Arial" w:hAnsi="Arial" w:cs="Arial"/>
              </w:rPr>
              <w:t xml:space="preserve">- For the scrutiny of the interviewer after the interview has been concluded. </w:t>
            </w:r>
          </w:p>
          <w:p w:rsidR="00E94E86" w:rsidRPr="00C82E5D" w:rsidRDefault="00AA0800" w:rsidP="001866A0">
            <w:pPr>
              <w:spacing w:line="360" w:lineRule="auto"/>
              <w:rPr>
                <w:rFonts w:ascii="Arial" w:hAnsi="Arial" w:cs="Arial"/>
                <w:color w:val="000000" w:themeColor="text1"/>
                <w:sz w:val="24"/>
                <w:szCs w:val="24"/>
              </w:rPr>
            </w:pPr>
            <w:r w:rsidRPr="00C82E5D">
              <w:rPr>
                <w:rFonts w:ascii="Arial" w:hAnsi="Arial" w:cs="Arial"/>
                <w:color w:val="000000" w:themeColor="text1"/>
                <w:sz w:val="24"/>
                <w:szCs w:val="24"/>
              </w:rPr>
              <w:t>v)</w:t>
            </w:r>
            <w:r w:rsidR="00D72FB3" w:rsidRPr="00C82E5D">
              <w:rPr>
                <w:rFonts w:ascii="Arial" w:hAnsi="Arial" w:cs="Arial"/>
                <w:color w:val="000000" w:themeColor="text1"/>
                <w:sz w:val="24"/>
                <w:szCs w:val="24"/>
              </w:rPr>
              <w:t xml:space="preserve"> </w:t>
            </w:r>
            <w:r w:rsidR="001866A0">
              <w:rPr>
                <w:rFonts w:ascii="Arial" w:hAnsi="Arial" w:cs="Arial"/>
                <w:sz w:val="24"/>
                <w:szCs w:val="24"/>
              </w:rPr>
              <w:t>There are several factors that are used to plan the interview – who, when, why, where and how. The where comprises of the location of the interview. Not all interviews have t</w:t>
            </w:r>
            <w:r w:rsidR="009C6276">
              <w:rPr>
                <w:rFonts w:ascii="Arial" w:hAnsi="Arial" w:cs="Arial"/>
                <w:sz w:val="24"/>
                <w:szCs w:val="24"/>
              </w:rPr>
              <w:t>o be conducted in a room with a</w:t>
            </w:r>
            <w:r w:rsidR="001866A0">
              <w:rPr>
                <w:rFonts w:ascii="Arial" w:hAnsi="Arial" w:cs="Arial"/>
                <w:sz w:val="24"/>
                <w:szCs w:val="24"/>
              </w:rPr>
              <w:t xml:space="preserve"> one way glass </w:t>
            </w:r>
            <w:r w:rsidR="009C6276">
              <w:rPr>
                <w:rFonts w:ascii="Arial" w:hAnsi="Arial" w:cs="Arial"/>
                <w:sz w:val="24"/>
                <w:szCs w:val="24"/>
              </w:rPr>
              <w:t xml:space="preserve">and videotaped. </w:t>
            </w:r>
            <w:r w:rsidR="007F1564">
              <w:rPr>
                <w:rFonts w:ascii="Arial" w:hAnsi="Arial" w:cs="Arial"/>
                <w:sz w:val="24"/>
                <w:szCs w:val="24"/>
              </w:rPr>
              <w:t>The ‘where’ is very important and needs to be decided on carefully. The investigator will in most cases have several options to choose from such as the interviewee’s workplace, home, an attorney’s office, or the investigator’s own office. Each of these venues has their own pros and cons</w:t>
            </w:r>
            <w:r w:rsidR="005F7C8B">
              <w:rPr>
                <w:rFonts w:ascii="Arial" w:hAnsi="Arial" w:cs="Arial"/>
                <w:sz w:val="24"/>
                <w:szCs w:val="24"/>
              </w:rPr>
              <w:t xml:space="preserve"> ranging from how comfortable the client may be to how on edge he/she may be. </w:t>
            </w:r>
            <w:r w:rsidR="001C52A1">
              <w:rPr>
                <w:rFonts w:ascii="Arial" w:hAnsi="Arial" w:cs="Arial"/>
                <w:sz w:val="24"/>
                <w:szCs w:val="24"/>
              </w:rPr>
              <w:t xml:space="preserve">Suspect(s)’ may also want to be interviewed on ‘their own turf’ as they are most comfortable here. In such a case, it would be best to take the suspect out of their comfort zone as this would be the better decision strategically. </w:t>
            </w:r>
          </w:p>
          <w:p w:rsidR="00207F9C" w:rsidRPr="00C82E5D" w:rsidRDefault="00207F9C" w:rsidP="00FB3B32">
            <w:pPr>
              <w:spacing w:line="360" w:lineRule="auto"/>
              <w:rPr>
                <w:rFonts w:ascii="Arial" w:hAnsi="Arial" w:cs="Arial"/>
                <w:color w:val="000000" w:themeColor="text1"/>
                <w:sz w:val="24"/>
                <w:szCs w:val="24"/>
              </w:rPr>
            </w:pPr>
          </w:p>
          <w:p w:rsidR="00A72395" w:rsidRDefault="00AA0800" w:rsidP="001866A0">
            <w:pPr>
              <w:pStyle w:val="Heading4"/>
              <w:shd w:val="clear" w:color="auto" w:fill="FFFFFF"/>
              <w:spacing w:before="0" w:beforeAutospacing="0" w:after="0" w:afterAutospacing="0" w:line="360" w:lineRule="auto"/>
              <w:outlineLvl w:val="3"/>
              <w:rPr>
                <w:rFonts w:ascii="Arial" w:hAnsi="Arial" w:cs="Arial"/>
                <w:b w:val="0"/>
                <w:color w:val="000000" w:themeColor="text1"/>
              </w:rPr>
            </w:pPr>
            <w:r w:rsidRPr="00C82E5D">
              <w:rPr>
                <w:rFonts w:ascii="Arial" w:hAnsi="Arial" w:cs="Arial"/>
                <w:b w:val="0"/>
                <w:color w:val="000000" w:themeColor="text1"/>
              </w:rPr>
              <w:t>2</w:t>
            </w:r>
            <w:r w:rsidR="00AB729B" w:rsidRPr="00C82E5D">
              <w:rPr>
                <w:rFonts w:ascii="Arial" w:hAnsi="Arial" w:cs="Arial"/>
                <w:b w:val="0"/>
                <w:color w:val="000000" w:themeColor="text1"/>
              </w:rPr>
              <w:t xml:space="preserve">) </w:t>
            </w:r>
            <w:r w:rsidR="00E05B28">
              <w:rPr>
                <w:rFonts w:ascii="Arial" w:hAnsi="Arial" w:cs="Arial"/>
                <w:b w:val="0"/>
                <w:color w:val="000000" w:themeColor="text1"/>
              </w:rPr>
              <w:t>As the saying goes, “If you fail to plan, you plan to fail.” The planning stage of the interview process is extremely important. Below are the s</w:t>
            </w:r>
            <w:r w:rsidR="001866A0">
              <w:rPr>
                <w:rFonts w:ascii="Arial" w:hAnsi="Arial" w:cs="Arial"/>
                <w:b w:val="0"/>
                <w:color w:val="000000" w:themeColor="text1"/>
              </w:rPr>
              <w:t>tage</w:t>
            </w:r>
            <w:r w:rsidR="009C6276">
              <w:rPr>
                <w:rFonts w:ascii="Arial" w:hAnsi="Arial" w:cs="Arial"/>
                <w:b w:val="0"/>
                <w:color w:val="000000" w:themeColor="text1"/>
              </w:rPr>
              <w:t>s of the interview planning proc</w:t>
            </w:r>
            <w:r w:rsidR="001866A0">
              <w:rPr>
                <w:rFonts w:ascii="Arial" w:hAnsi="Arial" w:cs="Arial"/>
                <w:b w:val="0"/>
                <w:color w:val="000000" w:themeColor="text1"/>
              </w:rPr>
              <w:t>edure</w:t>
            </w:r>
            <w:r w:rsidR="00E05B28">
              <w:rPr>
                <w:rFonts w:ascii="Arial" w:hAnsi="Arial" w:cs="Arial"/>
                <w:b w:val="0"/>
                <w:color w:val="000000" w:themeColor="text1"/>
              </w:rPr>
              <w:t xml:space="preserve">, and a brief explanation of why they are </w:t>
            </w:r>
            <w:proofErr w:type="gramStart"/>
            <w:r w:rsidR="00E05B28">
              <w:rPr>
                <w:rFonts w:ascii="Arial" w:hAnsi="Arial" w:cs="Arial"/>
                <w:b w:val="0"/>
                <w:color w:val="000000" w:themeColor="text1"/>
              </w:rPr>
              <w:t>important</w:t>
            </w:r>
            <w:bookmarkStart w:id="0" w:name="_GoBack"/>
            <w:bookmarkEnd w:id="0"/>
            <w:r w:rsidR="001866A0">
              <w:rPr>
                <w:rFonts w:ascii="Arial" w:hAnsi="Arial" w:cs="Arial"/>
                <w:b w:val="0"/>
                <w:color w:val="000000" w:themeColor="text1"/>
              </w:rPr>
              <w:t>:</w:t>
            </w:r>
            <w:proofErr w:type="gramEnd"/>
          </w:p>
          <w:p w:rsidR="00173652" w:rsidRDefault="00173652" w:rsidP="001866A0">
            <w:pPr>
              <w:pStyle w:val="Heading4"/>
              <w:shd w:val="clear" w:color="auto" w:fill="FFFFFF"/>
              <w:spacing w:before="0" w:beforeAutospacing="0" w:after="0" w:afterAutospacing="0" w:line="360" w:lineRule="auto"/>
              <w:outlineLvl w:val="3"/>
              <w:rPr>
                <w:rFonts w:ascii="Arial" w:hAnsi="Arial" w:cs="Arial"/>
                <w:b w:val="0"/>
                <w:color w:val="000000" w:themeColor="text1"/>
              </w:rPr>
            </w:pPr>
            <w:r>
              <w:rPr>
                <w:rFonts w:ascii="Arial" w:hAnsi="Arial" w:cs="Arial"/>
                <w:b w:val="0"/>
                <w:color w:val="000000" w:themeColor="text1"/>
              </w:rPr>
              <w:t>- Deciding who should be interviewed</w:t>
            </w:r>
            <w:r w:rsidR="00362507">
              <w:rPr>
                <w:rFonts w:ascii="Arial" w:hAnsi="Arial" w:cs="Arial"/>
                <w:b w:val="0"/>
                <w:color w:val="000000" w:themeColor="text1"/>
              </w:rPr>
              <w:t xml:space="preserve">. In any investigation, the use of witnesses is crucial in determining its outcome. Financial crimes are generally played ‘close to the chest’ i.e. of a highly secretive nature and those committing these crimes are usually those the average person would least expect. It is for this reason that it is important to determine who should be interviewed. </w:t>
            </w:r>
          </w:p>
          <w:p w:rsidR="00173652" w:rsidRDefault="00173652" w:rsidP="001866A0">
            <w:pPr>
              <w:pStyle w:val="Heading4"/>
              <w:shd w:val="clear" w:color="auto" w:fill="FFFFFF"/>
              <w:spacing w:before="0" w:beforeAutospacing="0" w:after="0" w:afterAutospacing="0" w:line="360" w:lineRule="auto"/>
              <w:outlineLvl w:val="3"/>
              <w:rPr>
                <w:rFonts w:ascii="Arial" w:hAnsi="Arial" w:cs="Arial"/>
                <w:b w:val="0"/>
                <w:color w:val="000000" w:themeColor="text1"/>
              </w:rPr>
            </w:pPr>
            <w:r>
              <w:rPr>
                <w:rFonts w:ascii="Arial" w:hAnsi="Arial" w:cs="Arial"/>
                <w:b w:val="0"/>
                <w:color w:val="000000" w:themeColor="text1"/>
              </w:rPr>
              <w:t>- Deciding when the interview should be done</w:t>
            </w:r>
            <w:r w:rsidR="00362507">
              <w:rPr>
                <w:rFonts w:ascii="Arial" w:hAnsi="Arial" w:cs="Arial"/>
                <w:b w:val="0"/>
                <w:color w:val="000000" w:themeColor="text1"/>
              </w:rPr>
              <w:t xml:space="preserve">. This applied to not only the order of who should be interviewed, but also to the stage of the investigation and what evidence has come to light, as well as the time of day that the interview should be conducted. </w:t>
            </w:r>
          </w:p>
          <w:p w:rsidR="00173652" w:rsidRDefault="00173652" w:rsidP="001866A0">
            <w:pPr>
              <w:pStyle w:val="Heading4"/>
              <w:shd w:val="clear" w:color="auto" w:fill="FFFFFF"/>
              <w:spacing w:before="0" w:beforeAutospacing="0" w:after="0" w:afterAutospacing="0" w:line="360" w:lineRule="auto"/>
              <w:outlineLvl w:val="3"/>
              <w:rPr>
                <w:rFonts w:ascii="Arial" w:hAnsi="Arial" w:cs="Arial"/>
                <w:b w:val="0"/>
                <w:color w:val="000000" w:themeColor="text1"/>
              </w:rPr>
            </w:pPr>
            <w:r>
              <w:rPr>
                <w:rFonts w:ascii="Arial" w:hAnsi="Arial" w:cs="Arial"/>
                <w:b w:val="0"/>
                <w:color w:val="000000" w:themeColor="text1"/>
              </w:rPr>
              <w:t xml:space="preserve">- Deciding what the interviewer </w:t>
            </w:r>
            <w:r w:rsidR="00362507">
              <w:rPr>
                <w:rFonts w:ascii="Arial" w:hAnsi="Arial" w:cs="Arial"/>
                <w:b w:val="0"/>
                <w:color w:val="000000" w:themeColor="text1"/>
              </w:rPr>
              <w:t xml:space="preserve">and the interviewee </w:t>
            </w:r>
            <w:r>
              <w:rPr>
                <w:rFonts w:ascii="Arial" w:hAnsi="Arial" w:cs="Arial"/>
                <w:b w:val="0"/>
                <w:color w:val="000000" w:themeColor="text1"/>
              </w:rPr>
              <w:t>needs know</w:t>
            </w:r>
            <w:r w:rsidR="00362507">
              <w:rPr>
                <w:rFonts w:ascii="Arial" w:hAnsi="Arial" w:cs="Arial"/>
                <w:b w:val="0"/>
                <w:color w:val="000000" w:themeColor="text1"/>
              </w:rPr>
              <w:t xml:space="preserve">. Planning what types of questions should be asked and the information needed is another part of the </w:t>
            </w:r>
            <w:r w:rsidR="00362507">
              <w:rPr>
                <w:rFonts w:ascii="Arial" w:hAnsi="Arial" w:cs="Arial"/>
                <w:b w:val="0"/>
                <w:color w:val="000000" w:themeColor="text1"/>
              </w:rPr>
              <w:lastRenderedPageBreak/>
              <w:t xml:space="preserve">planning process. It is also important to plan the extent of what it is that the interviewee needs to know. </w:t>
            </w:r>
          </w:p>
          <w:p w:rsidR="00173652" w:rsidRDefault="00173652" w:rsidP="001866A0">
            <w:pPr>
              <w:pStyle w:val="Heading4"/>
              <w:shd w:val="clear" w:color="auto" w:fill="FFFFFF"/>
              <w:spacing w:before="0" w:beforeAutospacing="0" w:after="0" w:afterAutospacing="0" w:line="360" w:lineRule="auto"/>
              <w:outlineLvl w:val="3"/>
              <w:rPr>
                <w:rFonts w:ascii="Arial" w:hAnsi="Arial" w:cs="Arial"/>
                <w:b w:val="0"/>
                <w:color w:val="000000" w:themeColor="text1"/>
              </w:rPr>
            </w:pPr>
            <w:r>
              <w:rPr>
                <w:rFonts w:ascii="Arial" w:hAnsi="Arial" w:cs="Arial"/>
                <w:b w:val="0"/>
                <w:color w:val="000000" w:themeColor="text1"/>
              </w:rPr>
              <w:t>- Deciding why the interviewee is important enough to be interviewed</w:t>
            </w:r>
            <w:r w:rsidR="00362507">
              <w:rPr>
                <w:rFonts w:ascii="Arial" w:hAnsi="Arial" w:cs="Arial"/>
                <w:b w:val="0"/>
                <w:color w:val="000000" w:themeColor="text1"/>
              </w:rPr>
              <w:t xml:space="preserve">. </w:t>
            </w:r>
            <w:r w:rsidR="002301E4">
              <w:rPr>
                <w:rFonts w:ascii="Arial" w:hAnsi="Arial" w:cs="Arial"/>
                <w:b w:val="0"/>
                <w:color w:val="000000" w:themeColor="text1"/>
              </w:rPr>
              <w:t xml:space="preserve">This is to determine the importance of the potential </w:t>
            </w:r>
            <w:proofErr w:type="gramStart"/>
            <w:r w:rsidR="002301E4">
              <w:rPr>
                <w:rFonts w:ascii="Arial" w:hAnsi="Arial" w:cs="Arial"/>
                <w:b w:val="0"/>
                <w:color w:val="000000" w:themeColor="text1"/>
              </w:rPr>
              <w:t>witness(</w:t>
            </w:r>
            <w:proofErr w:type="spellStart"/>
            <w:proofErr w:type="gramEnd"/>
            <w:r w:rsidR="002301E4">
              <w:rPr>
                <w:rFonts w:ascii="Arial" w:hAnsi="Arial" w:cs="Arial"/>
                <w:b w:val="0"/>
                <w:color w:val="000000" w:themeColor="text1"/>
              </w:rPr>
              <w:t>es</w:t>
            </w:r>
            <w:proofErr w:type="spellEnd"/>
            <w:r w:rsidR="002301E4">
              <w:rPr>
                <w:rFonts w:ascii="Arial" w:hAnsi="Arial" w:cs="Arial"/>
                <w:b w:val="0"/>
                <w:color w:val="000000" w:themeColor="text1"/>
              </w:rPr>
              <w:t>) i.e. who they are, their relation to the alleged perpetrator, their relation to the crime, and what information they may possess.</w:t>
            </w:r>
          </w:p>
          <w:p w:rsidR="00173652" w:rsidRDefault="00173652" w:rsidP="001866A0">
            <w:pPr>
              <w:pStyle w:val="Heading4"/>
              <w:shd w:val="clear" w:color="auto" w:fill="FFFFFF"/>
              <w:spacing w:before="0" w:beforeAutospacing="0" w:after="0" w:afterAutospacing="0" w:line="360" w:lineRule="auto"/>
              <w:outlineLvl w:val="3"/>
              <w:rPr>
                <w:rFonts w:ascii="Arial" w:hAnsi="Arial" w:cs="Arial"/>
                <w:b w:val="0"/>
                <w:color w:val="000000" w:themeColor="text1"/>
              </w:rPr>
            </w:pPr>
            <w:r>
              <w:rPr>
                <w:rFonts w:ascii="Arial" w:hAnsi="Arial" w:cs="Arial"/>
                <w:b w:val="0"/>
                <w:color w:val="000000" w:themeColor="text1"/>
              </w:rPr>
              <w:t>- Deciding where the interview will take place</w:t>
            </w:r>
            <w:r w:rsidR="002301E4">
              <w:rPr>
                <w:rFonts w:ascii="Arial" w:hAnsi="Arial" w:cs="Arial"/>
                <w:b w:val="0"/>
                <w:color w:val="000000" w:themeColor="text1"/>
              </w:rPr>
              <w:t xml:space="preserve">. The place of an interview should be planned based on the type of witness and the </w:t>
            </w:r>
            <w:r w:rsidR="00E05B28">
              <w:rPr>
                <w:rFonts w:ascii="Arial" w:hAnsi="Arial" w:cs="Arial"/>
                <w:b w:val="0"/>
                <w:color w:val="000000" w:themeColor="text1"/>
              </w:rPr>
              <w:t>level of comfort that the interviewer wants the witness to feel.</w:t>
            </w:r>
          </w:p>
          <w:p w:rsidR="00173652" w:rsidRDefault="00173652" w:rsidP="001866A0">
            <w:pPr>
              <w:pStyle w:val="Heading4"/>
              <w:shd w:val="clear" w:color="auto" w:fill="FFFFFF"/>
              <w:spacing w:before="0" w:beforeAutospacing="0" w:after="0" w:afterAutospacing="0" w:line="360" w:lineRule="auto"/>
              <w:outlineLvl w:val="3"/>
              <w:rPr>
                <w:rFonts w:ascii="Arial" w:hAnsi="Arial" w:cs="Arial"/>
                <w:b w:val="0"/>
                <w:color w:val="000000" w:themeColor="text1"/>
              </w:rPr>
            </w:pPr>
            <w:r>
              <w:rPr>
                <w:rFonts w:ascii="Arial" w:hAnsi="Arial" w:cs="Arial"/>
                <w:b w:val="0"/>
                <w:color w:val="000000" w:themeColor="text1"/>
              </w:rPr>
              <w:t xml:space="preserve">- Deciding how the interview will be conducted and recorded. </w:t>
            </w:r>
            <w:r w:rsidR="00E05B28">
              <w:rPr>
                <w:rFonts w:ascii="Arial" w:hAnsi="Arial" w:cs="Arial"/>
                <w:b w:val="0"/>
                <w:color w:val="000000" w:themeColor="text1"/>
              </w:rPr>
              <w:t xml:space="preserve">This may be done via video, audio, and recording the interview </w:t>
            </w:r>
            <w:proofErr w:type="spellStart"/>
            <w:r w:rsidR="00E05B28">
              <w:rPr>
                <w:rFonts w:ascii="Arial" w:hAnsi="Arial" w:cs="Arial"/>
                <w:b w:val="0"/>
                <w:color w:val="000000" w:themeColor="text1"/>
              </w:rPr>
              <w:t>stenographically</w:t>
            </w:r>
            <w:proofErr w:type="spellEnd"/>
            <w:r w:rsidR="00E05B28">
              <w:rPr>
                <w:rFonts w:ascii="Arial" w:hAnsi="Arial" w:cs="Arial"/>
                <w:b w:val="0"/>
                <w:color w:val="000000" w:themeColor="text1"/>
              </w:rPr>
              <w:t>. Whichever option the interviewer chooses</w:t>
            </w:r>
            <w:proofErr w:type="gramStart"/>
            <w:r w:rsidR="00E05B28">
              <w:rPr>
                <w:rFonts w:ascii="Arial" w:hAnsi="Arial" w:cs="Arial"/>
                <w:b w:val="0"/>
                <w:color w:val="000000" w:themeColor="text1"/>
              </w:rPr>
              <w:t>,</w:t>
            </w:r>
            <w:proofErr w:type="gramEnd"/>
            <w:r w:rsidR="00E05B28">
              <w:rPr>
                <w:rFonts w:ascii="Arial" w:hAnsi="Arial" w:cs="Arial"/>
                <w:b w:val="0"/>
                <w:color w:val="000000" w:themeColor="text1"/>
              </w:rPr>
              <w:t xml:space="preserve"> the interview must be recorded. This is to primarily protect the interviewer, dismiss any false accusations against the interviewee, and to have a record for review and court purposes (if necessary).</w:t>
            </w:r>
          </w:p>
          <w:p w:rsidR="00A810C7" w:rsidRDefault="00444DB6" w:rsidP="001866A0">
            <w:pPr>
              <w:spacing w:line="360" w:lineRule="auto"/>
              <w:rPr>
                <w:rFonts w:ascii="Arial" w:hAnsi="Arial" w:cs="Arial"/>
                <w:color w:val="000000" w:themeColor="text1"/>
                <w:sz w:val="24"/>
                <w:szCs w:val="24"/>
              </w:rPr>
            </w:pPr>
            <w:r w:rsidRPr="00C82E5D">
              <w:rPr>
                <w:rFonts w:ascii="Arial" w:eastAsia="Times New Roman" w:hAnsi="Arial" w:cs="Arial"/>
                <w:color w:val="000000" w:themeColor="text1"/>
                <w:sz w:val="24"/>
                <w:szCs w:val="24"/>
              </w:rPr>
              <w:br/>
            </w:r>
            <w:r w:rsidR="00AA0800" w:rsidRPr="00C82E5D">
              <w:rPr>
                <w:rFonts w:ascii="Arial" w:hAnsi="Arial" w:cs="Arial"/>
                <w:color w:val="000000" w:themeColor="text1"/>
                <w:sz w:val="24"/>
                <w:szCs w:val="24"/>
              </w:rPr>
              <w:t xml:space="preserve">3) </w:t>
            </w:r>
            <w:r w:rsidR="004264F4">
              <w:rPr>
                <w:rFonts w:ascii="Arial" w:hAnsi="Arial" w:cs="Arial"/>
                <w:color w:val="000000" w:themeColor="text1"/>
                <w:sz w:val="24"/>
                <w:szCs w:val="24"/>
              </w:rPr>
              <w:t xml:space="preserve">Cognitive interview was developed by </w:t>
            </w:r>
            <w:proofErr w:type="spellStart"/>
            <w:r w:rsidR="004264F4">
              <w:rPr>
                <w:rFonts w:ascii="Arial" w:hAnsi="Arial" w:cs="Arial"/>
                <w:color w:val="000000" w:themeColor="text1"/>
                <w:sz w:val="24"/>
                <w:szCs w:val="24"/>
              </w:rPr>
              <w:t>Dr</w:t>
            </w:r>
            <w:proofErr w:type="spellEnd"/>
            <w:r w:rsidR="004264F4">
              <w:rPr>
                <w:rFonts w:ascii="Arial" w:hAnsi="Arial" w:cs="Arial"/>
                <w:color w:val="000000" w:themeColor="text1"/>
                <w:sz w:val="24"/>
                <w:szCs w:val="24"/>
              </w:rPr>
              <w:t xml:space="preserve"> Edward </w:t>
            </w:r>
            <w:proofErr w:type="spellStart"/>
            <w:r w:rsidR="004264F4">
              <w:rPr>
                <w:rFonts w:ascii="Arial" w:hAnsi="Arial" w:cs="Arial"/>
                <w:color w:val="000000" w:themeColor="text1"/>
                <w:sz w:val="24"/>
                <w:szCs w:val="24"/>
              </w:rPr>
              <w:t>Geiselman</w:t>
            </w:r>
            <w:proofErr w:type="spellEnd"/>
            <w:r w:rsidR="004264F4">
              <w:rPr>
                <w:rFonts w:ascii="Arial" w:hAnsi="Arial" w:cs="Arial"/>
                <w:color w:val="000000" w:themeColor="text1"/>
                <w:sz w:val="24"/>
                <w:szCs w:val="24"/>
              </w:rPr>
              <w:t xml:space="preserve">, </w:t>
            </w:r>
            <w:proofErr w:type="spellStart"/>
            <w:r w:rsidR="004264F4">
              <w:rPr>
                <w:rFonts w:ascii="Arial" w:hAnsi="Arial" w:cs="Arial"/>
                <w:color w:val="000000" w:themeColor="text1"/>
                <w:sz w:val="24"/>
                <w:szCs w:val="24"/>
              </w:rPr>
              <w:t>Dr</w:t>
            </w:r>
            <w:proofErr w:type="spellEnd"/>
            <w:r w:rsidR="004264F4">
              <w:rPr>
                <w:rFonts w:ascii="Arial" w:hAnsi="Arial" w:cs="Arial"/>
                <w:color w:val="000000" w:themeColor="text1"/>
                <w:sz w:val="24"/>
                <w:szCs w:val="24"/>
              </w:rPr>
              <w:t xml:space="preserve"> Ronald Fisher and their colleagues as a breakthrough and expansion of the structured interview techniques and theory. Cognitive interviews expand upon structured interviews and also include various strategies that aim to enhance a witness’s memory. These strategies are based upon certain theories and hypotheses. The first hypothesis states that remembered or encoded information is stored as discrete units or records that contain data relevant to the observed event. </w:t>
            </w:r>
            <w:r w:rsidR="007D00B6">
              <w:rPr>
                <w:rFonts w:ascii="Arial" w:hAnsi="Arial" w:cs="Arial"/>
                <w:color w:val="000000" w:themeColor="text1"/>
                <w:sz w:val="24"/>
                <w:szCs w:val="24"/>
              </w:rPr>
              <w:t xml:space="preserve">The second hypothesis </w:t>
            </w:r>
            <w:r w:rsidR="00C644EF">
              <w:rPr>
                <w:rFonts w:ascii="Arial" w:hAnsi="Arial" w:cs="Arial"/>
                <w:color w:val="000000" w:themeColor="text1"/>
                <w:sz w:val="24"/>
                <w:szCs w:val="24"/>
              </w:rPr>
              <w:t xml:space="preserve">states that our memories comprise of a network of associations rather than discrete units, therefore being able to access memories through different pathways. Cognitive interviewing techniques are a systemized approach to using various models of information to encode and retrieve memories and to enhance the witness’s ability to recall information with accuracy. </w:t>
            </w:r>
            <w:r w:rsidR="00A146F9">
              <w:rPr>
                <w:rFonts w:ascii="Arial" w:hAnsi="Arial" w:cs="Arial"/>
                <w:color w:val="000000" w:themeColor="text1"/>
                <w:sz w:val="24"/>
                <w:szCs w:val="24"/>
              </w:rPr>
              <w:t>Techniques that are based on these theories are as follows:</w:t>
            </w:r>
          </w:p>
          <w:p w:rsidR="00A146F9" w:rsidRDefault="00A146F9" w:rsidP="00A146F9">
            <w:pPr>
              <w:pStyle w:val="ListParagraph"/>
              <w:numPr>
                <w:ilvl w:val="0"/>
                <w:numId w:val="19"/>
              </w:numPr>
              <w:spacing w:line="360" w:lineRule="auto"/>
              <w:rPr>
                <w:rFonts w:ascii="Arial" w:hAnsi="Arial" w:cs="Arial"/>
                <w:color w:val="000000" w:themeColor="text1"/>
                <w:sz w:val="24"/>
                <w:szCs w:val="24"/>
              </w:rPr>
            </w:pPr>
            <w:r>
              <w:rPr>
                <w:rFonts w:ascii="Arial" w:hAnsi="Arial" w:cs="Arial"/>
                <w:color w:val="000000" w:themeColor="text1"/>
                <w:sz w:val="24"/>
                <w:szCs w:val="24"/>
              </w:rPr>
              <w:t xml:space="preserve">Using alternative memory routes while guiding the witness through the recall process. </w:t>
            </w:r>
            <w:r w:rsidR="00F325B0">
              <w:rPr>
                <w:rFonts w:ascii="Arial" w:hAnsi="Arial" w:cs="Arial"/>
                <w:color w:val="000000" w:themeColor="text1"/>
                <w:sz w:val="24"/>
                <w:szCs w:val="24"/>
              </w:rPr>
              <w:t>This technique uses the schema and multiple trace models to retrieve memory through different paths and make the witness approach the memory with a different perspective.</w:t>
            </w:r>
          </w:p>
          <w:p w:rsidR="00F325B0" w:rsidRDefault="00F325B0" w:rsidP="00A146F9">
            <w:pPr>
              <w:pStyle w:val="ListParagraph"/>
              <w:numPr>
                <w:ilvl w:val="0"/>
                <w:numId w:val="19"/>
              </w:numPr>
              <w:spacing w:line="360" w:lineRule="auto"/>
              <w:rPr>
                <w:rFonts w:ascii="Arial" w:hAnsi="Arial" w:cs="Arial"/>
                <w:color w:val="000000" w:themeColor="text1"/>
                <w:sz w:val="24"/>
                <w:szCs w:val="24"/>
              </w:rPr>
            </w:pPr>
            <w:r>
              <w:rPr>
                <w:rFonts w:ascii="Arial" w:hAnsi="Arial" w:cs="Arial"/>
                <w:color w:val="000000" w:themeColor="text1"/>
                <w:sz w:val="24"/>
                <w:szCs w:val="24"/>
              </w:rPr>
              <w:t xml:space="preserve">The 3 phase technique of recollection. Phase 1 is the free report, phase 2 </w:t>
            </w:r>
            <w:r>
              <w:rPr>
                <w:rFonts w:ascii="Arial" w:hAnsi="Arial" w:cs="Arial"/>
                <w:color w:val="000000" w:themeColor="text1"/>
                <w:sz w:val="24"/>
                <w:szCs w:val="24"/>
              </w:rPr>
              <w:lastRenderedPageBreak/>
              <w:t>involves questioning and phase 3 is referred to as the second retrieval. Phase 1 involves transferring emotional control to the witness and allowing them to do most of the talking. The timing of necessary questions should be done carefully as well in this process. Phase 2 involves a basic line of questioning based on the witness’s recollection of the event. Keeping in mind that the interview should be structured to answer the ‘who, what, when, where, why and how’ questions, it should also be structured in such a way as to have the witness recreate the event from their perspective. Phase 3 is then employed. This phase is to try and have the witness fine tune the memory so as to make it as accurate as possible. No seemingly minute or minor details should be left out as these may be triggers for other memories as well.</w:t>
            </w:r>
          </w:p>
          <w:p w:rsidR="00F325B0" w:rsidRPr="00A146F9" w:rsidRDefault="00F325B0" w:rsidP="00A146F9">
            <w:pPr>
              <w:pStyle w:val="ListParagraph"/>
              <w:numPr>
                <w:ilvl w:val="0"/>
                <w:numId w:val="19"/>
              </w:numPr>
              <w:spacing w:line="360" w:lineRule="auto"/>
              <w:rPr>
                <w:rFonts w:ascii="Arial" w:hAnsi="Arial" w:cs="Arial"/>
                <w:color w:val="000000" w:themeColor="text1"/>
                <w:sz w:val="24"/>
                <w:szCs w:val="24"/>
              </w:rPr>
            </w:pPr>
            <w:r>
              <w:rPr>
                <w:rFonts w:ascii="Arial" w:hAnsi="Arial" w:cs="Arial"/>
                <w:color w:val="000000" w:themeColor="text1"/>
                <w:sz w:val="24"/>
                <w:szCs w:val="24"/>
              </w:rPr>
              <w:t>Another technique that employs the cognitive review process is to encourage the witness to rearrange the event temporally</w:t>
            </w:r>
            <w:r w:rsidR="00362507">
              <w:rPr>
                <w:rFonts w:ascii="Arial" w:hAnsi="Arial" w:cs="Arial"/>
                <w:color w:val="000000" w:themeColor="text1"/>
                <w:sz w:val="24"/>
                <w:szCs w:val="24"/>
              </w:rPr>
              <w:t xml:space="preserve"> </w:t>
            </w:r>
            <w:proofErr w:type="spellStart"/>
            <w:r w:rsidR="00362507">
              <w:rPr>
                <w:rFonts w:ascii="Arial" w:hAnsi="Arial" w:cs="Arial"/>
                <w:color w:val="000000" w:themeColor="text1"/>
                <w:sz w:val="24"/>
                <w:szCs w:val="24"/>
              </w:rPr>
              <w:t>i.e</w:t>
            </w:r>
            <w:proofErr w:type="spellEnd"/>
            <w:r w:rsidR="00362507">
              <w:rPr>
                <w:rFonts w:ascii="Arial" w:hAnsi="Arial" w:cs="Arial"/>
                <w:color w:val="000000" w:themeColor="text1"/>
                <w:sz w:val="24"/>
                <w:szCs w:val="24"/>
              </w:rPr>
              <w:t xml:space="preserve"> beginning from the end or the middle and then working through the memory/event. </w:t>
            </w:r>
          </w:p>
          <w:p w:rsidR="00F5183C" w:rsidRDefault="00F5183C" w:rsidP="00C8508B">
            <w:pPr>
              <w:spacing w:line="360" w:lineRule="auto"/>
              <w:rPr>
                <w:rFonts w:ascii="Arial" w:eastAsia="Times New Roman" w:hAnsi="Arial" w:cs="Arial"/>
                <w:color w:val="000000"/>
                <w:sz w:val="24"/>
                <w:szCs w:val="24"/>
              </w:rPr>
            </w:pPr>
          </w:p>
          <w:p w:rsidR="00C8508B" w:rsidRPr="00C82E5D" w:rsidRDefault="00C8508B" w:rsidP="00C8508B">
            <w:pPr>
              <w:spacing w:line="360" w:lineRule="auto"/>
              <w:rPr>
                <w:rFonts w:ascii="Arial" w:hAnsi="Arial" w:cs="Arial"/>
                <w:color w:val="000000"/>
              </w:rPr>
            </w:pPr>
          </w:p>
          <w:p w:rsidR="00CC2FB3" w:rsidRPr="00C82E5D" w:rsidRDefault="001D0F10" w:rsidP="00FB3B32">
            <w:pPr>
              <w:spacing w:line="360" w:lineRule="auto"/>
              <w:rPr>
                <w:rFonts w:ascii="Arial" w:hAnsi="Arial" w:cs="Arial"/>
                <w:color w:val="000000" w:themeColor="text1"/>
                <w:sz w:val="24"/>
                <w:szCs w:val="24"/>
              </w:rPr>
            </w:pPr>
            <w:r w:rsidRPr="00C82E5D">
              <w:rPr>
                <w:rFonts w:ascii="Arial" w:hAnsi="Arial" w:cs="Arial"/>
                <w:color w:val="000000" w:themeColor="text1"/>
                <w:sz w:val="24"/>
                <w:szCs w:val="24"/>
              </w:rPr>
              <w:t>References:</w:t>
            </w:r>
          </w:p>
          <w:p w:rsidR="00894342" w:rsidRDefault="00FB3B32" w:rsidP="00FB3B32">
            <w:pPr>
              <w:spacing w:line="360" w:lineRule="auto"/>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 xml:space="preserve">Manning, G., </w:t>
            </w:r>
            <w:r w:rsidR="00D96672" w:rsidRPr="00C82E5D">
              <w:rPr>
                <w:rFonts w:ascii="Arial" w:hAnsi="Arial" w:cs="Arial"/>
                <w:color w:val="000000" w:themeColor="text1"/>
                <w:sz w:val="24"/>
                <w:szCs w:val="24"/>
                <w:shd w:val="clear" w:color="auto" w:fill="FFFFFF"/>
              </w:rPr>
              <w:t xml:space="preserve">Financial </w:t>
            </w:r>
            <w:r>
              <w:rPr>
                <w:rFonts w:ascii="Arial" w:hAnsi="Arial" w:cs="Arial"/>
                <w:color w:val="000000" w:themeColor="text1"/>
                <w:sz w:val="24"/>
                <w:szCs w:val="24"/>
                <w:shd w:val="clear" w:color="auto" w:fill="FFFFFF"/>
              </w:rPr>
              <w:t>Investigation and Forensic Accounting 2</w:t>
            </w:r>
            <w:r w:rsidRPr="00FB3B32">
              <w:rPr>
                <w:rFonts w:ascii="Arial" w:hAnsi="Arial" w:cs="Arial"/>
                <w:color w:val="000000" w:themeColor="text1"/>
                <w:sz w:val="24"/>
                <w:szCs w:val="24"/>
                <w:shd w:val="clear" w:color="auto" w:fill="FFFFFF"/>
                <w:vertAlign w:val="superscript"/>
              </w:rPr>
              <w:t>nd</w:t>
            </w:r>
            <w:r>
              <w:rPr>
                <w:rFonts w:ascii="Arial" w:hAnsi="Arial" w:cs="Arial"/>
                <w:color w:val="000000" w:themeColor="text1"/>
                <w:sz w:val="24"/>
                <w:szCs w:val="24"/>
                <w:shd w:val="clear" w:color="auto" w:fill="FFFFFF"/>
              </w:rPr>
              <w:t xml:space="preserve"> Edition 2005. Published by: Taylor &amp; Francis</w:t>
            </w:r>
          </w:p>
          <w:p w:rsidR="00FB3B32" w:rsidRPr="00FB3B32" w:rsidRDefault="00FB3B32" w:rsidP="00DC6FDD">
            <w:pPr>
              <w:spacing w:line="360" w:lineRule="auto"/>
              <w:rPr>
                <w:rFonts w:ascii="Arial" w:hAnsi="Arial" w:cs="Arial"/>
                <w:color w:val="000000" w:themeColor="text1"/>
                <w:sz w:val="24"/>
                <w:szCs w:val="24"/>
                <w:shd w:val="clear" w:color="auto" w:fill="FFFFFF"/>
              </w:rPr>
            </w:pPr>
          </w:p>
        </w:tc>
      </w:tr>
      <w:tr w:rsidR="001D0F10" w:rsidRPr="00C82E5D" w:rsidTr="00CC2FB3">
        <w:tc>
          <w:tcPr>
            <w:tcW w:w="9242" w:type="dxa"/>
          </w:tcPr>
          <w:p w:rsidR="001D0F10" w:rsidRPr="00C82E5D" w:rsidRDefault="001D0F10" w:rsidP="00FB3B32">
            <w:pPr>
              <w:spacing w:line="360" w:lineRule="auto"/>
              <w:rPr>
                <w:rFonts w:ascii="Arial" w:hAnsi="Arial" w:cs="Arial"/>
                <w:sz w:val="24"/>
                <w:szCs w:val="24"/>
              </w:rPr>
            </w:pPr>
          </w:p>
        </w:tc>
      </w:tr>
    </w:tbl>
    <w:p w:rsidR="00370C8C" w:rsidRDefault="00370C8C" w:rsidP="00FB3B32">
      <w:pPr>
        <w:autoSpaceDE w:val="0"/>
        <w:autoSpaceDN w:val="0"/>
        <w:adjustRightInd w:val="0"/>
        <w:spacing w:after="0" w:line="360" w:lineRule="auto"/>
        <w:rPr>
          <w:rFonts w:ascii="Arial" w:hAnsi="Arial" w:cs="Arial"/>
          <w:bCs/>
          <w:sz w:val="24"/>
          <w:szCs w:val="24"/>
          <w:lang w:val="en-US"/>
        </w:rPr>
      </w:pPr>
    </w:p>
    <w:p w:rsidR="00A851DA" w:rsidRPr="00C82E5D" w:rsidRDefault="00AE1481" w:rsidP="00FB3B32">
      <w:pPr>
        <w:autoSpaceDE w:val="0"/>
        <w:autoSpaceDN w:val="0"/>
        <w:adjustRightInd w:val="0"/>
        <w:spacing w:after="0" w:line="360" w:lineRule="auto"/>
        <w:rPr>
          <w:rFonts w:ascii="Arial" w:hAnsi="Arial" w:cs="Arial"/>
          <w:bCs/>
          <w:sz w:val="24"/>
          <w:szCs w:val="24"/>
          <w:lang w:val="en-US"/>
        </w:rPr>
      </w:pPr>
      <w:r w:rsidRPr="00C82E5D">
        <w:rPr>
          <w:rFonts w:ascii="Arial" w:hAnsi="Arial" w:cs="Arial"/>
          <w:bCs/>
          <w:sz w:val="24"/>
          <w:szCs w:val="24"/>
          <w:lang w:val="en-US"/>
        </w:rPr>
        <w:t>Student</w:t>
      </w:r>
      <w:r w:rsidR="00A851DA" w:rsidRPr="00C82E5D">
        <w:rPr>
          <w:rFonts w:ascii="Arial" w:hAnsi="Arial" w:cs="Arial"/>
          <w:bCs/>
          <w:sz w:val="24"/>
          <w:szCs w:val="24"/>
          <w:lang w:val="en-US"/>
        </w:rPr>
        <w:t xml:space="preserve"> Statement:</w:t>
      </w:r>
    </w:p>
    <w:p w:rsidR="00A851DA" w:rsidRPr="00C82E5D" w:rsidRDefault="00A851DA" w:rsidP="00FB3B32">
      <w:pPr>
        <w:autoSpaceDE w:val="0"/>
        <w:autoSpaceDN w:val="0"/>
        <w:adjustRightInd w:val="0"/>
        <w:spacing w:after="0" w:line="360" w:lineRule="auto"/>
        <w:rPr>
          <w:rFonts w:ascii="Arial" w:hAnsi="Arial" w:cs="Arial"/>
          <w:bCs/>
          <w:sz w:val="24"/>
          <w:szCs w:val="24"/>
          <w:lang w:val="en-US"/>
        </w:rPr>
      </w:pPr>
    </w:p>
    <w:p w:rsidR="00A851DA" w:rsidRPr="00C82E5D" w:rsidRDefault="00405895" w:rsidP="00FB3B32">
      <w:pPr>
        <w:autoSpaceDE w:val="0"/>
        <w:autoSpaceDN w:val="0"/>
        <w:adjustRightInd w:val="0"/>
        <w:spacing w:after="0" w:line="360" w:lineRule="auto"/>
        <w:rPr>
          <w:rFonts w:ascii="Arial" w:hAnsi="Arial" w:cs="Arial"/>
          <w:sz w:val="24"/>
          <w:szCs w:val="24"/>
          <w:lang w:val="en-US"/>
        </w:rPr>
      </w:pPr>
      <w:r w:rsidRPr="00C82E5D">
        <w:rPr>
          <w:rFonts w:ascii="Arial" w:hAnsi="Arial" w:cs="Arial"/>
          <w:sz w:val="24"/>
          <w:szCs w:val="24"/>
          <w:lang w:val="en-US"/>
        </w:rPr>
        <w:t>By submitting this assignment, I confirm that this is my own work.</w:t>
      </w:r>
    </w:p>
    <w:p w:rsidR="00503D7E" w:rsidRPr="00C82E5D" w:rsidRDefault="00503D7E" w:rsidP="00FB3B32">
      <w:pPr>
        <w:autoSpaceDE w:val="0"/>
        <w:autoSpaceDN w:val="0"/>
        <w:adjustRightInd w:val="0"/>
        <w:spacing w:after="0" w:line="360" w:lineRule="auto"/>
        <w:rPr>
          <w:rFonts w:ascii="Arial" w:hAnsi="Arial" w:cs="Arial"/>
          <w:sz w:val="24"/>
          <w:szCs w:val="24"/>
          <w:lang w:val="en-US"/>
        </w:rPr>
      </w:pPr>
    </w:p>
    <w:p w:rsidR="00503D7E" w:rsidRPr="00C82E5D" w:rsidRDefault="00503D7E" w:rsidP="00FB3B32">
      <w:pPr>
        <w:autoSpaceDE w:val="0"/>
        <w:autoSpaceDN w:val="0"/>
        <w:adjustRightInd w:val="0"/>
        <w:spacing w:after="0" w:line="360" w:lineRule="auto"/>
        <w:rPr>
          <w:rFonts w:ascii="Arial" w:hAnsi="Arial" w:cs="Arial"/>
          <w:sz w:val="24"/>
          <w:szCs w:val="24"/>
          <w:lang w:val="en-US"/>
        </w:rPr>
      </w:pPr>
    </w:p>
    <w:p w:rsidR="00A851DA" w:rsidRPr="00C82E5D" w:rsidRDefault="00A851DA" w:rsidP="00FB3B32">
      <w:pPr>
        <w:autoSpaceDE w:val="0"/>
        <w:autoSpaceDN w:val="0"/>
        <w:adjustRightInd w:val="0"/>
        <w:spacing w:after="0" w:line="36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C82E5D" w:rsidTr="00405895">
        <w:tc>
          <w:tcPr>
            <w:tcW w:w="2310" w:type="dxa"/>
            <w:shd w:val="clear" w:color="auto" w:fill="D9D9D9" w:themeFill="background1" w:themeFillShade="D9"/>
          </w:tcPr>
          <w:p w:rsidR="00405895" w:rsidRPr="00C82E5D" w:rsidRDefault="00405895" w:rsidP="00FB3B32">
            <w:pPr>
              <w:spacing w:line="360" w:lineRule="auto"/>
              <w:rPr>
                <w:rFonts w:ascii="Arial" w:hAnsi="Arial" w:cs="Arial"/>
                <w:sz w:val="24"/>
                <w:szCs w:val="24"/>
              </w:rPr>
            </w:pPr>
            <w:r w:rsidRPr="00C82E5D">
              <w:rPr>
                <w:rFonts w:ascii="Arial" w:hAnsi="Arial" w:cs="Arial"/>
                <w:sz w:val="24"/>
                <w:szCs w:val="24"/>
              </w:rPr>
              <w:t>Student Signature</w:t>
            </w:r>
          </w:p>
        </w:tc>
        <w:tc>
          <w:tcPr>
            <w:tcW w:w="4035" w:type="dxa"/>
          </w:tcPr>
          <w:p w:rsidR="00405895" w:rsidRPr="00C82E5D" w:rsidRDefault="000A61B8" w:rsidP="00FB3B32">
            <w:pPr>
              <w:spacing w:line="360" w:lineRule="auto"/>
              <w:rPr>
                <w:rFonts w:ascii="Arial" w:hAnsi="Arial" w:cs="Arial"/>
                <w:sz w:val="24"/>
                <w:szCs w:val="24"/>
              </w:rPr>
            </w:pPr>
            <w:r w:rsidRPr="00C82E5D">
              <w:rPr>
                <w:rFonts w:ascii="Arial" w:hAnsi="Arial" w:cs="Arial"/>
                <w:sz w:val="24"/>
                <w:szCs w:val="24"/>
              </w:rPr>
              <w:t>VAUGHN ORLANDO LEIGHTON HENRY</w:t>
            </w:r>
          </w:p>
        </w:tc>
        <w:tc>
          <w:tcPr>
            <w:tcW w:w="1276" w:type="dxa"/>
            <w:shd w:val="clear" w:color="auto" w:fill="D9D9D9" w:themeFill="background1" w:themeFillShade="D9"/>
          </w:tcPr>
          <w:p w:rsidR="00405895" w:rsidRPr="00C82E5D" w:rsidRDefault="00405895" w:rsidP="00FB3B32">
            <w:pPr>
              <w:spacing w:line="360" w:lineRule="auto"/>
              <w:rPr>
                <w:rFonts w:ascii="Arial" w:hAnsi="Arial" w:cs="Arial"/>
                <w:sz w:val="24"/>
                <w:szCs w:val="24"/>
              </w:rPr>
            </w:pPr>
            <w:r w:rsidRPr="00C82E5D">
              <w:rPr>
                <w:rFonts w:ascii="Arial" w:hAnsi="Arial" w:cs="Arial"/>
                <w:sz w:val="24"/>
                <w:szCs w:val="24"/>
              </w:rPr>
              <w:t>Date</w:t>
            </w:r>
          </w:p>
        </w:tc>
        <w:tc>
          <w:tcPr>
            <w:tcW w:w="1621" w:type="dxa"/>
          </w:tcPr>
          <w:p w:rsidR="00405895" w:rsidRPr="00C82E5D" w:rsidRDefault="007D00B6" w:rsidP="00FB3B32">
            <w:pPr>
              <w:spacing w:line="360" w:lineRule="auto"/>
              <w:rPr>
                <w:rFonts w:ascii="Arial" w:hAnsi="Arial" w:cs="Arial"/>
                <w:sz w:val="24"/>
                <w:szCs w:val="24"/>
              </w:rPr>
            </w:pPr>
            <w:r>
              <w:rPr>
                <w:rFonts w:ascii="Arial" w:hAnsi="Arial" w:cs="Arial"/>
                <w:sz w:val="24"/>
                <w:szCs w:val="24"/>
              </w:rPr>
              <w:t>JAN. 22</w:t>
            </w:r>
            <w:r w:rsidR="000A61B8" w:rsidRPr="00C82E5D">
              <w:rPr>
                <w:rFonts w:ascii="Arial" w:hAnsi="Arial" w:cs="Arial"/>
                <w:sz w:val="24"/>
                <w:szCs w:val="24"/>
              </w:rPr>
              <w:t>, 2017</w:t>
            </w:r>
          </w:p>
        </w:tc>
      </w:tr>
    </w:tbl>
    <w:p w:rsidR="00A851DA" w:rsidRPr="00C82E5D" w:rsidRDefault="00A851DA" w:rsidP="00FB3B32">
      <w:pPr>
        <w:spacing w:line="360" w:lineRule="auto"/>
        <w:rPr>
          <w:rFonts w:ascii="Arial" w:hAnsi="Arial" w:cs="Arial"/>
          <w:sz w:val="24"/>
          <w:szCs w:val="24"/>
          <w:lang w:val="en-US"/>
        </w:rPr>
      </w:pPr>
    </w:p>
    <w:p w:rsidR="00A851DA" w:rsidRPr="00C82E5D" w:rsidRDefault="00A851DA" w:rsidP="00FB3B32">
      <w:pPr>
        <w:spacing w:line="360" w:lineRule="auto"/>
        <w:rPr>
          <w:rFonts w:ascii="Arial" w:hAnsi="Arial" w:cs="Arial"/>
          <w:sz w:val="24"/>
          <w:szCs w:val="24"/>
          <w:lang w:val="en-US"/>
        </w:rPr>
      </w:pPr>
    </w:p>
    <w:p w:rsidR="00A851DA" w:rsidRPr="00C82E5D" w:rsidRDefault="00503D7E" w:rsidP="00FB3B32">
      <w:pPr>
        <w:shd w:val="clear" w:color="auto" w:fill="D9D9D9" w:themeFill="background1" w:themeFillShade="D9"/>
        <w:spacing w:line="360" w:lineRule="auto"/>
        <w:rPr>
          <w:rFonts w:ascii="Arial" w:hAnsi="Arial" w:cs="Arial"/>
          <w:sz w:val="24"/>
          <w:szCs w:val="24"/>
          <w:lang w:val="en-US"/>
        </w:rPr>
      </w:pPr>
      <w:r w:rsidRPr="00C82E5D">
        <w:rPr>
          <w:rFonts w:ascii="Arial" w:hAnsi="Arial" w:cs="Arial"/>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C82E5D" w:rsidTr="00B0415E">
        <w:trPr>
          <w:trHeight w:val="249"/>
        </w:trPr>
        <w:tc>
          <w:tcPr>
            <w:tcW w:w="4621" w:type="dxa"/>
            <w:shd w:val="clear" w:color="auto" w:fill="D9D9D9" w:themeFill="background1" w:themeFillShade="D9"/>
          </w:tcPr>
          <w:p w:rsidR="00503D7E" w:rsidRPr="00C82E5D" w:rsidRDefault="00503D7E" w:rsidP="00FB3B32">
            <w:pPr>
              <w:spacing w:line="360" w:lineRule="auto"/>
              <w:rPr>
                <w:rFonts w:ascii="Arial" w:hAnsi="Arial" w:cs="Arial"/>
                <w:sz w:val="24"/>
                <w:szCs w:val="24"/>
              </w:rPr>
            </w:pPr>
            <w:r w:rsidRPr="00C82E5D">
              <w:rPr>
                <w:rFonts w:ascii="Arial" w:hAnsi="Arial" w:cs="Arial"/>
                <w:sz w:val="24"/>
                <w:szCs w:val="24"/>
              </w:rPr>
              <w:lastRenderedPageBreak/>
              <w:t>Total Marks</w:t>
            </w:r>
          </w:p>
        </w:tc>
        <w:tc>
          <w:tcPr>
            <w:tcW w:w="4621" w:type="dxa"/>
          </w:tcPr>
          <w:p w:rsidR="00503D7E" w:rsidRPr="00C82E5D" w:rsidRDefault="00503D7E" w:rsidP="00FB3B32">
            <w:pPr>
              <w:spacing w:line="360" w:lineRule="auto"/>
              <w:rPr>
                <w:rFonts w:ascii="Arial" w:hAnsi="Arial" w:cs="Arial"/>
                <w:sz w:val="24"/>
                <w:szCs w:val="24"/>
              </w:rPr>
            </w:pPr>
          </w:p>
        </w:tc>
      </w:tr>
      <w:tr w:rsidR="00503D7E" w:rsidRPr="00C82E5D" w:rsidTr="00B0415E">
        <w:tc>
          <w:tcPr>
            <w:tcW w:w="4621" w:type="dxa"/>
            <w:shd w:val="clear" w:color="auto" w:fill="D9D9D9" w:themeFill="background1" w:themeFillShade="D9"/>
          </w:tcPr>
          <w:p w:rsidR="00503D7E" w:rsidRPr="00C82E5D" w:rsidRDefault="00503D7E" w:rsidP="00FB3B32">
            <w:pPr>
              <w:spacing w:line="360" w:lineRule="auto"/>
              <w:rPr>
                <w:rFonts w:ascii="Arial" w:hAnsi="Arial" w:cs="Arial"/>
                <w:sz w:val="24"/>
                <w:szCs w:val="24"/>
              </w:rPr>
            </w:pPr>
            <w:r w:rsidRPr="00C82E5D">
              <w:rPr>
                <w:rFonts w:ascii="Arial" w:hAnsi="Arial" w:cs="Arial"/>
                <w:sz w:val="24"/>
                <w:szCs w:val="24"/>
              </w:rPr>
              <w:t>Marks Obtained</w:t>
            </w:r>
          </w:p>
        </w:tc>
        <w:tc>
          <w:tcPr>
            <w:tcW w:w="4621" w:type="dxa"/>
          </w:tcPr>
          <w:p w:rsidR="00503D7E" w:rsidRPr="00C82E5D" w:rsidRDefault="00503D7E" w:rsidP="00FB3B32">
            <w:pPr>
              <w:spacing w:line="360" w:lineRule="auto"/>
              <w:rPr>
                <w:rFonts w:ascii="Arial" w:hAnsi="Arial" w:cs="Arial"/>
                <w:sz w:val="24"/>
                <w:szCs w:val="24"/>
              </w:rPr>
            </w:pPr>
          </w:p>
        </w:tc>
      </w:tr>
      <w:tr w:rsidR="00503D7E" w:rsidRPr="00C82E5D" w:rsidTr="00B0415E">
        <w:tc>
          <w:tcPr>
            <w:tcW w:w="4621" w:type="dxa"/>
            <w:shd w:val="clear" w:color="auto" w:fill="D9D9D9" w:themeFill="background1" w:themeFillShade="D9"/>
          </w:tcPr>
          <w:p w:rsidR="00503D7E" w:rsidRPr="00C82E5D" w:rsidRDefault="00B0415E" w:rsidP="00FB3B32">
            <w:pPr>
              <w:spacing w:line="360" w:lineRule="auto"/>
              <w:rPr>
                <w:rFonts w:ascii="Arial" w:hAnsi="Arial" w:cs="Arial"/>
                <w:sz w:val="24"/>
                <w:szCs w:val="24"/>
              </w:rPr>
            </w:pPr>
            <w:r w:rsidRPr="00C82E5D">
              <w:rPr>
                <w:rFonts w:ascii="Arial" w:hAnsi="Arial" w:cs="Arial"/>
                <w:sz w:val="24"/>
                <w:szCs w:val="24"/>
              </w:rPr>
              <w:t>Percentage / Grade</w:t>
            </w:r>
          </w:p>
        </w:tc>
        <w:tc>
          <w:tcPr>
            <w:tcW w:w="4621" w:type="dxa"/>
          </w:tcPr>
          <w:p w:rsidR="00503D7E" w:rsidRPr="00C82E5D" w:rsidRDefault="00503D7E" w:rsidP="00FB3B32">
            <w:pPr>
              <w:spacing w:line="360" w:lineRule="auto"/>
              <w:rPr>
                <w:rFonts w:ascii="Arial" w:hAnsi="Arial" w:cs="Arial"/>
                <w:sz w:val="24"/>
                <w:szCs w:val="24"/>
              </w:rPr>
            </w:pPr>
          </w:p>
        </w:tc>
      </w:tr>
    </w:tbl>
    <w:p w:rsidR="00A851DA" w:rsidRPr="00C82E5D" w:rsidRDefault="00A851DA" w:rsidP="00FB3B32">
      <w:pPr>
        <w:spacing w:line="360" w:lineRule="auto"/>
        <w:rPr>
          <w:rFonts w:ascii="Arial" w:hAnsi="Arial" w:cs="Arial"/>
          <w:sz w:val="24"/>
          <w:szCs w:val="24"/>
        </w:rPr>
      </w:pPr>
    </w:p>
    <w:p w:rsidR="00EA30AB" w:rsidRPr="00C82E5D" w:rsidRDefault="00EA30AB" w:rsidP="00FB3B32">
      <w:pPr>
        <w:spacing w:line="360" w:lineRule="auto"/>
        <w:rPr>
          <w:rFonts w:ascii="Arial" w:hAnsi="Arial" w:cs="Arial"/>
          <w:sz w:val="24"/>
          <w:szCs w:val="24"/>
        </w:rPr>
      </w:pPr>
    </w:p>
    <w:sectPr w:rsidR="00EA30AB" w:rsidRPr="00C82E5D"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06ED" w:rsidRDefault="006906ED" w:rsidP="00CB4D0A">
      <w:pPr>
        <w:spacing w:after="0" w:line="240" w:lineRule="auto"/>
      </w:pPr>
      <w:r>
        <w:separator/>
      </w:r>
    </w:p>
  </w:endnote>
  <w:endnote w:type="continuationSeparator" w:id="0">
    <w:p w:rsidR="006906ED" w:rsidRDefault="006906E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06ED" w:rsidRDefault="006906ED" w:rsidP="00CB4D0A">
      <w:pPr>
        <w:spacing w:after="0" w:line="240" w:lineRule="auto"/>
      </w:pPr>
      <w:r>
        <w:separator/>
      </w:r>
    </w:p>
  </w:footnote>
  <w:footnote w:type="continuationSeparator" w:id="0">
    <w:p w:rsidR="006906ED" w:rsidRDefault="006906E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27E3C"/>
    <w:multiLevelType w:val="multilevel"/>
    <w:tmpl w:val="3214B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A700C4"/>
    <w:multiLevelType w:val="hybridMultilevel"/>
    <w:tmpl w:val="9160B5E0"/>
    <w:lvl w:ilvl="0" w:tplc="22903570">
      <w:start w:val="1"/>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nsid w:val="0D5C294C"/>
    <w:multiLevelType w:val="hybridMultilevel"/>
    <w:tmpl w:val="1FB6D682"/>
    <w:lvl w:ilvl="0" w:tplc="E88A86D6">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1D37BB"/>
    <w:multiLevelType w:val="hybridMultilevel"/>
    <w:tmpl w:val="E8BC24B8"/>
    <w:lvl w:ilvl="0" w:tplc="4AECBDFC">
      <w:start w:val="4"/>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4">
    <w:nsid w:val="18DA217B"/>
    <w:multiLevelType w:val="multilevel"/>
    <w:tmpl w:val="443AC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A13F4E"/>
    <w:multiLevelType w:val="hybridMultilevel"/>
    <w:tmpl w:val="954034D8"/>
    <w:lvl w:ilvl="0" w:tplc="221CCECA">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960E3F"/>
    <w:multiLevelType w:val="hybridMultilevel"/>
    <w:tmpl w:val="E1529C6C"/>
    <w:lvl w:ilvl="0" w:tplc="7AAED242">
      <w:start w:val="6"/>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nsid w:val="2CD529E6"/>
    <w:multiLevelType w:val="hybridMultilevel"/>
    <w:tmpl w:val="B098264E"/>
    <w:lvl w:ilvl="0" w:tplc="73C4C060">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1A56C1"/>
    <w:multiLevelType w:val="hybridMultilevel"/>
    <w:tmpl w:val="6A548A0C"/>
    <w:lvl w:ilvl="0" w:tplc="7E24AA6C">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C461A2F"/>
    <w:multiLevelType w:val="hybridMultilevel"/>
    <w:tmpl w:val="357C324A"/>
    <w:lvl w:ilvl="0" w:tplc="CAD60578">
      <w:start w:val="4"/>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2CD4FD3"/>
    <w:multiLevelType w:val="hybridMultilevel"/>
    <w:tmpl w:val="4F3C052E"/>
    <w:lvl w:ilvl="0" w:tplc="2B10768C">
      <w:start w:val="6"/>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2">
    <w:nsid w:val="59D04229"/>
    <w:multiLevelType w:val="hybridMultilevel"/>
    <w:tmpl w:val="A838F248"/>
    <w:lvl w:ilvl="0" w:tplc="21CAB6F0">
      <w:start w:val="6"/>
      <w:numFmt w:val="bullet"/>
      <w:lvlText w:val="-"/>
      <w:lvlJc w:val="left"/>
      <w:pPr>
        <w:ind w:left="450" w:hanging="360"/>
      </w:pPr>
      <w:rPr>
        <w:rFonts w:ascii="Arial" w:eastAsia="Times New Roman" w:hAnsi="Arial" w:cs="Aria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nsid w:val="5E9D6EA9"/>
    <w:multiLevelType w:val="hybridMultilevel"/>
    <w:tmpl w:val="68842554"/>
    <w:lvl w:ilvl="0" w:tplc="29760822">
      <w:start w:val="2"/>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4">
    <w:nsid w:val="6064236D"/>
    <w:multiLevelType w:val="hybridMultilevel"/>
    <w:tmpl w:val="C7DE03EC"/>
    <w:lvl w:ilvl="0" w:tplc="44B08506">
      <w:start w:val="1"/>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5">
    <w:nsid w:val="69B348F6"/>
    <w:multiLevelType w:val="hybridMultilevel"/>
    <w:tmpl w:val="5F243C34"/>
    <w:lvl w:ilvl="0" w:tplc="EA1E25F4">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6">
    <w:nsid w:val="6A981B97"/>
    <w:multiLevelType w:val="hybridMultilevel"/>
    <w:tmpl w:val="EB94143E"/>
    <w:lvl w:ilvl="0" w:tplc="E23E0040">
      <w:start w:val="4"/>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7">
    <w:nsid w:val="6C387837"/>
    <w:multiLevelType w:val="hybridMultilevel"/>
    <w:tmpl w:val="E8B890A4"/>
    <w:lvl w:ilvl="0" w:tplc="D80E25A8">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31A7D18"/>
    <w:multiLevelType w:val="multilevel"/>
    <w:tmpl w:val="B1523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3"/>
  </w:num>
  <w:num w:numId="3">
    <w:abstractNumId w:val="16"/>
  </w:num>
  <w:num w:numId="4">
    <w:abstractNumId w:val="0"/>
  </w:num>
  <w:num w:numId="5">
    <w:abstractNumId w:val="18"/>
  </w:num>
  <w:num w:numId="6">
    <w:abstractNumId w:val="13"/>
  </w:num>
  <w:num w:numId="7">
    <w:abstractNumId w:val="9"/>
  </w:num>
  <w:num w:numId="8">
    <w:abstractNumId w:val="6"/>
  </w:num>
  <w:num w:numId="9">
    <w:abstractNumId w:val="11"/>
  </w:num>
  <w:num w:numId="10">
    <w:abstractNumId w:val="1"/>
  </w:num>
  <w:num w:numId="11">
    <w:abstractNumId w:val="14"/>
  </w:num>
  <w:num w:numId="12">
    <w:abstractNumId w:val="4"/>
  </w:num>
  <w:num w:numId="13">
    <w:abstractNumId w:val="12"/>
  </w:num>
  <w:num w:numId="14">
    <w:abstractNumId w:val="8"/>
  </w:num>
  <w:num w:numId="15">
    <w:abstractNumId w:val="7"/>
  </w:num>
  <w:num w:numId="16">
    <w:abstractNumId w:val="2"/>
  </w:num>
  <w:num w:numId="17">
    <w:abstractNumId w:val="5"/>
  </w:num>
  <w:num w:numId="18">
    <w:abstractNumId w:val="17"/>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64DF"/>
    <w:rsid w:val="000158F9"/>
    <w:rsid w:val="00033199"/>
    <w:rsid w:val="00035CDD"/>
    <w:rsid w:val="00040083"/>
    <w:rsid w:val="00054ED4"/>
    <w:rsid w:val="00055992"/>
    <w:rsid w:val="000579DA"/>
    <w:rsid w:val="000820E8"/>
    <w:rsid w:val="00095F56"/>
    <w:rsid w:val="000A2203"/>
    <w:rsid w:val="000A5693"/>
    <w:rsid w:val="000A61B8"/>
    <w:rsid w:val="000B0FF1"/>
    <w:rsid w:val="001050BE"/>
    <w:rsid w:val="0011056D"/>
    <w:rsid w:val="001175EE"/>
    <w:rsid w:val="00140EA7"/>
    <w:rsid w:val="00146FE5"/>
    <w:rsid w:val="00157CF6"/>
    <w:rsid w:val="00173652"/>
    <w:rsid w:val="00177F98"/>
    <w:rsid w:val="00182416"/>
    <w:rsid w:val="001866A0"/>
    <w:rsid w:val="00187EB4"/>
    <w:rsid w:val="001A00E1"/>
    <w:rsid w:val="001A19E0"/>
    <w:rsid w:val="001A79F0"/>
    <w:rsid w:val="001B7AE4"/>
    <w:rsid w:val="001C52A1"/>
    <w:rsid w:val="001D0F10"/>
    <w:rsid w:val="001E48E8"/>
    <w:rsid w:val="001E51A7"/>
    <w:rsid w:val="001F0481"/>
    <w:rsid w:val="001F0746"/>
    <w:rsid w:val="001F0B7E"/>
    <w:rsid w:val="00200C92"/>
    <w:rsid w:val="0020451E"/>
    <w:rsid w:val="00206B9D"/>
    <w:rsid w:val="00207F9C"/>
    <w:rsid w:val="00211BED"/>
    <w:rsid w:val="002173ED"/>
    <w:rsid w:val="00227450"/>
    <w:rsid w:val="00227A30"/>
    <w:rsid w:val="0023006C"/>
    <w:rsid w:val="002301E4"/>
    <w:rsid w:val="002322C9"/>
    <w:rsid w:val="0023259C"/>
    <w:rsid w:val="00235124"/>
    <w:rsid w:val="00241941"/>
    <w:rsid w:val="002443A0"/>
    <w:rsid w:val="00275C03"/>
    <w:rsid w:val="00284B22"/>
    <w:rsid w:val="00292A5C"/>
    <w:rsid w:val="0029452C"/>
    <w:rsid w:val="0029671C"/>
    <w:rsid w:val="002B005F"/>
    <w:rsid w:val="002B0BD7"/>
    <w:rsid w:val="002B573D"/>
    <w:rsid w:val="002C5CB2"/>
    <w:rsid w:val="002E37AC"/>
    <w:rsid w:val="002F3411"/>
    <w:rsid w:val="002F779F"/>
    <w:rsid w:val="0030704E"/>
    <w:rsid w:val="0034173B"/>
    <w:rsid w:val="00362507"/>
    <w:rsid w:val="0036635C"/>
    <w:rsid w:val="00370C8C"/>
    <w:rsid w:val="00371885"/>
    <w:rsid w:val="00373F44"/>
    <w:rsid w:val="0037615C"/>
    <w:rsid w:val="00376D66"/>
    <w:rsid w:val="003957AB"/>
    <w:rsid w:val="003A6739"/>
    <w:rsid w:val="003D5EF7"/>
    <w:rsid w:val="003E2626"/>
    <w:rsid w:val="003E2B87"/>
    <w:rsid w:val="003E74ED"/>
    <w:rsid w:val="003F7F7E"/>
    <w:rsid w:val="00402786"/>
    <w:rsid w:val="00405895"/>
    <w:rsid w:val="004058DF"/>
    <w:rsid w:val="004264F4"/>
    <w:rsid w:val="004357D9"/>
    <w:rsid w:val="00443E6F"/>
    <w:rsid w:val="00444DB6"/>
    <w:rsid w:val="0046071F"/>
    <w:rsid w:val="00463DBB"/>
    <w:rsid w:val="00464D80"/>
    <w:rsid w:val="00474CEB"/>
    <w:rsid w:val="0047762A"/>
    <w:rsid w:val="00486F1A"/>
    <w:rsid w:val="0048798F"/>
    <w:rsid w:val="00490CB9"/>
    <w:rsid w:val="004A0E4F"/>
    <w:rsid w:val="004A15A4"/>
    <w:rsid w:val="004A2CE2"/>
    <w:rsid w:val="004A658C"/>
    <w:rsid w:val="004B27DE"/>
    <w:rsid w:val="004B51E5"/>
    <w:rsid w:val="004C02E4"/>
    <w:rsid w:val="004E3CDA"/>
    <w:rsid w:val="004F4B4D"/>
    <w:rsid w:val="00500F51"/>
    <w:rsid w:val="0050216D"/>
    <w:rsid w:val="00503386"/>
    <w:rsid w:val="00503D7E"/>
    <w:rsid w:val="0050778F"/>
    <w:rsid w:val="00510933"/>
    <w:rsid w:val="0052599F"/>
    <w:rsid w:val="00526D30"/>
    <w:rsid w:val="00527C11"/>
    <w:rsid w:val="00535F31"/>
    <w:rsid w:val="00553BE9"/>
    <w:rsid w:val="00574D64"/>
    <w:rsid w:val="0058364F"/>
    <w:rsid w:val="00591365"/>
    <w:rsid w:val="005A66EE"/>
    <w:rsid w:val="005B31E4"/>
    <w:rsid w:val="005C0AFA"/>
    <w:rsid w:val="005C0FEE"/>
    <w:rsid w:val="005C6902"/>
    <w:rsid w:val="005C7769"/>
    <w:rsid w:val="005F5337"/>
    <w:rsid w:val="005F7C8B"/>
    <w:rsid w:val="006034F6"/>
    <w:rsid w:val="00607874"/>
    <w:rsid w:val="00607E77"/>
    <w:rsid w:val="00611E05"/>
    <w:rsid w:val="00617BB3"/>
    <w:rsid w:val="00645CDD"/>
    <w:rsid w:val="006674EF"/>
    <w:rsid w:val="006751CA"/>
    <w:rsid w:val="00676202"/>
    <w:rsid w:val="00677278"/>
    <w:rsid w:val="006823A7"/>
    <w:rsid w:val="00687EE8"/>
    <w:rsid w:val="006906ED"/>
    <w:rsid w:val="0069259B"/>
    <w:rsid w:val="006B5473"/>
    <w:rsid w:val="006C1F40"/>
    <w:rsid w:val="006D0516"/>
    <w:rsid w:val="006D7DD2"/>
    <w:rsid w:val="006E1EF9"/>
    <w:rsid w:val="006E4C74"/>
    <w:rsid w:val="0070347F"/>
    <w:rsid w:val="0070678E"/>
    <w:rsid w:val="0071083D"/>
    <w:rsid w:val="00713F40"/>
    <w:rsid w:val="00735DF4"/>
    <w:rsid w:val="00746F8C"/>
    <w:rsid w:val="00772276"/>
    <w:rsid w:val="00775C0B"/>
    <w:rsid w:val="00775F14"/>
    <w:rsid w:val="007D00B6"/>
    <w:rsid w:val="007D5B42"/>
    <w:rsid w:val="007D693C"/>
    <w:rsid w:val="007E4C2F"/>
    <w:rsid w:val="007F1564"/>
    <w:rsid w:val="007F25AD"/>
    <w:rsid w:val="007F53EE"/>
    <w:rsid w:val="008262EB"/>
    <w:rsid w:val="00831C11"/>
    <w:rsid w:val="00836489"/>
    <w:rsid w:val="00861ED2"/>
    <w:rsid w:val="00893D04"/>
    <w:rsid w:val="00894342"/>
    <w:rsid w:val="008A0E4A"/>
    <w:rsid w:val="008A60B4"/>
    <w:rsid w:val="008B3C31"/>
    <w:rsid w:val="008B4927"/>
    <w:rsid w:val="008B64FE"/>
    <w:rsid w:val="008D4955"/>
    <w:rsid w:val="008D6EC3"/>
    <w:rsid w:val="008E40B0"/>
    <w:rsid w:val="008E667A"/>
    <w:rsid w:val="00913558"/>
    <w:rsid w:val="00935BF7"/>
    <w:rsid w:val="00943C49"/>
    <w:rsid w:val="00947914"/>
    <w:rsid w:val="0095442C"/>
    <w:rsid w:val="00954625"/>
    <w:rsid w:val="00954E64"/>
    <w:rsid w:val="0096128F"/>
    <w:rsid w:val="00962525"/>
    <w:rsid w:val="0096453E"/>
    <w:rsid w:val="00971AA9"/>
    <w:rsid w:val="00976807"/>
    <w:rsid w:val="00983942"/>
    <w:rsid w:val="00986EFE"/>
    <w:rsid w:val="00990613"/>
    <w:rsid w:val="00995AF9"/>
    <w:rsid w:val="009A4EEE"/>
    <w:rsid w:val="009A5BBD"/>
    <w:rsid w:val="009C174D"/>
    <w:rsid w:val="009C223A"/>
    <w:rsid w:val="009C37E0"/>
    <w:rsid w:val="009C6276"/>
    <w:rsid w:val="009D4DF1"/>
    <w:rsid w:val="009D58CB"/>
    <w:rsid w:val="009E41F4"/>
    <w:rsid w:val="009E4B48"/>
    <w:rsid w:val="009E541D"/>
    <w:rsid w:val="009E72EA"/>
    <w:rsid w:val="009F3EF2"/>
    <w:rsid w:val="009F58F5"/>
    <w:rsid w:val="00A02E9D"/>
    <w:rsid w:val="00A146F9"/>
    <w:rsid w:val="00A14B66"/>
    <w:rsid w:val="00A337D5"/>
    <w:rsid w:val="00A53C69"/>
    <w:rsid w:val="00A65CF7"/>
    <w:rsid w:val="00A72395"/>
    <w:rsid w:val="00A810C7"/>
    <w:rsid w:val="00A81AB4"/>
    <w:rsid w:val="00A851DA"/>
    <w:rsid w:val="00A867B9"/>
    <w:rsid w:val="00A878D8"/>
    <w:rsid w:val="00A92D91"/>
    <w:rsid w:val="00A94727"/>
    <w:rsid w:val="00AA0800"/>
    <w:rsid w:val="00AA5B63"/>
    <w:rsid w:val="00AB28A7"/>
    <w:rsid w:val="00AB729B"/>
    <w:rsid w:val="00AC7D5B"/>
    <w:rsid w:val="00AD0AF2"/>
    <w:rsid w:val="00AE1481"/>
    <w:rsid w:val="00AE37AD"/>
    <w:rsid w:val="00AF7F3B"/>
    <w:rsid w:val="00B0415E"/>
    <w:rsid w:val="00B04678"/>
    <w:rsid w:val="00B1478A"/>
    <w:rsid w:val="00B149D4"/>
    <w:rsid w:val="00B20E80"/>
    <w:rsid w:val="00B32DFA"/>
    <w:rsid w:val="00B5098D"/>
    <w:rsid w:val="00B50A50"/>
    <w:rsid w:val="00B61F25"/>
    <w:rsid w:val="00B74192"/>
    <w:rsid w:val="00B82C87"/>
    <w:rsid w:val="00B84209"/>
    <w:rsid w:val="00BB107C"/>
    <w:rsid w:val="00BB3D4F"/>
    <w:rsid w:val="00BC46DF"/>
    <w:rsid w:val="00BF456E"/>
    <w:rsid w:val="00BF53BE"/>
    <w:rsid w:val="00BF56D5"/>
    <w:rsid w:val="00C03577"/>
    <w:rsid w:val="00C4324D"/>
    <w:rsid w:val="00C53029"/>
    <w:rsid w:val="00C60D28"/>
    <w:rsid w:val="00C63EE7"/>
    <w:rsid w:val="00C644EF"/>
    <w:rsid w:val="00C65FEA"/>
    <w:rsid w:val="00C72DE5"/>
    <w:rsid w:val="00C75063"/>
    <w:rsid w:val="00C82E5D"/>
    <w:rsid w:val="00C831BD"/>
    <w:rsid w:val="00C8508B"/>
    <w:rsid w:val="00C96195"/>
    <w:rsid w:val="00CA0AC2"/>
    <w:rsid w:val="00CA61CA"/>
    <w:rsid w:val="00CA7EBB"/>
    <w:rsid w:val="00CB4D0A"/>
    <w:rsid w:val="00CC002B"/>
    <w:rsid w:val="00CC2FB3"/>
    <w:rsid w:val="00CC575A"/>
    <w:rsid w:val="00CE3D03"/>
    <w:rsid w:val="00CF123B"/>
    <w:rsid w:val="00CF62BE"/>
    <w:rsid w:val="00D039AC"/>
    <w:rsid w:val="00D0612D"/>
    <w:rsid w:val="00D10D96"/>
    <w:rsid w:val="00D137BD"/>
    <w:rsid w:val="00D427DE"/>
    <w:rsid w:val="00D50D2F"/>
    <w:rsid w:val="00D5124D"/>
    <w:rsid w:val="00D52C55"/>
    <w:rsid w:val="00D5587D"/>
    <w:rsid w:val="00D707CC"/>
    <w:rsid w:val="00D72FB3"/>
    <w:rsid w:val="00D81153"/>
    <w:rsid w:val="00D821FE"/>
    <w:rsid w:val="00D83260"/>
    <w:rsid w:val="00D95FEA"/>
    <w:rsid w:val="00D96672"/>
    <w:rsid w:val="00DA138C"/>
    <w:rsid w:val="00DA39ED"/>
    <w:rsid w:val="00DA7351"/>
    <w:rsid w:val="00DB0793"/>
    <w:rsid w:val="00DB0E86"/>
    <w:rsid w:val="00DB5267"/>
    <w:rsid w:val="00DC1161"/>
    <w:rsid w:val="00DC2ED9"/>
    <w:rsid w:val="00DC2FC2"/>
    <w:rsid w:val="00DC39E6"/>
    <w:rsid w:val="00DC6FDD"/>
    <w:rsid w:val="00E00821"/>
    <w:rsid w:val="00E04DB4"/>
    <w:rsid w:val="00E05B28"/>
    <w:rsid w:val="00E30679"/>
    <w:rsid w:val="00E4597D"/>
    <w:rsid w:val="00E54452"/>
    <w:rsid w:val="00E54832"/>
    <w:rsid w:val="00E56A90"/>
    <w:rsid w:val="00E570F6"/>
    <w:rsid w:val="00E641CC"/>
    <w:rsid w:val="00E67CDD"/>
    <w:rsid w:val="00E753EC"/>
    <w:rsid w:val="00E761B4"/>
    <w:rsid w:val="00E77410"/>
    <w:rsid w:val="00E855BF"/>
    <w:rsid w:val="00E92542"/>
    <w:rsid w:val="00E94E86"/>
    <w:rsid w:val="00EA30AB"/>
    <w:rsid w:val="00EA4FFB"/>
    <w:rsid w:val="00EB3925"/>
    <w:rsid w:val="00EB5F8D"/>
    <w:rsid w:val="00EB6E58"/>
    <w:rsid w:val="00ED56B7"/>
    <w:rsid w:val="00EE4B02"/>
    <w:rsid w:val="00EF531D"/>
    <w:rsid w:val="00F00D40"/>
    <w:rsid w:val="00F06060"/>
    <w:rsid w:val="00F152C2"/>
    <w:rsid w:val="00F16B2B"/>
    <w:rsid w:val="00F21E61"/>
    <w:rsid w:val="00F325B0"/>
    <w:rsid w:val="00F405F8"/>
    <w:rsid w:val="00F47544"/>
    <w:rsid w:val="00F5183C"/>
    <w:rsid w:val="00F624F7"/>
    <w:rsid w:val="00F664D0"/>
    <w:rsid w:val="00F92E7B"/>
    <w:rsid w:val="00F948BD"/>
    <w:rsid w:val="00F96EB3"/>
    <w:rsid w:val="00FA04EC"/>
    <w:rsid w:val="00FB3B32"/>
    <w:rsid w:val="00FC318E"/>
    <w:rsid w:val="00FD00DD"/>
    <w:rsid w:val="00FE45E2"/>
    <w:rsid w:val="00FE7D46"/>
    <w:rsid w:val="00FF54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207F9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A080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AA0800"/>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D0F10"/>
    <w:rPr>
      <w:color w:val="0000FF" w:themeColor="hyperlink"/>
      <w:u w:val="single"/>
    </w:rPr>
  </w:style>
  <w:style w:type="paragraph" w:styleId="NormalWeb">
    <w:name w:val="Normal (Web)"/>
    <w:basedOn w:val="Normal"/>
    <w:uiPriority w:val="99"/>
    <w:unhideWhenUsed/>
    <w:rsid w:val="00AA080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4Char">
    <w:name w:val="Heading 4 Char"/>
    <w:basedOn w:val="DefaultParagraphFont"/>
    <w:link w:val="Heading4"/>
    <w:uiPriority w:val="9"/>
    <w:rsid w:val="00AA0800"/>
    <w:rPr>
      <w:rFonts w:ascii="Times New Roman" w:eastAsia="Times New Roman" w:hAnsi="Times New Roman" w:cs="Times New Roman"/>
      <w:b/>
      <w:bCs/>
      <w:sz w:val="24"/>
      <w:szCs w:val="24"/>
      <w:lang w:val="en-US"/>
    </w:rPr>
  </w:style>
  <w:style w:type="character" w:customStyle="1" w:styleId="bars">
    <w:name w:val="bars"/>
    <w:basedOn w:val="DefaultParagraphFont"/>
    <w:rsid w:val="00AA0800"/>
  </w:style>
  <w:style w:type="character" w:styleId="Strong">
    <w:name w:val="Strong"/>
    <w:basedOn w:val="DefaultParagraphFont"/>
    <w:uiPriority w:val="22"/>
    <w:qFormat/>
    <w:rsid w:val="00AA0800"/>
    <w:rPr>
      <w:b/>
      <w:bCs/>
    </w:rPr>
  </w:style>
  <w:style w:type="character" w:styleId="Emphasis">
    <w:name w:val="Emphasis"/>
    <w:basedOn w:val="DefaultParagraphFont"/>
    <w:uiPriority w:val="20"/>
    <w:qFormat/>
    <w:rsid w:val="00AA0800"/>
    <w:rPr>
      <w:i/>
      <w:iCs/>
    </w:rPr>
  </w:style>
  <w:style w:type="character" w:customStyle="1" w:styleId="Heading2Char">
    <w:name w:val="Heading 2 Char"/>
    <w:basedOn w:val="DefaultParagraphFont"/>
    <w:link w:val="Heading2"/>
    <w:uiPriority w:val="9"/>
    <w:rsid w:val="00AA0800"/>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207F9C"/>
    <w:rPr>
      <w:rFonts w:asciiTheme="majorHAnsi" w:eastAsiaTheme="majorEastAsia" w:hAnsiTheme="majorHAnsi" w:cstheme="majorBidi"/>
      <w:b/>
      <w:bCs/>
      <w:color w:val="365F91" w:themeColor="accent1" w:themeShade="BF"/>
      <w:sz w:val="28"/>
      <w:szCs w:val="28"/>
    </w:rPr>
  </w:style>
  <w:style w:type="paragraph" w:customStyle="1" w:styleId="para">
    <w:name w:val="para"/>
    <w:basedOn w:val="Normal"/>
    <w:rsid w:val="000064D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49376">
      <w:bodyDiv w:val="1"/>
      <w:marLeft w:val="0"/>
      <w:marRight w:val="0"/>
      <w:marTop w:val="0"/>
      <w:marBottom w:val="0"/>
      <w:divBdr>
        <w:top w:val="none" w:sz="0" w:space="0" w:color="auto"/>
        <w:left w:val="none" w:sz="0" w:space="0" w:color="auto"/>
        <w:bottom w:val="none" w:sz="0" w:space="0" w:color="auto"/>
        <w:right w:val="none" w:sz="0" w:space="0" w:color="auto"/>
      </w:divBdr>
    </w:div>
    <w:div w:id="106659637">
      <w:bodyDiv w:val="1"/>
      <w:marLeft w:val="0"/>
      <w:marRight w:val="0"/>
      <w:marTop w:val="0"/>
      <w:marBottom w:val="0"/>
      <w:divBdr>
        <w:top w:val="none" w:sz="0" w:space="0" w:color="auto"/>
        <w:left w:val="none" w:sz="0" w:space="0" w:color="auto"/>
        <w:bottom w:val="none" w:sz="0" w:space="0" w:color="auto"/>
        <w:right w:val="none" w:sz="0" w:space="0" w:color="auto"/>
      </w:divBdr>
    </w:div>
    <w:div w:id="411317849">
      <w:bodyDiv w:val="1"/>
      <w:marLeft w:val="0"/>
      <w:marRight w:val="0"/>
      <w:marTop w:val="0"/>
      <w:marBottom w:val="0"/>
      <w:divBdr>
        <w:top w:val="none" w:sz="0" w:space="0" w:color="auto"/>
        <w:left w:val="none" w:sz="0" w:space="0" w:color="auto"/>
        <w:bottom w:val="none" w:sz="0" w:space="0" w:color="auto"/>
        <w:right w:val="none" w:sz="0" w:space="0" w:color="auto"/>
      </w:divBdr>
    </w:div>
    <w:div w:id="580330063">
      <w:bodyDiv w:val="1"/>
      <w:marLeft w:val="0"/>
      <w:marRight w:val="0"/>
      <w:marTop w:val="0"/>
      <w:marBottom w:val="0"/>
      <w:divBdr>
        <w:top w:val="none" w:sz="0" w:space="0" w:color="auto"/>
        <w:left w:val="none" w:sz="0" w:space="0" w:color="auto"/>
        <w:bottom w:val="none" w:sz="0" w:space="0" w:color="auto"/>
        <w:right w:val="none" w:sz="0" w:space="0" w:color="auto"/>
      </w:divBdr>
    </w:div>
    <w:div w:id="1380784495">
      <w:bodyDiv w:val="1"/>
      <w:marLeft w:val="0"/>
      <w:marRight w:val="0"/>
      <w:marTop w:val="0"/>
      <w:marBottom w:val="0"/>
      <w:divBdr>
        <w:top w:val="none" w:sz="0" w:space="0" w:color="auto"/>
        <w:left w:val="none" w:sz="0" w:space="0" w:color="auto"/>
        <w:bottom w:val="none" w:sz="0" w:space="0" w:color="auto"/>
        <w:right w:val="none" w:sz="0" w:space="0" w:color="auto"/>
      </w:divBdr>
    </w:div>
    <w:div w:id="1651908707">
      <w:bodyDiv w:val="1"/>
      <w:marLeft w:val="0"/>
      <w:marRight w:val="0"/>
      <w:marTop w:val="0"/>
      <w:marBottom w:val="0"/>
      <w:divBdr>
        <w:top w:val="none" w:sz="0" w:space="0" w:color="auto"/>
        <w:left w:val="none" w:sz="0" w:space="0" w:color="auto"/>
        <w:bottom w:val="none" w:sz="0" w:space="0" w:color="auto"/>
        <w:right w:val="none" w:sz="0" w:space="0" w:color="auto"/>
      </w:divBdr>
      <w:divsChild>
        <w:div w:id="852843445">
          <w:marLeft w:val="0"/>
          <w:marRight w:val="0"/>
          <w:marTop w:val="0"/>
          <w:marBottom w:val="0"/>
          <w:divBdr>
            <w:top w:val="none" w:sz="0" w:space="0" w:color="auto"/>
            <w:left w:val="none" w:sz="0" w:space="0" w:color="auto"/>
            <w:bottom w:val="none" w:sz="0" w:space="0" w:color="auto"/>
            <w:right w:val="none" w:sz="0" w:space="0" w:color="auto"/>
          </w:divBdr>
        </w:div>
      </w:divsChild>
    </w:div>
    <w:div w:id="1670517294">
      <w:bodyDiv w:val="1"/>
      <w:marLeft w:val="0"/>
      <w:marRight w:val="0"/>
      <w:marTop w:val="0"/>
      <w:marBottom w:val="0"/>
      <w:divBdr>
        <w:top w:val="none" w:sz="0" w:space="0" w:color="auto"/>
        <w:left w:val="none" w:sz="0" w:space="0" w:color="auto"/>
        <w:bottom w:val="none" w:sz="0" w:space="0" w:color="auto"/>
        <w:right w:val="none" w:sz="0" w:space="0" w:color="auto"/>
      </w:divBdr>
    </w:div>
    <w:div w:id="1677688107">
      <w:bodyDiv w:val="1"/>
      <w:marLeft w:val="0"/>
      <w:marRight w:val="0"/>
      <w:marTop w:val="0"/>
      <w:marBottom w:val="0"/>
      <w:divBdr>
        <w:top w:val="none" w:sz="0" w:space="0" w:color="auto"/>
        <w:left w:val="none" w:sz="0" w:space="0" w:color="auto"/>
        <w:bottom w:val="none" w:sz="0" w:space="0" w:color="auto"/>
        <w:right w:val="none" w:sz="0" w:space="0" w:color="auto"/>
      </w:divBdr>
    </w:div>
    <w:div w:id="1865827708">
      <w:bodyDiv w:val="1"/>
      <w:marLeft w:val="0"/>
      <w:marRight w:val="0"/>
      <w:marTop w:val="0"/>
      <w:marBottom w:val="0"/>
      <w:divBdr>
        <w:top w:val="none" w:sz="0" w:space="0" w:color="auto"/>
        <w:left w:val="none" w:sz="0" w:space="0" w:color="auto"/>
        <w:bottom w:val="none" w:sz="0" w:space="0" w:color="auto"/>
        <w:right w:val="none" w:sz="0" w:space="0" w:color="auto"/>
      </w:divBdr>
    </w:div>
    <w:div w:id="1882789796">
      <w:bodyDiv w:val="1"/>
      <w:marLeft w:val="0"/>
      <w:marRight w:val="0"/>
      <w:marTop w:val="0"/>
      <w:marBottom w:val="0"/>
      <w:divBdr>
        <w:top w:val="none" w:sz="0" w:space="0" w:color="auto"/>
        <w:left w:val="none" w:sz="0" w:space="0" w:color="auto"/>
        <w:bottom w:val="none" w:sz="0" w:space="0" w:color="auto"/>
        <w:right w:val="none" w:sz="0" w:space="0" w:color="auto"/>
      </w:divBdr>
      <w:divsChild>
        <w:div w:id="1973095603">
          <w:marLeft w:val="0"/>
          <w:marRight w:val="0"/>
          <w:marTop w:val="0"/>
          <w:marBottom w:val="0"/>
          <w:divBdr>
            <w:top w:val="none" w:sz="0" w:space="0" w:color="auto"/>
            <w:left w:val="none" w:sz="0" w:space="0" w:color="auto"/>
            <w:bottom w:val="none" w:sz="0" w:space="0" w:color="auto"/>
            <w:right w:val="none" w:sz="0" w:space="0" w:color="auto"/>
          </w:divBdr>
        </w:div>
        <w:div w:id="59137553">
          <w:marLeft w:val="0"/>
          <w:marRight w:val="0"/>
          <w:marTop w:val="0"/>
          <w:marBottom w:val="0"/>
          <w:divBdr>
            <w:top w:val="none" w:sz="0" w:space="0" w:color="auto"/>
            <w:left w:val="none" w:sz="0" w:space="0" w:color="auto"/>
            <w:bottom w:val="none" w:sz="0" w:space="0" w:color="auto"/>
            <w:right w:val="none" w:sz="0" w:space="0" w:color="auto"/>
          </w:divBdr>
        </w:div>
        <w:div w:id="1336763859">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7E991E-B4BF-4512-871E-329971F67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4252</TotalTime>
  <Pages>6</Pages>
  <Words>1331</Words>
  <Characters>7590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dc:creator>
  <cp:lastModifiedBy>Vaughn</cp:lastModifiedBy>
  <cp:revision>21</cp:revision>
  <dcterms:created xsi:type="dcterms:W3CDTF">2017-12-18T05:08:00Z</dcterms:created>
  <dcterms:modified xsi:type="dcterms:W3CDTF">2018-01-22T15:26:00Z</dcterms:modified>
</cp:coreProperties>
</file>