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E5A8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F94D81" wp14:editId="031F494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2938AF0" w14:textId="6B4EA82B" w:rsidR="00607874" w:rsidRDefault="0013529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24ABC33" wp14:editId="279DC9A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F3E77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02BA7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4ABC3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5F3E77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02BA7B" w14:textId="77777777" w:rsidR="00405895" w:rsidRDefault="00405895"/>
                  </w:txbxContent>
                </v:textbox>
              </v:shape>
            </w:pict>
          </mc:Fallback>
        </mc:AlternateContent>
      </w:r>
    </w:p>
    <w:p w14:paraId="2146053C" w14:textId="77777777" w:rsidR="00607874" w:rsidRDefault="00607874" w:rsidP="00A851DA">
      <w:pPr>
        <w:rPr>
          <w:lang w:val="en-US"/>
        </w:rPr>
      </w:pPr>
    </w:p>
    <w:p w14:paraId="1643A5F1" w14:textId="77777777" w:rsidR="00607874" w:rsidRDefault="00607874" w:rsidP="00A851DA">
      <w:pPr>
        <w:rPr>
          <w:lang w:val="en-US"/>
        </w:rPr>
      </w:pPr>
    </w:p>
    <w:p w14:paraId="3C41CB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5AC47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A67C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DC977C" w14:textId="5C037A70" w:rsidR="00A851DA" w:rsidRPr="00B0415E" w:rsidRDefault="006C5871">
            <w:pPr>
              <w:pStyle w:val="Default"/>
              <w:rPr>
                <w:rFonts w:asciiTheme="minorHAnsi" w:hAnsiTheme="minorHAnsi"/>
              </w:rPr>
            </w:pPr>
            <w:r>
              <w:rPr>
                <w:rFonts w:asciiTheme="minorHAnsi" w:hAnsiTheme="minorHAnsi"/>
              </w:rPr>
              <w:t xml:space="preserve">Ethan McCaffrey-Smith </w:t>
            </w:r>
          </w:p>
        </w:tc>
      </w:tr>
      <w:tr w:rsidR="00A851DA" w:rsidRPr="00B0415E" w14:paraId="6CD2FE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3F5F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36EA9B" w14:textId="0BABC4C6" w:rsidR="00A851DA" w:rsidRPr="00B0415E" w:rsidRDefault="006C5871">
            <w:pPr>
              <w:pStyle w:val="Default"/>
              <w:rPr>
                <w:rFonts w:asciiTheme="minorHAnsi" w:hAnsiTheme="minorHAnsi"/>
              </w:rPr>
            </w:pPr>
            <w:r>
              <w:rPr>
                <w:rFonts w:asciiTheme="minorHAnsi" w:hAnsiTheme="minorHAnsi"/>
              </w:rPr>
              <w:t>37547</w:t>
            </w:r>
          </w:p>
        </w:tc>
      </w:tr>
      <w:tr w:rsidR="00A851DA" w:rsidRPr="00B0415E" w14:paraId="60C752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7EEA1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E7341F" w14:textId="1A471638" w:rsidR="00A851DA" w:rsidRPr="00B0415E" w:rsidRDefault="006C5871">
            <w:pPr>
              <w:pStyle w:val="Default"/>
              <w:rPr>
                <w:rFonts w:asciiTheme="minorHAnsi" w:hAnsiTheme="minorHAnsi"/>
              </w:rPr>
            </w:pPr>
            <w:r>
              <w:rPr>
                <w:rFonts w:asciiTheme="minorHAnsi" w:hAnsiTheme="minorHAnsi"/>
              </w:rPr>
              <w:t xml:space="preserve">Diploma in Event Management 4 </w:t>
            </w:r>
          </w:p>
        </w:tc>
      </w:tr>
      <w:tr w:rsidR="00A851DA" w:rsidRPr="00B0415E" w14:paraId="1D88CF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C4CA0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8835E7" w14:textId="1E5A2C57" w:rsidR="00A851DA" w:rsidRPr="00B0415E" w:rsidRDefault="006C5871">
            <w:r>
              <w:t>#8</w:t>
            </w:r>
          </w:p>
        </w:tc>
      </w:tr>
    </w:tbl>
    <w:p w14:paraId="2485F539" w14:textId="77777777" w:rsidR="00CC2FB3" w:rsidRDefault="00CC2FB3" w:rsidP="00A851DA">
      <w:pPr>
        <w:rPr>
          <w:b/>
          <w:lang w:val="en-US"/>
        </w:rPr>
      </w:pPr>
    </w:p>
    <w:p w14:paraId="421D5849" w14:textId="77777777" w:rsidR="00443E6F" w:rsidRDefault="00527C11" w:rsidP="00A851DA">
      <w:pPr>
        <w:rPr>
          <w:b/>
          <w:sz w:val="28"/>
          <w:lang w:val="en-US"/>
        </w:rPr>
      </w:pPr>
      <w:r w:rsidRPr="00443E6F">
        <w:rPr>
          <w:b/>
          <w:sz w:val="28"/>
          <w:lang w:val="en-US"/>
        </w:rPr>
        <w:t>Marking Criteria:</w:t>
      </w:r>
    </w:p>
    <w:p w14:paraId="7AD0B46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A66D2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8110EA" w14:textId="77777777" w:rsidTr="00CC2FB3">
        <w:tc>
          <w:tcPr>
            <w:tcW w:w="9242" w:type="dxa"/>
          </w:tcPr>
          <w:p w14:paraId="12B62373" w14:textId="1DD8E5AB"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24EF9831" w14:textId="4301479D" w:rsidR="006C5871" w:rsidRDefault="006C5871" w:rsidP="00A851DA">
            <w:pPr>
              <w:rPr>
                <w:rFonts w:ascii="Arial" w:hAnsi="Arial" w:cs="Arial"/>
                <w:sz w:val="24"/>
                <w:szCs w:val="24"/>
              </w:rPr>
            </w:pPr>
          </w:p>
          <w:p w14:paraId="23251D91" w14:textId="25808609" w:rsidR="006C5871" w:rsidRPr="006C5871" w:rsidRDefault="006C5871" w:rsidP="006C5871">
            <w:pPr>
              <w:pStyle w:val="ListParagraph"/>
              <w:numPr>
                <w:ilvl w:val="0"/>
                <w:numId w:val="2"/>
              </w:numPr>
              <w:rPr>
                <w:rFonts w:ascii="Arial" w:hAnsi="Arial" w:cs="Arial"/>
                <w:b/>
                <w:bCs/>
                <w:sz w:val="24"/>
                <w:szCs w:val="24"/>
              </w:rPr>
            </w:pPr>
            <w:r w:rsidRPr="006C5871">
              <w:rPr>
                <w:b/>
                <w:bCs/>
              </w:rPr>
              <w:t>What is meant by the term ‘evaluation’?</w:t>
            </w:r>
          </w:p>
          <w:p w14:paraId="34FF5EA2" w14:textId="43DE403F" w:rsidR="006C5871" w:rsidRDefault="006C5871" w:rsidP="00A851DA">
            <w:pPr>
              <w:rPr>
                <w:rFonts w:ascii="Arial" w:hAnsi="Arial" w:cs="Arial"/>
                <w:sz w:val="24"/>
                <w:szCs w:val="24"/>
              </w:rPr>
            </w:pPr>
          </w:p>
          <w:p w14:paraId="40539118" w14:textId="0B71C5DF" w:rsidR="006C5871" w:rsidRPr="006C5871" w:rsidRDefault="006C5871" w:rsidP="00A851DA">
            <w:pPr>
              <w:rPr>
                <w:rFonts w:ascii="Arial" w:hAnsi="Arial" w:cs="Arial"/>
                <w:sz w:val="32"/>
                <w:szCs w:val="32"/>
              </w:rPr>
            </w:pPr>
            <w:r w:rsidRPr="006C5871">
              <w:rPr>
                <w:rFonts w:ascii="Arial" w:hAnsi="Arial" w:cs="Arial"/>
                <w:color w:val="111111"/>
                <w:sz w:val="24"/>
                <w:szCs w:val="24"/>
                <w:shd w:val="clear" w:color="auto" w:fill="FFFFFF"/>
              </w:rPr>
              <w:t>The purpose of this paper is to define event evaluation, develop a conceptual model of its process and elements, review pertinent literature, and draw conclusions pertaining both to the discourse on evaluation and its praxis. Design/methodology/approach – General review of literature and development of a conceptual model of the evaluation process. Findings – The review suggests that impact assessments have dominated but are only one type of evaluation; research and papers on evaluating the worth of events has been minimal, while those on the evaluation of various management and marketing functions is fragmented. Research limitations/implications – It is concluded that little has been written about evaluation paradigms and systems, although the discourse on sustainability and triple bottom line accountability has led to a greater emphasis on non-economic considerations. Originality/value – The conceptual model of the evaluation process and its components offers a systematic approach to shaping evaluation discourse and methods. Conclusions are drawn on how to advance evaluation research and methods applied to events.</w:t>
            </w:r>
          </w:p>
          <w:p w14:paraId="3ADCC869" w14:textId="7D847324" w:rsidR="006C5871" w:rsidRDefault="006C5871" w:rsidP="00A851DA">
            <w:pPr>
              <w:rPr>
                <w:rFonts w:ascii="Arial" w:hAnsi="Arial" w:cs="Arial"/>
                <w:sz w:val="24"/>
                <w:szCs w:val="24"/>
              </w:rPr>
            </w:pPr>
          </w:p>
          <w:p w14:paraId="5D422C5B" w14:textId="11EC6479" w:rsidR="006C5871" w:rsidRPr="006C5871" w:rsidRDefault="006C5871" w:rsidP="006C5871">
            <w:pPr>
              <w:pStyle w:val="ListParagraph"/>
              <w:numPr>
                <w:ilvl w:val="0"/>
                <w:numId w:val="2"/>
              </w:numPr>
              <w:rPr>
                <w:rFonts w:ascii="Arial" w:hAnsi="Arial" w:cs="Arial"/>
                <w:b/>
                <w:bCs/>
                <w:sz w:val="24"/>
                <w:szCs w:val="24"/>
              </w:rPr>
            </w:pPr>
            <w:r w:rsidRPr="006C5871">
              <w:rPr>
                <w:rFonts w:ascii="Arial" w:hAnsi="Arial" w:cs="Arial"/>
                <w:b/>
                <w:bCs/>
              </w:rPr>
              <w:t>Describe why it is important to evaluate an event.</w:t>
            </w:r>
          </w:p>
          <w:p w14:paraId="707AA1AE" w14:textId="77777777" w:rsidR="00CC2FB3" w:rsidRPr="006C5871" w:rsidRDefault="00CC2FB3" w:rsidP="00A851DA">
            <w:pPr>
              <w:rPr>
                <w:rFonts w:ascii="Arial" w:hAnsi="Arial" w:cs="Arial"/>
              </w:rPr>
            </w:pPr>
          </w:p>
          <w:p w14:paraId="2B99852D" w14:textId="0936FF96" w:rsidR="00CC2FB3" w:rsidRDefault="006C5871" w:rsidP="00A851DA">
            <w:pPr>
              <w:rPr>
                <w:rFonts w:ascii="Arial" w:hAnsi="Arial" w:cs="Arial"/>
                <w:sz w:val="24"/>
                <w:szCs w:val="24"/>
                <w:shd w:val="clear" w:color="auto" w:fill="FFFFFF"/>
              </w:rPr>
            </w:pPr>
            <w:r w:rsidRPr="006C5871">
              <w:rPr>
                <w:rFonts w:ascii="Arial" w:hAnsi="Arial" w:cs="Arial"/>
                <w:sz w:val="24"/>
                <w:szCs w:val="24"/>
                <w:shd w:val="clear" w:color="auto" w:fill="FFFFFF"/>
              </w:rPr>
              <w:t>To determine the ingredients of your event’s success, it’s a good strategy to use an event checklist. Assign “a success goal” to each stage of event preparation, setting up the requirements for operational and administrative efficiency, and teamwork and attendance benchmarks. Based on this framework, you can create a custom recipe for effective events and learn which points have to be improved in the future.</w:t>
            </w:r>
          </w:p>
          <w:p w14:paraId="7496948F" w14:textId="166FAD13" w:rsidR="006C5871" w:rsidRPr="006C5871" w:rsidRDefault="006C5871" w:rsidP="006C5871">
            <w:pPr>
              <w:pStyle w:val="ListParagraph"/>
              <w:numPr>
                <w:ilvl w:val="0"/>
                <w:numId w:val="2"/>
              </w:numPr>
              <w:rPr>
                <w:rFonts w:ascii="Arial" w:hAnsi="Arial" w:cs="Arial"/>
                <w:b/>
                <w:bCs/>
                <w:sz w:val="24"/>
                <w:szCs w:val="24"/>
              </w:rPr>
            </w:pPr>
            <w:r w:rsidRPr="006C5871">
              <w:rPr>
                <w:rFonts w:ascii="Arial" w:hAnsi="Arial" w:cs="Arial"/>
                <w:b/>
                <w:bCs/>
                <w:sz w:val="24"/>
                <w:szCs w:val="24"/>
              </w:rPr>
              <w:lastRenderedPageBreak/>
              <w:t xml:space="preserve">How can an event be evaluated? </w:t>
            </w:r>
          </w:p>
          <w:p w14:paraId="554F66CD" w14:textId="77777777" w:rsidR="006C5871" w:rsidRDefault="006C5871" w:rsidP="006C5871">
            <w:pPr>
              <w:pStyle w:val="ListParagraph"/>
              <w:ind w:left="1080"/>
              <w:rPr>
                <w:rFonts w:ascii="Arial" w:hAnsi="Arial" w:cs="Arial"/>
                <w:sz w:val="24"/>
                <w:szCs w:val="24"/>
              </w:rPr>
            </w:pPr>
          </w:p>
          <w:p w14:paraId="2920BC85" w14:textId="4392DF8A" w:rsidR="006C5871" w:rsidRPr="006C5871" w:rsidRDefault="006C5871" w:rsidP="006C5871">
            <w:pPr>
              <w:rPr>
                <w:rFonts w:ascii="Arial" w:eastAsia="Calibri" w:hAnsi="Arial" w:cs="Arial"/>
                <w:sz w:val="24"/>
                <w:szCs w:val="24"/>
              </w:rPr>
            </w:pPr>
            <w:r w:rsidRPr="006C5871">
              <w:rPr>
                <w:rFonts w:ascii="Arial" w:eastAsia="Times New Roman" w:hAnsi="Arial" w:cs="Arial"/>
                <w:sz w:val="24"/>
                <w:szCs w:val="24"/>
                <w:lang w:eastAsia="en-GB"/>
              </w:rPr>
              <w:t>Whatever form your evaluation takes and the measures you choose to focus upon you should always seek to generate some outcomes from the evaluation process which could encompass some or all of the following.</w:t>
            </w:r>
          </w:p>
          <w:p w14:paraId="67ED15F4" w14:textId="77777777" w:rsidR="006C5871" w:rsidRPr="006C5871" w:rsidRDefault="006C5871" w:rsidP="006C5871">
            <w:pPr>
              <w:numPr>
                <w:ilvl w:val="0"/>
                <w:numId w:val="3"/>
              </w:numPr>
              <w:shd w:val="clear" w:color="auto" w:fill="FFFFFF"/>
              <w:spacing w:before="100" w:beforeAutospacing="1" w:after="100" w:afterAutospacing="1"/>
              <w:rPr>
                <w:rFonts w:ascii="Arial" w:eastAsia="Times New Roman" w:hAnsi="Arial" w:cs="Arial"/>
                <w:sz w:val="24"/>
                <w:szCs w:val="24"/>
                <w:lang w:eastAsia="en-GB"/>
              </w:rPr>
            </w:pPr>
            <w:r w:rsidRPr="006C5871">
              <w:rPr>
                <w:rFonts w:ascii="Arial" w:eastAsia="Times New Roman" w:hAnsi="Arial" w:cs="Arial"/>
                <w:sz w:val="24"/>
                <w:szCs w:val="24"/>
                <w:lang w:eastAsia="en-GB"/>
              </w:rPr>
              <w:t>Report/s on event outcomes for distribution to stakeholders.</w:t>
            </w:r>
          </w:p>
          <w:p w14:paraId="0D70111A" w14:textId="77777777" w:rsidR="006C5871" w:rsidRPr="006C5871" w:rsidRDefault="006C5871" w:rsidP="006C5871">
            <w:pPr>
              <w:numPr>
                <w:ilvl w:val="0"/>
                <w:numId w:val="3"/>
              </w:numPr>
              <w:shd w:val="clear" w:color="auto" w:fill="FFFFFF"/>
              <w:spacing w:before="100" w:beforeAutospacing="1" w:after="100" w:afterAutospacing="1"/>
              <w:rPr>
                <w:rFonts w:ascii="Arial" w:eastAsia="Times New Roman" w:hAnsi="Arial" w:cs="Arial"/>
                <w:sz w:val="24"/>
                <w:szCs w:val="24"/>
                <w:lang w:eastAsia="en-GB"/>
              </w:rPr>
            </w:pPr>
            <w:r w:rsidRPr="006C5871">
              <w:rPr>
                <w:rFonts w:ascii="Arial" w:eastAsia="Times New Roman" w:hAnsi="Arial" w:cs="Arial"/>
                <w:sz w:val="24"/>
                <w:szCs w:val="24"/>
                <w:lang w:eastAsia="en-GB"/>
              </w:rPr>
              <w:t>Report to the media on outcomes and achievements.</w:t>
            </w:r>
          </w:p>
          <w:p w14:paraId="1F4CD5A9" w14:textId="77777777" w:rsidR="006C5871" w:rsidRPr="006C5871" w:rsidRDefault="006C5871" w:rsidP="006C5871">
            <w:pPr>
              <w:numPr>
                <w:ilvl w:val="0"/>
                <w:numId w:val="3"/>
              </w:numPr>
              <w:shd w:val="clear" w:color="auto" w:fill="FFFFFF"/>
              <w:spacing w:before="100" w:beforeAutospacing="1" w:after="100" w:afterAutospacing="1"/>
              <w:rPr>
                <w:rFonts w:ascii="Arial" w:eastAsia="Times New Roman" w:hAnsi="Arial" w:cs="Arial"/>
                <w:sz w:val="24"/>
                <w:szCs w:val="24"/>
                <w:lang w:eastAsia="en-GB"/>
              </w:rPr>
            </w:pPr>
            <w:r w:rsidRPr="006C5871">
              <w:rPr>
                <w:rFonts w:ascii="Arial" w:eastAsia="Times New Roman" w:hAnsi="Arial" w:cs="Arial"/>
                <w:sz w:val="24"/>
                <w:szCs w:val="24"/>
                <w:lang w:eastAsia="en-GB"/>
              </w:rPr>
              <w:t>Recommendations for refinements and improvements to be carried forward to next event.</w:t>
            </w:r>
          </w:p>
          <w:p w14:paraId="61AD653F" w14:textId="77777777" w:rsidR="006C5871" w:rsidRPr="006C5871" w:rsidRDefault="006C5871" w:rsidP="006C5871">
            <w:pPr>
              <w:numPr>
                <w:ilvl w:val="0"/>
                <w:numId w:val="3"/>
              </w:numPr>
              <w:shd w:val="clear" w:color="auto" w:fill="FFFFFF"/>
              <w:spacing w:before="100" w:beforeAutospacing="1" w:after="100" w:afterAutospacing="1"/>
              <w:rPr>
                <w:rFonts w:ascii="Arial" w:eastAsia="Times New Roman" w:hAnsi="Arial" w:cs="Arial"/>
                <w:sz w:val="24"/>
                <w:szCs w:val="24"/>
                <w:lang w:eastAsia="en-GB"/>
              </w:rPr>
            </w:pPr>
            <w:r w:rsidRPr="006C5871">
              <w:rPr>
                <w:rFonts w:ascii="Arial" w:eastAsia="Times New Roman" w:hAnsi="Arial" w:cs="Arial"/>
                <w:sz w:val="24"/>
                <w:szCs w:val="24"/>
                <w:lang w:eastAsia="en-GB"/>
              </w:rPr>
              <w:t>Thanks to staff, participants and other stakeholders for support.</w:t>
            </w:r>
          </w:p>
          <w:p w14:paraId="24DC0660" w14:textId="11F1510F" w:rsidR="00CC2FB3" w:rsidRDefault="006C5871" w:rsidP="006C5871">
            <w:pPr>
              <w:pStyle w:val="ListParagraph"/>
              <w:numPr>
                <w:ilvl w:val="0"/>
                <w:numId w:val="2"/>
              </w:numPr>
              <w:rPr>
                <w:rFonts w:ascii="Arial" w:hAnsi="Arial" w:cs="Arial"/>
                <w:b/>
                <w:sz w:val="24"/>
                <w:szCs w:val="24"/>
              </w:rPr>
            </w:pPr>
            <w:r w:rsidRPr="006C5871">
              <w:rPr>
                <w:rFonts w:ascii="Arial" w:hAnsi="Arial" w:cs="Arial"/>
                <w:b/>
                <w:sz w:val="24"/>
                <w:szCs w:val="24"/>
              </w:rPr>
              <w:t xml:space="preserve">Outline some evaluation methods. </w:t>
            </w:r>
          </w:p>
          <w:p w14:paraId="71BF6697" w14:textId="072EFDEF" w:rsidR="006C5871" w:rsidRPr="006C5871" w:rsidRDefault="006C5871" w:rsidP="006C5871">
            <w:pPr>
              <w:rPr>
                <w:rFonts w:ascii="Arial" w:hAnsi="Arial" w:cs="Arial"/>
                <w:sz w:val="28"/>
                <w:szCs w:val="28"/>
              </w:rPr>
            </w:pPr>
            <w:r w:rsidRPr="006C5871">
              <w:rPr>
                <w:rFonts w:ascii="Arial" w:hAnsi="Arial" w:cs="Arial"/>
                <w:sz w:val="24"/>
                <w:szCs w:val="24"/>
                <w:shd w:val="clear" w:color="auto" w:fill="FFFFFF"/>
              </w:rPr>
              <w:t>The three main types of evaluation methods are goal based, process based, and outcomes based. Goal based evaluations measure if objectives have been achieved. Process based evaluations analyze strengths and weaknesses.</w:t>
            </w:r>
          </w:p>
          <w:p w14:paraId="27ED4926" w14:textId="30D074A5" w:rsidR="00CC2FB3" w:rsidRDefault="00CC2FB3" w:rsidP="00A851DA">
            <w:pPr>
              <w:rPr>
                <w:b/>
              </w:rPr>
            </w:pPr>
          </w:p>
          <w:p w14:paraId="4817A7F8" w14:textId="3DC82486" w:rsidR="006C5871" w:rsidRDefault="006C5871" w:rsidP="00A851DA">
            <w:pPr>
              <w:rPr>
                <w:b/>
              </w:rPr>
            </w:pPr>
            <w:r>
              <w:rPr>
                <w:b/>
              </w:rPr>
              <w:t>2. Outline how the following groups would benefit from evaluation data</w:t>
            </w:r>
            <w:r w:rsidR="00277F95">
              <w:rPr>
                <w:b/>
              </w:rPr>
              <w:t>:</w:t>
            </w:r>
          </w:p>
          <w:p w14:paraId="422DFFAC" w14:textId="79B63EE6" w:rsidR="00277F95" w:rsidRDefault="00277F95" w:rsidP="00A851DA">
            <w:pPr>
              <w:rPr>
                <w:b/>
              </w:rPr>
            </w:pPr>
          </w:p>
          <w:p w14:paraId="5F980074" w14:textId="488A8896" w:rsidR="00277F95" w:rsidRDefault="00277F95" w:rsidP="00277F95">
            <w:pPr>
              <w:rPr>
                <w:b/>
              </w:rPr>
            </w:pPr>
            <w:r>
              <w:rPr>
                <w:b/>
              </w:rPr>
              <w:t xml:space="preserve">3. What is the importance of event surveys? Outline some important survey methods and how is each one used? </w:t>
            </w:r>
          </w:p>
          <w:p w14:paraId="05A6B345" w14:textId="67380A32" w:rsidR="0013529D" w:rsidRDefault="0013529D" w:rsidP="00277F95">
            <w:pPr>
              <w:rPr>
                <w:b/>
              </w:rPr>
            </w:pPr>
          </w:p>
          <w:p w14:paraId="3DF873D9" w14:textId="12D54486" w:rsidR="00CC2FB3" w:rsidRPr="0013529D" w:rsidRDefault="0013529D" w:rsidP="00A851DA">
            <w:pPr>
              <w:rPr>
                <w:sz w:val="24"/>
                <w:szCs w:val="24"/>
              </w:rPr>
            </w:pPr>
            <w:r w:rsidRPr="0013529D">
              <w:rPr>
                <w:rFonts w:ascii="Arial" w:hAnsi="Arial" w:cs="Arial"/>
                <w:color w:val="222222"/>
                <w:sz w:val="24"/>
                <w:szCs w:val="24"/>
                <w:shd w:val="clear" w:color="auto" w:fill="FFFFFF"/>
              </w:rPr>
              <w:t>Because it provides the reality check of what went right or what went wrong during the event. Keeping track</w:t>
            </w:r>
            <w:bookmarkStart w:id="0" w:name="_GoBack"/>
            <w:bookmarkEnd w:id="0"/>
            <w:r w:rsidRPr="0013529D">
              <w:rPr>
                <w:rFonts w:ascii="Arial" w:hAnsi="Arial" w:cs="Arial"/>
                <w:color w:val="222222"/>
                <w:sz w:val="24"/>
                <w:szCs w:val="24"/>
                <w:shd w:val="clear" w:color="auto" w:fill="FFFFFF"/>
              </w:rPr>
              <w:t xml:space="preserve"> of feedback is important to progressively improve in the field of event management.</w:t>
            </w:r>
            <w:r w:rsidRPr="0013529D">
              <w:rPr>
                <w:rFonts w:ascii="Arial" w:hAnsi="Arial" w:cs="Arial"/>
                <w:color w:val="222222"/>
                <w:sz w:val="24"/>
                <w:szCs w:val="24"/>
                <w:shd w:val="clear" w:color="auto" w:fill="FFFFFF"/>
              </w:rPr>
              <w:t xml:space="preserve"> </w:t>
            </w:r>
            <w:r w:rsidRPr="0013529D">
              <w:rPr>
                <w:rFonts w:ascii="Arial" w:hAnsi="Arial" w:cs="Arial"/>
                <w:color w:val="222222"/>
                <w:sz w:val="24"/>
                <w:szCs w:val="24"/>
                <w:shd w:val="clear" w:color="auto" w:fill="FFFFFF"/>
              </w:rPr>
              <w:t>Organizing an event or developing a training program is very intensive. By collecting feedback before, during or after your activity, you are sure that the content meets the expectations or will do so in the future. CheckMarket's survey tool lets you create an event evaluation survey with a few clicks</w:t>
            </w:r>
            <w:r>
              <w:rPr>
                <w:rFonts w:ascii="Arial" w:hAnsi="Arial" w:cs="Arial"/>
                <w:color w:val="222222"/>
                <w:sz w:val="24"/>
                <w:szCs w:val="24"/>
                <w:shd w:val="clear" w:color="auto" w:fill="FFFFFF"/>
              </w:rPr>
              <w:t>.</w:t>
            </w:r>
          </w:p>
        </w:tc>
      </w:tr>
    </w:tbl>
    <w:p w14:paraId="1572CCF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02E89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556FA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A9A4C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2410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9462A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987FB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2C91780" w14:textId="77777777" w:rsidTr="00405895">
        <w:tc>
          <w:tcPr>
            <w:tcW w:w="2310" w:type="dxa"/>
            <w:shd w:val="clear" w:color="auto" w:fill="D9D9D9" w:themeFill="background1" w:themeFillShade="D9"/>
          </w:tcPr>
          <w:p w14:paraId="2168AFC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82B46E5"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F4B99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4BD8CD" w14:textId="77777777" w:rsidR="00405895" w:rsidRPr="00B0415E" w:rsidRDefault="00405895" w:rsidP="00A851DA">
            <w:pPr>
              <w:rPr>
                <w:rFonts w:cs="Bliss-Regular"/>
                <w:color w:val="000000"/>
              </w:rPr>
            </w:pPr>
          </w:p>
        </w:tc>
      </w:tr>
    </w:tbl>
    <w:p w14:paraId="379759F9" w14:textId="77777777" w:rsidR="00A851DA" w:rsidRPr="00B0415E" w:rsidRDefault="00A851DA" w:rsidP="00A851DA">
      <w:pPr>
        <w:rPr>
          <w:rFonts w:cs="Bliss-Regular"/>
          <w:color w:val="000000"/>
          <w:lang w:val="en-US"/>
        </w:rPr>
      </w:pPr>
    </w:p>
    <w:p w14:paraId="44638271" w14:textId="77777777" w:rsidR="00A851DA" w:rsidRPr="00B0415E" w:rsidRDefault="00A851DA" w:rsidP="00A851DA">
      <w:pPr>
        <w:rPr>
          <w:rFonts w:cs="Bliss-Regular"/>
          <w:color w:val="000000"/>
          <w:lang w:val="en-US"/>
        </w:rPr>
      </w:pPr>
    </w:p>
    <w:p w14:paraId="389012D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AA253E" w14:textId="77777777" w:rsidTr="00B0415E">
        <w:trPr>
          <w:trHeight w:val="249"/>
        </w:trPr>
        <w:tc>
          <w:tcPr>
            <w:tcW w:w="4621" w:type="dxa"/>
            <w:shd w:val="clear" w:color="auto" w:fill="D9D9D9" w:themeFill="background1" w:themeFillShade="D9"/>
          </w:tcPr>
          <w:p w14:paraId="0A2FFAF5" w14:textId="77777777" w:rsidR="00503D7E" w:rsidRPr="00B0415E" w:rsidRDefault="00503D7E" w:rsidP="00503D7E">
            <w:pPr>
              <w:rPr>
                <w:b/>
                <w:color w:val="002060"/>
              </w:rPr>
            </w:pPr>
            <w:r w:rsidRPr="00B0415E">
              <w:rPr>
                <w:b/>
                <w:color w:val="002060"/>
              </w:rPr>
              <w:t>Total Marks</w:t>
            </w:r>
          </w:p>
        </w:tc>
        <w:tc>
          <w:tcPr>
            <w:tcW w:w="4621" w:type="dxa"/>
          </w:tcPr>
          <w:p w14:paraId="6DBB4099" w14:textId="77777777" w:rsidR="00503D7E" w:rsidRPr="00B0415E" w:rsidRDefault="00503D7E" w:rsidP="00503D7E">
            <w:pPr>
              <w:rPr>
                <w:rFonts w:cs="Times New Roman"/>
                <w:szCs w:val="32"/>
              </w:rPr>
            </w:pPr>
          </w:p>
        </w:tc>
      </w:tr>
      <w:tr w:rsidR="00503D7E" w:rsidRPr="00B0415E" w14:paraId="3B3ADB4D" w14:textId="77777777" w:rsidTr="00B0415E">
        <w:tc>
          <w:tcPr>
            <w:tcW w:w="4621" w:type="dxa"/>
            <w:shd w:val="clear" w:color="auto" w:fill="D9D9D9" w:themeFill="background1" w:themeFillShade="D9"/>
          </w:tcPr>
          <w:p w14:paraId="71639882" w14:textId="77777777" w:rsidR="00503D7E" w:rsidRPr="00B0415E" w:rsidRDefault="00503D7E" w:rsidP="00503D7E">
            <w:pPr>
              <w:rPr>
                <w:b/>
                <w:color w:val="002060"/>
              </w:rPr>
            </w:pPr>
            <w:r w:rsidRPr="00B0415E">
              <w:rPr>
                <w:b/>
                <w:color w:val="002060"/>
              </w:rPr>
              <w:t>Marks Obtained</w:t>
            </w:r>
          </w:p>
        </w:tc>
        <w:tc>
          <w:tcPr>
            <w:tcW w:w="4621" w:type="dxa"/>
          </w:tcPr>
          <w:p w14:paraId="14DE9D07" w14:textId="77777777" w:rsidR="00503D7E" w:rsidRPr="00B0415E" w:rsidRDefault="00503D7E" w:rsidP="00503D7E">
            <w:pPr>
              <w:rPr>
                <w:rFonts w:cs="Times New Roman"/>
                <w:szCs w:val="32"/>
              </w:rPr>
            </w:pPr>
          </w:p>
        </w:tc>
      </w:tr>
      <w:tr w:rsidR="00503D7E" w:rsidRPr="00B0415E" w14:paraId="7B3A822B" w14:textId="77777777" w:rsidTr="00B0415E">
        <w:tc>
          <w:tcPr>
            <w:tcW w:w="4621" w:type="dxa"/>
            <w:shd w:val="clear" w:color="auto" w:fill="D9D9D9" w:themeFill="background1" w:themeFillShade="D9"/>
          </w:tcPr>
          <w:p w14:paraId="5BFBF6EE" w14:textId="77777777" w:rsidR="00503D7E" w:rsidRPr="00B0415E" w:rsidRDefault="00B0415E" w:rsidP="00503D7E">
            <w:pPr>
              <w:rPr>
                <w:b/>
                <w:color w:val="002060"/>
              </w:rPr>
            </w:pPr>
            <w:r w:rsidRPr="00B0415E">
              <w:rPr>
                <w:b/>
                <w:color w:val="002060"/>
              </w:rPr>
              <w:t>Percentage / Grade</w:t>
            </w:r>
          </w:p>
        </w:tc>
        <w:tc>
          <w:tcPr>
            <w:tcW w:w="4621" w:type="dxa"/>
          </w:tcPr>
          <w:p w14:paraId="6C3D001E" w14:textId="77777777" w:rsidR="00503D7E" w:rsidRPr="00B0415E" w:rsidRDefault="00503D7E" w:rsidP="00503D7E">
            <w:pPr>
              <w:rPr>
                <w:rFonts w:cs="Times New Roman"/>
                <w:szCs w:val="32"/>
              </w:rPr>
            </w:pPr>
          </w:p>
        </w:tc>
      </w:tr>
    </w:tbl>
    <w:p w14:paraId="0EA0B4D1" w14:textId="77777777" w:rsidR="00A851DA" w:rsidRDefault="00A851DA" w:rsidP="00503D7E">
      <w:pPr>
        <w:rPr>
          <w:rFonts w:cs="Times New Roman"/>
          <w:sz w:val="24"/>
          <w:szCs w:val="32"/>
        </w:rPr>
      </w:pPr>
    </w:p>
    <w:p w14:paraId="46457FE1" w14:textId="77777777" w:rsidR="00607874" w:rsidRDefault="00607874" w:rsidP="00503D7E">
      <w:pPr>
        <w:rPr>
          <w:rFonts w:cs="Times New Roman"/>
          <w:sz w:val="24"/>
          <w:szCs w:val="32"/>
        </w:rPr>
      </w:pPr>
    </w:p>
    <w:p w14:paraId="7347BF4A" w14:textId="77777777" w:rsidR="00607874" w:rsidRDefault="00607874" w:rsidP="00503D7E">
      <w:pPr>
        <w:rPr>
          <w:rFonts w:cs="Times New Roman"/>
          <w:sz w:val="24"/>
          <w:szCs w:val="32"/>
        </w:rPr>
      </w:pPr>
    </w:p>
    <w:p w14:paraId="228270F2" w14:textId="77777777" w:rsidR="00607874" w:rsidRDefault="00607874" w:rsidP="00503D7E">
      <w:pPr>
        <w:rPr>
          <w:rFonts w:cs="Times New Roman"/>
          <w:sz w:val="24"/>
          <w:szCs w:val="32"/>
        </w:rPr>
      </w:pPr>
    </w:p>
    <w:p w14:paraId="0133BF85" w14:textId="77777777" w:rsidR="00607874" w:rsidRDefault="00607874" w:rsidP="00503D7E">
      <w:pPr>
        <w:rPr>
          <w:rFonts w:cs="Times New Roman"/>
          <w:sz w:val="24"/>
          <w:szCs w:val="32"/>
        </w:rPr>
      </w:pPr>
    </w:p>
    <w:p w14:paraId="39470F5C" w14:textId="77777777" w:rsidR="00607874" w:rsidRDefault="00607874" w:rsidP="00503D7E">
      <w:pPr>
        <w:rPr>
          <w:rFonts w:cs="Times New Roman"/>
          <w:sz w:val="24"/>
          <w:szCs w:val="32"/>
        </w:rPr>
      </w:pPr>
    </w:p>
    <w:p w14:paraId="7624FF2E" w14:textId="77777777" w:rsidR="00607874" w:rsidRDefault="00607874" w:rsidP="00503D7E">
      <w:pPr>
        <w:rPr>
          <w:rFonts w:cs="Times New Roman"/>
          <w:sz w:val="24"/>
          <w:szCs w:val="32"/>
        </w:rPr>
      </w:pPr>
    </w:p>
    <w:p w14:paraId="045E8D50" w14:textId="77777777" w:rsidR="00607874" w:rsidRDefault="00607874" w:rsidP="00503D7E">
      <w:pPr>
        <w:rPr>
          <w:rFonts w:cs="Times New Roman"/>
          <w:sz w:val="24"/>
          <w:szCs w:val="32"/>
        </w:rPr>
      </w:pPr>
    </w:p>
    <w:p w14:paraId="3A5FE472" w14:textId="77777777" w:rsidR="00EA30AB" w:rsidRDefault="00EA30AB" w:rsidP="00503D7E">
      <w:pPr>
        <w:rPr>
          <w:rFonts w:cs="Times New Roman"/>
          <w:sz w:val="24"/>
          <w:szCs w:val="32"/>
        </w:rPr>
      </w:pPr>
    </w:p>
    <w:p w14:paraId="0BCBAD9A" w14:textId="77777777" w:rsidR="00EA30AB" w:rsidRDefault="00EA30AB" w:rsidP="00503D7E">
      <w:pPr>
        <w:rPr>
          <w:rFonts w:cs="Times New Roman"/>
          <w:sz w:val="24"/>
          <w:szCs w:val="32"/>
        </w:rPr>
      </w:pPr>
    </w:p>
    <w:p w14:paraId="1FCFABA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3F24E" w14:textId="77777777" w:rsidR="00940BDA" w:rsidRDefault="00940BDA" w:rsidP="00CB4D0A">
      <w:pPr>
        <w:spacing w:after="0" w:line="240" w:lineRule="auto"/>
      </w:pPr>
      <w:r>
        <w:separator/>
      </w:r>
    </w:p>
  </w:endnote>
  <w:endnote w:type="continuationSeparator" w:id="0">
    <w:p w14:paraId="704F8355" w14:textId="77777777" w:rsidR="00940BDA" w:rsidRDefault="00940B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26476" w14:textId="77777777" w:rsidR="00940BDA" w:rsidRDefault="00940BDA" w:rsidP="00CB4D0A">
      <w:pPr>
        <w:spacing w:after="0" w:line="240" w:lineRule="auto"/>
      </w:pPr>
      <w:r>
        <w:separator/>
      </w:r>
    </w:p>
  </w:footnote>
  <w:footnote w:type="continuationSeparator" w:id="0">
    <w:p w14:paraId="5A254829" w14:textId="77777777" w:rsidR="00940BDA" w:rsidRDefault="00940BD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9704E"/>
    <w:multiLevelType w:val="multilevel"/>
    <w:tmpl w:val="46E05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A2580C"/>
    <w:multiLevelType w:val="hybridMultilevel"/>
    <w:tmpl w:val="537E8642"/>
    <w:lvl w:ilvl="0" w:tplc="0D920858">
      <w:start w:val="1"/>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B164DD"/>
    <w:multiLevelType w:val="hybridMultilevel"/>
    <w:tmpl w:val="9F7E3D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4904F3"/>
    <w:multiLevelType w:val="hybridMultilevel"/>
    <w:tmpl w:val="0950BD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529D"/>
    <w:rsid w:val="00157CF6"/>
    <w:rsid w:val="00182416"/>
    <w:rsid w:val="00187EB4"/>
    <w:rsid w:val="001F0481"/>
    <w:rsid w:val="00200C92"/>
    <w:rsid w:val="0020451E"/>
    <w:rsid w:val="00206B9D"/>
    <w:rsid w:val="0023259C"/>
    <w:rsid w:val="00277F9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5871"/>
    <w:rsid w:val="0070347F"/>
    <w:rsid w:val="0070678E"/>
    <w:rsid w:val="00831C11"/>
    <w:rsid w:val="008A60B4"/>
    <w:rsid w:val="008B3C31"/>
    <w:rsid w:val="008B64FE"/>
    <w:rsid w:val="00935BF7"/>
    <w:rsid w:val="00940BDA"/>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0977"/>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3A409"/>
  <w15:docId w15:val="{18FC5625-247A-47FE-9EBD-7F2776BC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C587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74714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5257E-F55F-4567-BD00-84CCDE3A1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Ethan McCaffrey-Smith</cp:lastModifiedBy>
  <cp:revision>2</cp:revision>
  <dcterms:created xsi:type="dcterms:W3CDTF">2020-01-26T18:58:00Z</dcterms:created>
  <dcterms:modified xsi:type="dcterms:W3CDTF">2020-01-26T18:58:00Z</dcterms:modified>
</cp:coreProperties>
</file>