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749CEC" w14:textId="77777777" w:rsidR="00AC5483" w:rsidRDefault="00345C2A">
      <w:pPr>
        <w:pStyle w:val="Default"/>
        <w:rPr>
          <w:rFonts w:asciiTheme="minorHAnsi" w:hAnsiTheme="minorHAnsi"/>
        </w:rPr>
      </w:pPr>
      <w:r>
        <w:rPr>
          <w:noProof/>
        </w:rPr>
        <w:drawing>
          <wp:anchor distT="0" distB="0" distL="0" distR="0" simplePos="0" relativeHeight="2" behindDoc="0" locked="0" layoutInCell="1" allowOverlap="1" wp14:anchorId="3A749D3F" wp14:editId="3A749D40">
            <wp:simplePos x="0" y="0"/>
            <wp:positionH relativeFrom="column">
              <wp:posOffset>-342900</wp:posOffset>
            </wp:positionH>
            <wp:positionV relativeFrom="paragraph">
              <wp:posOffset>-295275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LC_Logo"/>
                    <pic:cNvPicPr>
                      <a:picLocks noChangeAspect="1" noChangeArrowheads="1"/>
                    </pic:cNvPicPr>
                  </pic:nvPicPr>
                  <pic:blipFill>
                    <a:blip r:embed="rId6"/>
                    <a:srcRect l="20335" t="20002" r="23661" b="31989"/>
                    <a:stretch>
                      <a:fillRect/>
                    </a:stretch>
                  </pic:blipFill>
                  <pic:spPr bwMode="auto">
                    <a:xfrm>
                      <a:off x="0" y="0"/>
                      <a:ext cx="2809875" cy="1419225"/>
                    </a:xfrm>
                    <a:prstGeom prst="rect">
                      <a:avLst/>
                    </a:prstGeom>
                  </pic:spPr>
                </pic:pic>
              </a:graphicData>
            </a:graphic>
          </wp:anchor>
        </w:drawing>
      </w:r>
      <w:r>
        <w:rPr>
          <w:rFonts w:asciiTheme="minorHAnsi" w:hAnsiTheme="minorHAnsi"/>
        </w:rPr>
        <w:t xml:space="preserve">                                                                  </w:t>
      </w:r>
    </w:p>
    <w:p w14:paraId="3A749CED" w14:textId="77777777" w:rsidR="00AC5483" w:rsidRDefault="00345C2A">
      <w:pPr>
        <w:rPr>
          <w:lang w:val="en-US"/>
        </w:rPr>
      </w:pPr>
      <w:r>
        <w:rPr>
          <w:noProof/>
          <w:lang w:val="en-US"/>
        </w:rPr>
        <mc:AlternateContent>
          <mc:Choice Requires="wps">
            <w:drawing>
              <wp:anchor distT="0" distB="0" distL="0" distR="0" simplePos="0" relativeHeight="3" behindDoc="0" locked="0" layoutInCell="1" allowOverlap="1" wp14:anchorId="3A749D41" wp14:editId="3A749D42">
                <wp:simplePos x="0" y="0"/>
                <wp:positionH relativeFrom="column">
                  <wp:posOffset>2889885</wp:posOffset>
                </wp:positionH>
                <wp:positionV relativeFrom="paragraph">
                  <wp:posOffset>99695</wp:posOffset>
                </wp:positionV>
                <wp:extent cx="3114675" cy="467360"/>
                <wp:effectExtent l="3810" t="0" r="0" b="0"/>
                <wp:wrapNone/>
                <wp:docPr id="2" name="Text Box 2"/>
                <wp:cNvGraphicFramePr/>
                <a:graphic xmlns:a="http://schemas.openxmlformats.org/drawingml/2006/main">
                  <a:graphicData uri="http://schemas.microsoft.com/office/word/2010/wordprocessingShape">
                    <wps:wsp>
                      <wps:cNvSpPr/>
                      <wps:spPr>
                        <a:xfrm>
                          <a:off x="0" y="0"/>
                          <a:ext cx="3114000" cy="46656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3A749D43" w14:textId="77777777" w:rsidR="00AC5483" w:rsidRDefault="00345C2A">
                            <w:pPr>
                              <w:pStyle w:val="Kerettartalom"/>
                              <w:jc w:val="center"/>
                              <w:rPr>
                                <w:b/>
                                <w:bCs/>
                                <w:color w:val="002060"/>
                                <w:sz w:val="44"/>
                                <w:szCs w:val="40"/>
                              </w:rPr>
                            </w:pPr>
                            <w:r>
                              <w:rPr>
                                <w:sz w:val="24"/>
                              </w:rPr>
                              <w:t xml:space="preserve">   </w:t>
                            </w:r>
                            <w:r>
                              <w:rPr>
                                <w:b/>
                                <w:bCs/>
                                <w:color w:val="002060"/>
                                <w:sz w:val="44"/>
                                <w:szCs w:val="40"/>
                              </w:rPr>
                              <w:t>Assignment Cover Sheet</w:t>
                            </w:r>
                          </w:p>
                          <w:p w14:paraId="3A749D44" w14:textId="77777777" w:rsidR="00AC5483" w:rsidRDefault="00AC5483">
                            <w:pPr>
                              <w:pStyle w:val="Kerettartalom"/>
                            </w:pPr>
                          </w:p>
                        </w:txbxContent>
                      </wps:txbx>
                      <wps:bodyPr>
                        <a:noAutofit/>
                      </wps:bodyPr>
                    </wps:wsp>
                  </a:graphicData>
                </a:graphic>
              </wp:anchor>
            </w:drawing>
          </mc:Choice>
          <mc:Fallback>
            <w:pict>
              <v:rect w14:anchorId="3A749D41" id="Text Box 2" o:spid="_x0000_s1026" style="position:absolute;margin-left:227.55pt;margin-top:7.85pt;width:245.25pt;height:36.8pt;z-index:3;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" stroked="f">
                <v:textbox>
                  <w:txbxContent>
                    <w:p w14:paraId="3A749D43" w14:textId="77777777" w:rsidR="00AC5483" w:rsidRDefault="00345C2A">
                      <w:pPr>
                        <w:pStyle w:val="Kerettartalom"/>
                        <w:jc w:val="center"/>
                        <w:rPr>
                          <w:b/>
                          <w:bCs/>
                          <w:color w:val="002060"/>
                          <w:sz w:val="44"/>
                          <w:szCs w:val="40"/>
                        </w:rPr>
                      </w:pPr>
                      <w:r>
                        <w:rPr>
                          <w:sz w:val="24"/>
                        </w:rPr>
                        <w:t xml:space="preserve">   </w:t>
                      </w:r>
                      <w:r>
                        <w:rPr>
                          <w:b/>
                          <w:bCs/>
                          <w:color w:val="002060"/>
                          <w:sz w:val="44"/>
                          <w:szCs w:val="40"/>
                        </w:rPr>
                        <w:t>Assignment Cover Sheet</w:t>
                      </w:r>
                    </w:p>
                    <w:p w14:paraId="3A749D44" w14:textId="77777777" w:rsidR="00AC5483" w:rsidRDefault="00AC5483">
                      <w:pPr>
                        <w:pStyle w:val="Kerettartalom"/>
                      </w:pPr>
                    </w:p>
                  </w:txbxContent>
                </v:textbox>
              </v:rect>
            </w:pict>
          </mc:Fallback>
        </mc:AlternateContent>
      </w:r>
    </w:p>
    <w:p w14:paraId="3A749CEE" w14:textId="77777777" w:rsidR="00AC5483" w:rsidRDefault="00AC5483">
      <w:pPr>
        <w:rPr>
          <w:lang w:val="en-US"/>
        </w:rPr>
      </w:pPr>
    </w:p>
    <w:p w14:paraId="3A749CEF" w14:textId="77777777" w:rsidR="00AC5483" w:rsidRDefault="00AC5483">
      <w:pPr>
        <w:rPr>
          <w:lang w:val="en-US"/>
        </w:rPr>
      </w:pPr>
    </w:p>
    <w:p w14:paraId="3A749CF0" w14:textId="77777777" w:rsidR="00AC5483" w:rsidRDefault="00AC5483">
      <w:pPr>
        <w:rPr>
          <w:lang w:val="en-US"/>
        </w:rPr>
      </w:pPr>
    </w:p>
    <w:tbl>
      <w:tblPr>
        <w:tblStyle w:val="TableGrid"/>
        <w:tblW w:w="9016" w:type="dxa"/>
        <w:tblLook w:val="04A0" w:firstRow="1" w:lastRow="0" w:firstColumn="1" w:lastColumn="0" w:noHBand="0" w:noVBand="1"/>
      </w:tblPr>
      <w:tblGrid>
        <w:gridCol w:w="2520"/>
        <w:gridCol w:w="6496"/>
      </w:tblGrid>
      <w:tr w:rsidR="00AC5483" w14:paraId="3A749CF3" w14:textId="77777777">
        <w:tc>
          <w:tcPr>
            <w:tcW w:w="2520" w:type="dxa"/>
            <w:shd w:val="clear" w:color="auto" w:fill="D9D9D9" w:themeFill="background1" w:themeFillShade="D9"/>
          </w:tcPr>
          <w:p w14:paraId="3A749CF1" w14:textId="77777777" w:rsidR="00AC5483" w:rsidRDefault="00345C2A">
            <w:pPr>
              <w:spacing w:after="0" w:line="240" w:lineRule="auto"/>
              <w:rPr>
                <w:b/>
                <w:color w:val="002060"/>
              </w:rPr>
            </w:pPr>
            <w:r>
              <w:rPr>
                <w:b/>
                <w:color w:val="002060"/>
                <w:lang w:val="en-US"/>
              </w:rPr>
              <w:t>Student Name:</w:t>
            </w:r>
          </w:p>
        </w:tc>
        <w:tc>
          <w:tcPr>
            <w:tcW w:w="6495" w:type="dxa"/>
          </w:tcPr>
          <w:p w14:paraId="3A749CF2" w14:textId="77777777" w:rsidR="00AC5483" w:rsidRDefault="00345C2A">
            <w:pPr>
              <w:pStyle w:val="Default"/>
              <w:rPr>
                <w:rFonts w:asciiTheme="minorHAnsi" w:hAnsiTheme="minorHAnsi"/>
              </w:rPr>
            </w:pPr>
            <w:r>
              <w:rPr>
                <w:rFonts w:asciiTheme="minorHAnsi" w:hAnsiTheme="minorHAnsi"/>
              </w:rPr>
              <w:t>Mark Nagy</w:t>
            </w:r>
          </w:p>
        </w:tc>
      </w:tr>
      <w:tr w:rsidR="00AC5483" w14:paraId="3A749CF6" w14:textId="77777777">
        <w:tc>
          <w:tcPr>
            <w:tcW w:w="2520" w:type="dxa"/>
            <w:shd w:val="clear" w:color="auto" w:fill="D9D9D9" w:themeFill="background1" w:themeFillShade="D9"/>
          </w:tcPr>
          <w:p w14:paraId="3A749CF4" w14:textId="77777777" w:rsidR="00AC5483" w:rsidRDefault="00345C2A">
            <w:pPr>
              <w:spacing w:after="0" w:line="240" w:lineRule="auto"/>
              <w:rPr>
                <w:b/>
                <w:color w:val="002060"/>
              </w:rPr>
            </w:pPr>
            <w:r>
              <w:rPr>
                <w:b/>
                <w:color w:val="002060"/>
                <w:lang w:val="en-US"/>
              </w:rPr>
              <w:t>Student Number:</w:t>
            </w:r>
          </w:p>
        </w:tc>
        <w:tc>
          <w:tcPr>
            <w:tcW w:w="6495" w:type="dxa"/>
          </w:tcPr>
          <w:p w14:paraId="3A749CF5" w14:textId="77777777" w:rsidR="00AC5483" w:rsidRDefault="00345C2A">
            <w:pPr>
              <w:pStyle w:val="Default"/>
              <w:rPr>
                <w:rFonts w:asciiTheme="minorHAnsi" w:hAnsiTheme="minorHAnsi"/>
              </w:rPr>
            </w:pPr>
            <w:r>
              <w:rPr>
                <w:rFonts w:asciiTheme="minorHAnsi" w:hAnsiTheme="minorHAnsi"/>
              </w:rPr>
              <w:t>27062</w:t>
            </w:r>
          </w:p>
        </w:tc>
      </w:tr>
      <w:tr w:rsidR="00AC5483" w14:paraId="3A749CF9" w14:textId="77777777">
        <w:tc>
          <w:tcPr>
            <w:tcW w:w="2520" w:type="dxa"/>
            <w:shd w:val="clear" w:color="auto" w:fill="D9D9D9" w:themeFill="background1" w:themeFillShade="D9"/>
          </w:tcPr>
          <w:p w14:paraId="3A749CF7" w14:textId="77777777" w:rsidR="00AC5483" w:rsidRDefault="00345C2A">
            <w:pPr>
              <w:spacing w:after="0" w:line="240" w:lineRule="auto"/>
              <w:rPr>
                <w:b/>
                <w:color w:val="002060"/>
              </w:rPr>
            </w:pPr>
            <w:r>
              <w:rPr>
                <w:b/>
                <w:color w:val="002060"/>
                <w:lang w:val="en-US"/>
              </w:rPr>
              <w:t>Course:</w:t>
            </w:r>
          </w:p>
        </w:tc>
        <w:tc>
          <w:tcPr>
            <w:tcW w:w="6495" w:type="dxa"/>
          </w:tcPr>
          <w:p w14:paraId="3A749CF8" w14:textId="77777777" w:rsidR="00AC5483" w:rsidRDefault="00345C2A">
            <w:pPr>
              <w:pStyle w:val="Default"/>
              <w:rPr>
                <w:rFonts w:asciiTheme="minorHAnsi" w:hAnsiTheme="minorHAnsi"/>
              </w:rPr>
            </w:pPr>
            <w:r>
              <w:rPr>
                <w:rFonts w:asciiTheme="minorHAnsi" w:hAnsiTheme="minorHAnsi"/>
              </w:rPr>
              <w:t xml:space="preserve">Supply Chain and </w:t>
            </w:r>
            <w:proofErr w:type="spellStart"/>
            <w:r>
              <w:rPr>
                <w:rFonts w:asciiTheme="minorHAnsi" w:hAnsiTheme="minorHAnsi"/>
              </w:rPr>
              <w:t>logistic</w:t>
            </w:r>
            <w:proofErr w:type="spellEnd"/>
            <w:r>
              <w:rPr>
                <w:rFonts w:asciiTheme="minorHAnsi" w:hAnsiTheme="minorHAnsi"/>
              </w:rPr>
              <w:t xml:space="preserve"> Management level 5</w:t>
            </w:r>
          </w:p>
        </w:tc>
      </w:tr>
      <w:tr w:rsidR="00AC5483" w14:paraId="3A749CFC" w14:textId="77777777">
        <w:tc>
          <w:tcPr>
            <w:tcW w:w="2520" w:type="dxa"/>
            <w:shd w:val="clear" w:color="auto" w:fill="D9D9D9" w:themeFill="background1" w:themeFillShade="D9"/>
          </w:tcPr>
          <w:p w14:paraId="3A749CFA" w14:textId="77777777" w:rsidR="00AC5483" w:rsidRDefault="00345C2A">
            <w:pPr>
              <w:spacing w:after="0" w:line="240" w:lineRule="auto"/>
              <w:rPr>
                <w:b/>
                <w:color w:val="002060"/>
              </w:rPr>
            </w:pPr>
            <w:r>
              <w:rPr>
                <w:b/>
                <w:color w:val="002060"/>
                <w:lang w:val="en-US"/>
              </w:rPr>
              <w:t>Assignment NO:</w:t>
            </w:r>
          </w:p>
        </w:tc>
        <w:tc>
          <w:tcPr>
            <w:tcW w:w="6495" w:type="dxa"/>
          </w:tcPr>
          <w:p w14:paraId="3A749CFB" w14:textId="77777777" w:rsidR="00AC5483" w:rsidRDefault="00345C2A">
            <w:pPr>
              <w:spacing w:after="0" w:line="240" w:lineRule="auto"/>
              <w:rPr>
                <w:lang w:val="en-US"/>
              </w:rPr>
            </w:pPr>
            <w:r>
              <w:rPr>
                <w:lang w:val="en-US"/>
              </w:rPr>
              <w:t>6</w:t>
            </w:r>
          </w:p>
        </w:tc>
      </w:tr>
    </w:tbl>
    <w:p w14:paraId="3A749CFD" w14:textId="77777777" w:rsidR="00AC5483" w:rsidRDefault="00AC5483">
      <w:pPr>
        <w:rPr>
          <w:b/>
          <w:lang w:val="en-US"/>
        </w:rPr>
      </w:pPr>
    </w:p>
    <w:p w14:paraId="3A749CFE" w14:textId="77777777" w:rsidR="00AC5483" w:rsidRDefault="00345C2A">
      <w:pPr>
        <w:rPr>
          <w:b/>
          <w:sz w:val="28"/>
          <w:lang w:val="en-US"/>
        </w:rPr>
      </w:pPr>
      <w:r>
        <w:rPr>
          <w:b/>
          <w:sz w:val="28"/>
          <w:lang w:val="en-US"/>
        </w:rPr>
        <w:t>Marking Criteria:</w:t>
      </w:r>
    </w:p>
    <w:p w14:paraId="3A749CFF" w14:textId="77777777" w:rsidR="00AC5483" w:rsidRDefault="00345C2A">
      <w:pPr>
        <w:rPr>
          <w:lang w:val="en-US"/>
        </w:rPr>
      </w:pPr>
      <w:r>
        <w:rPr>
          <w:b/>
          <w:lang w:val="en-US"/>
        </w:rPr>
        <w:t xml:space="preserve"> </w:t>
      </w:r>
      <w:r>
        <w:rPr>
          <w:lang w:val="en-US"/>
        </w:rPr>
        <w:t xml:space="preserve">We </w:t>
      </w:r>
      <w:r>
        <w:rPr>
          <w:lang w:val="en-US"/>
        </w:rPr>
        <w:t>expect the learners to write minimum one well expressed point in three lines against each allocated mark. This means one needs to write 15 lines with 5 well expressed points to get high grades for a 5 marks question.</w:t>
      </w:r>
    </w:p>
    <w:p w14:paraId="3A749D00" w14:textId="77777777" w:rsidR="00AC5483" w:rsidRDefault="00345C2A">
      <w:pPr>
        <w:rPr>
          <w:lang w:val="en-US"/>
        </w:rPr>
      </w:pPr>
      <w:r>
        <w:rPr>
          <w:lang w:val="en-US"/>
        </w:rPr>
        <w:t>For high grades use examples and illust</w:t>
      </w:r>
      <w:r>
        <w:rPr>
          <w:lang w:val="en-US"/>
        </w:rPr>
        <w:t xml:space="preserve">rations where appropriate. </w:t>
      </w:r>
    </w:p>
    <w:tbl>
      <w:tblPr>
        <w:tblStyle w:val="TableGrid"/>
        <w:tblW w:w="9016" w:type="dxa"/>
        <w:tblLook w:val="04A0" w:firstRow="1" w:lastRow="0" w:firstColumn="1" w:lastColumn="0" w:noHBand="0" w:noVBand="1"/>
      </w:tblPr>
      <w:tblGrid>
        <w:gridCol w:w="9016"/>
      </w:tblGrid>
      <w:tr w:rsidR="00AC5483" w14:paraId="3A749D1B" w14:textId="77777777">
        <w:tc>
          <w:tcPr>
            <w:tcW w:w="9016" w:type="dxa"/>
          </w:tcPr>
          <w:p w14:paraId="3A749D01" w14:textId="77777777" w:rsidR="00AC5483" w:rsidRDefault="00AC5483">
            <w:pPr>
              <w:spacing w:after="0" w:line="240" w:lineRule="auto"/>
              <w:rPr>
                <w:b/>
              </w:rPr>
            </w:pPr>
          </w:p>
          <w:p w14:paraId="3A749D02" w14:textId="77777777" w:rsidR="00AC5483" w:rsidRDefault="00AC5483">
            <w:pPr>
              <w:spacing w:after="0" w:line="240" w:lineRule="auto"/>
              <w:rPr>
                <w:b/>
              </w:rPr>
            </w:pPr>
          </w:p>
          <w:p w14:paraId="3A749D03" w14:textId="77777777" w:rsidR="00AC5483" w:rsidRDefault="00AC5483">
            <w:pPr>
              <w:spacing w:after="0" w:line="240" w:lineRule="auto"/>
              <w:rPr>
                <w:b/>
              </w:rPr>
            </w:pPr>
          </w:p>
          <w:p w14:paraId="3A749D04" w14:textId="77777777" w:rsidR="00AC5483" w:rsidRDefault="00AC5483">
            <w:pPr>
              <w:spacing w:after="0" w:line="240" w:lineRule="auto"/>
              <w:rPr>
                <w:b/>
              </w:rPr>
              <w:sectPr w:rsidR="00AC5483">
                <w:pgSz w:w="11906" w:h="16838"/>
                <w:pgMar w:top="1440" w:right="1440" w:bottom="1440" w:left="1440" w:header="0" w:footer="0" w:gutter="0"/>
                <w:cols w:space="708"/>
                <w:formProt w:val="0"/>
                <w:docGrid w:linePitch="360" w:charSpace="4096"/>
              </w:sectPr>
            </w:pPr>
          </w:p>
          <w:p w14:paraId="3A749D05" w14:textId="77777777" w:rsidR="00AC5483" w:rsidRDefault="00345C2A">
            <w:pPr>
              <w:jc w:val="center"/>
              <w:rPr>
                <w:b/>
                <w:bCs/>
                <w:sz w:val="52"/>
                <w:szCs w:val="52"/>
                <w:u w:val="single"/>
              </w:rPr>
            </w:pPr>
            <w:r>
              <w:rPr>
                <w:b/>
                <w:bCs/>
                <w:sz w:val="52"/>
                <w:szCs w:val="52"/>
                <w:u w:val="single"/>
              </w:rPr>
              <w:lastRenderedPageBreak/>
              <w:t>Unit 6</w:t>
            </w:r>
          </w:p>
          <w:p w14:paraId="3A749D06" w14:textId="77777777" w:rsidR="00AC5483" w:rsidRDefault="00345C2A">
            <w:pPr>
              <w:jc w:val="center"/>
              <w:rPr>
                <w:b/>
                <w:bCs/>
                <w:sz w:val="52"/>
                <w:szCs w:val="52"/>
                <w:u w:val="single"/>
              </w:rPr>
            </w:pPr>
            <w:r>
              <w:rPr>
                <w:b/>
                <w:bCs/>
                <w:sz w:val="52"/>
                <w:szCs w:val="52"/>
                <w:u w:val="single"/>
              </w:rPr>
              <w:t>Manufacturing &amp; Delivery operations</w:t>
            </w:r>
          </w:p>
          <w:p w14:paraId="3A749D07" w14:textId="77777777" w:rsidR="00AC5483" w:rsidRDefault="00345C2A">
            <w:pPr>
              <w:rPr>
                <w:b/>
                <w:bCs/>
                <w:sz w:val="24"/>
                <w:szCs w:val="24"/>
              </w:rPr>
            </w:pPr>
            <w:r>
              <w:rPr>
                <w:b/>
                <w:bCs/>
                <w:sz w:val="24"/>
                <w:szCs w:val="24"/>
              </w:rPr>
              <w:t>1.)</w:t>
            </w:r>
          </w:p>
          <w:p w14:paraId="3A749D08" w14:textId="77777777" w:rsidR="00AC5483" w:rsidRDefault="00345C2A">
            <w:pPr>
              <w:pStyle w:val="ListParagraph"/>
              <w:numPr>
                <w:ilvl w:val="0"/>
                <w:numId w:val="1"/>
              </w:numPr>
              <w:rPr>
                <w:rFonts w:eastAsiaTheme="minorEastAsia"/>
                <w:sz w:val="24"/>
                <w:szCs w:val="24"/>
              </w:rPr>
            </w:pPr>
            <w:r>
              <w:rPr>
                <w:sz w:val="24"/>
                <w:szCs w:val="24"/>
              </w:rPr>
              <w:t>That’s kind of management what is maximizes the performance.</w:t>
            </w:r>
          </w:p>
          <w:p w14:paraId="3A749D09" w14:textId="77777777" w:rsidR="00AC5483" w:rsidRDefault="00345C2A">
            <w:pPr>
              <w:pStyle w:val="ListParagraph"/>
              <w:numPr>
                <w:ilvl w:val="0"/>
                <w:numId w:val="1"/>
              </w:numPr>
              <w:rPr>
                <w:sz w:val="24"/>
                <w:szCs w:val="24"/>
              </w:rPr>
            </w:pPr>
            <w:r>
              <w:rPr>
                <w:sz w:val="24"/>
                <w:szCs w:val="24"/>
              </w:rPr>
              <w:t xml:space="preserve">These deliveries are different because from one originating location to multiple </w:t>
            </w:r>
            <w:r>
              <w:rPr>
                <w:sz w:val="24"/>
                <w:szCs w:val="24"/>
              </w:rPr>
              <w:t>receiving location goes the stock.</w:t>
            </w:r>
          </w:p>
          <w:p w14:paraId="3A749D0A" w14:textId="77777777" w:rsidR="00AC5483" w:rsidRDefault="00345C2A">
            <w:pPr>
              <w:pStyle w:val="ListParagraph"/>
              <w:numPr>
                <w:ilvl w:val="0"/>
                <w:numId w:val="1"/>
              </w:numPr>
              <w:rPr>
                <w:sz w:val="24"/>
                <w:szCs w:val="24"/>
              </w:rPr>
            </w:pPr>
            <w:r>
              <w:rPr>
                <w:sz w:val="24"/>
                <w:szCs w:val="24"/>
              </w:rPr>
              <w:t xml:space="preserve">The reverse logistic is </w:t>
            </w:r>
            <w:proofErr w:type="gramStart"/>
            <w:r>
              <w:rPr>
                <w:sz w:val="24"/>
                <w:szCs w:val="24"/>
              </w:rPr>
              <w:t>the another</w:t>
            </w:r>
            <w:proofErr w:type="gramEnd"/>
            <w:r>
              <w:rPr>
                <w:sz w:val="24"/>
                <w:szCs w:val="24"/>
              </w:rPr>
              <w:t xml:space="preserve"> line in the supply chain. From the final location goes away to the another </w:t>
            </w:r>
            <w:proofErr w:type="gramStart"/>
            <w:r>
              <w:rPr>
                <w:sz w:val="24"/>
                <w:szCs w:val="24"/>
              </w:rPr>
              <w:t>point</w:t>
            </w:r>
            <w:proofErr w:type="gramEnd"/>
            <w:r>
              <w:rPr>
                <w:sz w:val="24"/>
                <w:szCs w:val="24"/>
              </w:rPr>
              <w:t xml:space="preserve"> the stock about remanufacturing or refurbishing.</w:t>
            </w:r>
          </w:p>
          <w:p w14:paraId="3A749D0B" w14:textId="77777777" w:rsidR="00AC5483" w:rsidRDefault="00345C2A">
            <w:pPr>
              <w:pStyle w:val="ListParagraph"/>
              <w:numPr>
                <w:ilvl w:val="0"/>
                <w:numId w:val="1"/>
              </w:numPr>
              <w:rPr>
                <w:sz w:val="24"/>
                <w:szCs w:val="24"/>
              </w:rPr>
            </w:pPr>
            <w:r>
              <w:rPr>
                <w:sz w:val="24"/>
                <w:szCs w:val="24"/>
              </w:rPr>
              <w:t>- Single product location</w:t>
            </w:r>
          </w:p>
          <w:p w14:paraId="3A749D0C" w14:textId="77777777" w:rsidR="00AC5483" w:rsidRDefault="00345C2A">
            <w:pPr>
              <w:ind w:left="360"/>
              <w:rPr>
                <w:sz w:val="24"/>
                <w:szCs w:val="24"/>
              </w:rPr>
            </w:pPr>
            <w:r>
              <w:rPr>
                <w:sz w:val="24"/>
                <w:szCs w:val="24"/>
              </w:rPr>
              <w:t xml:space="preserve">      - </w:t>
            </w:r>
            <w:r>
              <w:rPr>
                <w:sz w:val="24"/>
                <w:szCs w:val="24"/>
              </w:rPr>
              <w:t>Distribution centres</w:t>
            </w:r>
          </w:p>
          <w:p w14:paraId="3A749D0D" w14:textId="77777777" w:rsidR="00AC5483" w:rsidRDefault="00345C2A">
            <w:pPr>
              <w:pStyle w:val="ListParagraph"/>
              <w:numPr>
                <w:ilvl w:val="0"/>
                <w:numId w:val="1"/>
              </w:numPr>
              <w:rPr>
                <w:rFonts w:eastAsiaTheme="minorEastAsia"/>
                <w:sz w:val="24"/>
                <w:szCs w:val="24"/>
              </w:rPr>
            </w:pPr>
            <w:r>
              <w:rPr>
                <w:sz w:val="24"/>
                <w:szCs w:val="24"/>
              </w:rPr>
              <w:t>- High utilization rates</w:t>
            </w:r>
          </w:p>
          <w:p w14:paraId="3A749D0E" w14:textId="77777777" w:rsidR="00AC5483" w:rsidRDefault="00345C2A">
            <w:pPr>
              <w:ind w:left="360"/>
              <w:rPr>
                <w:sz w:val="24"/>
                <w:szCs w:val="24"/>
              </w:rPr>
            </w:pPr>
            <w:r>
              <w:rPr>
                <w:sz w:val="24"/>
                <w:szCs w:val="24"/>
              </w:rPr>
              <w:lastRenderedPageBreak/>
              <w:t xml:space="preserve">       - Low inventory levels</w:t>
            </w:r>
          </w:p>
          <w:p w14:paraId="3A749D0F" w14:textId="77777777" w:rsidR="00AC5483" w:rsidRDefault="00345C2A">
            <w:pPr>
              <w:ind w:left="360"/>
              <w:rPr>
                <w:sz w:val="24"/>
                <w:szCs w:val="24"/>
              </w:rPr>
            </w:pPr>
            <w:r>
              <w:rPr>
                <w:sz w:val="24"/>
                <w:szCs w:val="24"/>
              </w:rPr>
              <w:t xml:space="preserve">       - High levels of customer service</w:t>
            </w:r>
          </w:p>
          <w:p w14:paraId="3A749D10" w14:textId="77777777" w:rsidR="00AC5483" w:rsidRDefault="00345C2A">
            <w:pPr>
              <w:pStyle w:val="ListParagraph"/>
              <w:numPr>
                <w:ilvl w:val="0"/>
                <w:numId w:val="1"/>
              </w:numPr>
              <w:rPr>
                <w:rFonts w:eastAsiaTheme="minorEastAsia"/>
                <w:sz w:val="24"/>
                <w:szCs w:val="24"/>
              </w:rPr>
            </w:pPr>
            <w:r>
              <w:rPr>
                <w:sz w:val="24"/>
                <w:szCs w:val="24"/>
              </w:rPr>
              <w:t>- Enter the order once and only once</w:t>
            </w:r>
          </w:p>
          <w:p w14:paraId="3A749D11" w14:textId="77777777" w:rsidR="00AC5483" w:rsidRDefault="00345C2A">
            <w:pPr>
              <w:ind w:left="360"/>
              <w:rPr>
                <w:sz w:val="24"/>
                <w:szCs w:val="24"/>
              </w:rPr>
            </w:pPr>
            <w:r>
              <w:rPr>
                <w:sz w:val="24"/>
                <w:szCs w:val="24"/>
              </w:rPr>
              <w:t xml:space="preserve">       - Automatic order routing</w:t>
            </w:r>
          </w:p>
          <w:p w14:paraId="3A749D12" w14:textId="77777777" w:rsidR="00AC5483" w:rsidRDefault="00345C2A">
            <w:pPr>
              <w:ind w:left="360"/>
              <w:rPr>
                <w:sz w:val="24"/>
                <w:szCs w:val="24"/>
              </w:rPr>
            </w:pPr>
            <w:r>
              <w:rPr>
                <w:sz w:val="24"/>
                <w:szCs w:val="24"/>
              </w:rPr>
              <w:t xml:space="preserve">       - Make order status visible</w:t>
            </w:r>
          </w:p>
          <w:p w14:paraId="3A749D13" w14:textId="77777777" w:rsidR="00AC5483" w:rsidRDefault="00345C2A">
            <w:pPr>
              <w:ind w:left="360"/>
              <w:rPr>
                <w:sz w:val="24"/>
                <w:szCs w:val="24"/>
              </w:rPr>
            </w:pPr>
            <w:r>
              <w:rPr>
                <w:sz w:val="24"/>
                <w:szCs w:val="24"/>
              </w:rPr>
              <w:t xml:space="preserve">       - Use integrated order mana</w:t>
            </w:r>
            <w:r>
              <w:rPr>
                <w:sz w:val="24"/>
                <w:szCs w:val="24"/>
              </w:rPr>
              <w:t>gement systems</w:t>
            </w:r>
          </w:p>
          <w:p w14:paraId="3A749D14" w14:textId="77777777" w:rsidR="00AC5483" w:rsidRDefault="00345C2A">
            <w:pPr>
              <w:ind w:left="360"/>
              <w:rPr>
                <w:b/>
                <w:bCs/>
                <w:sz w:val="24"/>
                <w:szCs w:val="24"/>
              </w:rPr>
            </w:pPr>
            <w:r>
              <w:rPr>
                <w:b/>
                <w:bCs/>
                <w:sz w:val="24"/>
                <w:szCs w:val="24"/>
              </w:rPr>
              <w:t>2.)</w:t>
            </w:r>
          </w:p>
          <w:p w14:paraId="3A749D15" w14:textId="77777777" w:rsidR="00AC5483" w:rsidRDefault="00345C2A">
            <w:pPr>
              <w:ind w:left="360"/>
              <w:rPr>
                <w:sz w:val="24"/>
                <w:szCs w:val="24"/>
              </w:rPr>
            </w:pPr>
            <w:r>
              <w:rPr>
                <w:sz w:val="24"/>
                <w:szCs w:val="24"/>
              </w:rPr>
              <w:t xml:space="preserve">In the logistic business so important the flexibility and the perfection because if the stock is late or </w:t>
            </w:r>
            <w:proofErr w:type="gramStart"/>
            <w:r>
              <w:rPr>
                <w:sz w:val="24"/>
                <w:szCs w:val="24"/>
              </w:rPr>
              <w:t>delay  so</w:t>
            </w:r>
            <w:proofErr w:type="gramEnd"/>
            <w:r>
              <w:rPr>
                <w:sz w:val="24"/>
                <w:szCs w:val="24"/>
              </w:rPr>
              <w:t xml:space="preserve"> the delivering or the communication is not enough prim the owner can close business in long term because every customers a</w:t>
            </w:r>
            <w:r>
              <w:rPr>
                <w:sz w:val="24"/>
                <w:szCs w:val="24"/>
              </w:rPr>
              <w:t>re leave.</w:t>
            </w:r>
          </w:p>
          <w:p w14:paraId="3A749D16" w14:textId="77777777" w:rsidR="00AC5483" w:rsidRDefault="00345C2A">
            <w:pPr>
              <w:ind w:left="360"/>
              <w:rPr>
                <w:b/>
                <w:bCs/>
                <w:sz w:val="24"/>
                <w:szCs w:val="24"/>
                <w:u w:val="single"/>
              </w:rPr>
            </w:pPr>
            <w:r>
              <w:rPr>
                <w:b/>
                <w:bCs/>
                <w:sz w:val="24"/>
                <w:szCs w:val="24"/>
                <w:u w:val="single"/>
              </w:rPr>
              <w:t>Project</w:t>
            </w:r>
          </w:p>
          <w:p w14:paraId="3A749D17" w14:textId="77777777" w:rsidR="00AC5483" w:rsidRPr="002B3B60" w:rsidRDefault="00345C2A">
            <w:pPr>
              <w:spacing w:after="0" w:line="240" w:lineRule="auto"/>
              <w:ind w:left="360"/>
              <w:rPr>
                <w:bCs/>
                <w:sz w:val="24"/>
                <w:szCs w:val="24"/>
              </w:rPr>
            </w:pPr>
            <w:bookmarkStart w:id="0" w:name="_GoBack"/>
            <w:r w:rsidRPr="002B3B60">
              <w:rPr>
                <w:bCs/>
                <w:sz w:val="24"/>
                <w:szCs w:val="24"/>
                <w:lang w:val="en-US"/>
              </w:rPr>
              <w:t xml:space="preserve">If the delivery lines are close or on the way has some complications, if you can control with some other vendor contact you need to do it but if you can’t, you must to make a </w:t>
            </w:r>
            <w:r w:rsidRPr="002B3B60">
              <w:rPr>
                <w:bCs/>
                <w:sz w:val="24"/>
                <w:szCs w:val="24"/>
                <w:lang w:val="en-US"/>
              </w:rPr>
              <w:lastRenderedPageBreak/>
              <w:t>conversation or electronical negotiation with your customer abo</w:t>
            </w:r>
            <w:r w:rsidRPr="002B3B60">
              <w:rPr>
                <w:bCs/>
                <w:sz w:val="24"/>
                <w:szCs w:val="24"/>
                <w:lang w:val="en-US"/>
              </w:rPr>
              <w:t>ut the problems and after the agreement you need to start to solve.</w:t>
            </w:r>
          </w:p>
          <w:p w14:paraId="3A749D18" w14:textId="77777777" w:rsidR="00AC5483" w:rsidRPr="002B3B60" w:rsidRDefault="00AC5483">
            <w:pPr>
              <w:spacing w:after="0" w:line="240" w:lineRule="auto"/>
              <w:rPr>
                <w:bCs/>
              </w:rPr>
            </w:pPr>
          </w:p>
          <w:bookmarkEnd w:id="0"/>
          <w:p w14:paraId="3A749D19" w14:textId="77777777" w:rsidR="00AC5483" w:rsidRDefault="00AC5483">
            <w:pPr>
              <w:spacing w:after="0" w:line="240" w:lineRule="auto"/>
              <w:rPr>
                <w:b/>
              </w:rPr>
            </w:pPr>
          </w:p>
          <w:p w14:paraId="3A749D1A" w14:textId="77777777" w:rsidR="00AC5483" w:rsidRDefault="00AC5483">
            <w:pPr>
              <w:spacing w:after="0" w:line="240" w:lineRule="auto"/>
              <w:rPr>
                <w:b/>
              </w:rPr>
            </w:pPr>
          </w:p>
        </w:tc>
      </w:tr>
    </w:tbl>
    <w:p w14:paraId="3A749D1C" w14:textId="77777777" w:rsidR="00AC5483" w:rsidRDefault="00AC5483">
      <w:pPr>
        <w:spacing w:after="0" w:line="240" w:lineRule="auto"/>
        <w:rPr>
          <w:rFonts w:cs="CalvertMT-Bold"/>
          <w:b/>
          <w:bCs/>
          <w:color w:val="002060"/>
          <w:sz w:val="28"/>
          <w:lang w:val="en-US"/>
        </w:rPr>
      </w:pPr>
    </w:p>
    <w:p w14:paraId="3A749D1D" w14:textId="77777777" w:rsidR="00AC5483" w:rsidRDefault="00345C2A">
      <w:pPr>
        <w:spacing w:after="0" w:line="240" w:lineRule="auto"/>
        <w:rPr>
          <w:rFonts w:cs="CalvertMT-Bold"/>
          <w:b/>
          <w:bCs/>
          <w:color w:val="002060"/>
          <w:sz w:val="28"/>
          <w:lang w:val="en-US"/>
        </w:rPr>
      </w:pPr>
      <w:r>
        <w:rPr>
          <w:rFonts w:cs="CalvertMT-Bold"/>
          <w:b/>
          <w:bCs/>
          <w:color w:val="002060"/>
          <w:sz w:val="28"/>
          <w:lang w:val="en-US"/>
        </w:rPr>
        <w:t>Student Statement:</w:t>
      </w:r>
    </w:p>
    <w:p w14:paraId="3A749D1E" w14:textId="77777777" w:rsidR="00AC5483" w:rsidRDefault="00AC5483">
      <w:pPr>
        <w:spacing w:after="0" w:line="240" w:lineRule="auto"/>
        <w:rPr>
          <w:rFonts w:cs="CalvertMT-Bold"/>
          <w:b/>
          <w:bCs/>
          <w:color w:val="001AE6"/>
          <w:lang w:val="en-US"/>
        </w:rPr>
      </w:pPr>
    </w:p>
    <w:p w14:paraId="3A749D1F" w14:textId="77777777" w:rsidR="00AC5483" w:rsidRDefault="00345C2A">
      <w:pPr>
        <w:spacing w:after="0" w:line="240" w:lineRule="auto"/>
        <w:rPr>
          <w:rFonts w:cs="Bliss-Regular"/>
          <w:color w:val="000000"/>
          <w:lang w:val="en-US"/>
        </w:rPr>
      </w:pPr>
      <w:r>
        <w:rPr>
          <w:rFonts w:cs="Bliss-Regular"/>
          <w:color w:val="000000"/>
          <w:lang w:val="en-US"/>
        </w:rPr>
        <w:t>By submitting this assignment, I confirm that this is my own work.</w:t>
      </w:r>
    </w:p>
    <w:p w14:paraId="3A749D20" w14:textId="77777777" w:rsidR="00AC5483" w:rsidRDefault="00AC5483">
      <w:pPr>
        <w:spacing w:after="0" w:line="240" w:lineRule="auto"/>
        <w:rPr>
          <w:rFonts w:cs="Bliss-Regular"/>
          <w:color w:val="000000"/>
          <w:lang w:val="en-US"/>
        </w:rPr>
      </w:pPr>
    </w:p>
    <w:p w14:paraId="3A749D21" w14:textId="77777777" w:rsidR="00AC5483" w:rsidRDefault="00AC5483">
      <w:pPr>
        <w:spacing w:after="0" w:line="240" w:lineRule="auto"/>
        <w:rPr>
          <w:rFonts w:cs="Bliss-Regular"/>
          <w:color w:val="000000"/>
          <w:lang w:val="en-US"/>
        </w:rPr>
      </w:pPr>
    </w:p>
    <w:p w14:paraId="3A749D22" w14:textId="77777777" w:rsidR="00AC5483" w:rsidRDefault="00AC5483">
      <w:pPr>
        <w:spacing w:after="0" w:line="240" w:lineRule="auto"/>
        <w:rPr>
          <w:rFonts w:cs="Bliss-Regular"/>
          <w:color w:val="000000"/>
          <w:lang w:val="en-US"/>
        </w:rPr>
      </w:pPr>
    </w:p>
    <w:tbl>
      <w:tblPr>
        <w:tblStyle w:val="TableGrid"/>
        <w:tblW w:w="9016" w:type="dxa"/>
        <w:tblLook w:val="04A0" w:firstRow="1" w:lastRow="0" w:firstColumn="1" w:lastColumn="0" w:noHBand="0" w:noVBand="1"/>
      </w:tblPr>
      <w:tblGrid>
        <w:gridCol w:w="2272"/>
        <w:gridCol w:w="3913"/>
        <w:gridCol w:w="1256"/>
        <w:gridCol w:w="1575"/>
      </w:tblGrid>
      <w:tr w:rsidR="00AC5483" w14:paraId="3A749D27" w14:textId="77777777">
        <w:tc>
          <w:tcPr>
            <w:tcW w:w="2271" w:type="dxa"/>
            <w:shd w:val="clear" w:color="auto" w:fill="D9D9D9" w:themeFill="background1" w:themeFillShade="D9"/>
          </w:tcPr>
          <w:p w14:paraId="3A749D23" w14:textId="77777777" w:rsidR="00AC5483" w:rsidRDefault="00345C2A">
            <w:pPr>
              <w:spacing w:after="0" w:line="240" w:lineRule="auto"/>
              <w:rPr>
                <w:rFonts w:cs="Bliss-Regular"/>
                <w:color w:val="000000"/>
              </w:rPr>
            </w:pPr>
            <w:r>
              <w:rPr>
                <w:rFonts w:cs="Bliss-Regular"/>
                <w:color w:val="000000"/>
                <w:lang w:val="en-US"/>
              </w:rPr>
              <w:t>Student Signature</w:t>
            </w:r>
          </w:p>
        </w:tc>
        <w:tc>
          <w:tcPr>
            <w:tcW w:w="3913" w:type="dxa"/>
          </w:tcPr>
          <w:p w14:paraId="3A749D24" w14:textId="77777777" w:rsidR="00AC5483" w:rsidRDefault="00345C2A">
            <w:pPr>
              <w:spacing w:after="0" w:line="240" w:lineRule="auto"/>
              <w:rPr>
                <w:rFonts w:cs="Bliss-Regular"/>
                <w:color w:val="000000"/>
              </w:rPr>
            </w:pPr>
            <w:r>
              <w:rPr>
                <w:rFonts w:cs="Bliss-Regular"/>
                <w:color w:val="000000"/>
                <w:lang w:val="en-US"/>
              </w:rPr>
              <w:t>Mark Nagy</w:t>
            </w:r>
          </w:p>
        </w:tc>
        <w:tc>
          <w:tcPr>
            <w:tcW w:w="1256" w:type="dxa"/>
            <w:shd w:val="clear" w:color="auto" w:fill="D9D9D9" w:themeFill="background1" w:themeFillShade="D9"/>
          </w:tcPr>
          <w:p w14:paraId="3A749D25" w14:textId="77777777" w:rsidR="00AC5483" w:rsidRDefault="00345C2A">
            <w:pPr>
              <w:spacing w:after="0" w:line="240" w:lineRule="auto"/>
              <w:rPr>
                <w:rFonts w:cs="Bliss-Regular"/>
                <w:color w:val="000000"/>
              </w:rPr>
            </w:pPr>
            <w:r>
              <w:rPr>
                <w:rFonts w:cs="Bliss-Regular"/>
                <w:color w:val="000000"/>
                <w:lang w:val="en-US"/>
              </w:rPr>
              <w:t>Date</w:t>
            </w:r>
          </w:p>
        </w:tc>
        <w:tc>
          <w:tcPr>
            <w:tcW w:w="1575" w:type="dxa"/>
          </w:tcPr>
          <w:p w14:paraId="3A749D26" w14:textId="77777777" w:rsidR="00AC5483" w:rsidRDefault="00345C2A">
            <w:pPr>
              <w:spacing w:after="0" w:line="240" w:lineRule="auto"/>
              <w:rPr>
                <w:rFonts w:cs="Bliss-Regular"/>
                <w:color w:val="000000"/>
              </w:rPr>
            </w:pPr>
            <w:r>
              <w:rPr>
                <w:rFonts w:cs="Bliss-Regular"/>
                <w:color w:val="000000"/>
                <w:lang w:val="en-US"/>
              </w:rPr>
              <w:t>22.03.2020.</w:t>
            </w:r>
          </w:p>
        </w:tc>
      </w:tr>
    </w:tbl>
    <w:p w14:paraId="3A749D28" w14:textId="77777777" w:rsidR="00AC5483" w:rsidRDefault="00AC5483">
      <w:pPr>
        <w:rPr>
          <w:rFonts w:cs="Bliss-Regular"/>
          <w:color w:val="000000"/>
          <w:lang w:val="en-US"/>
        </w:rPr>
      </w:pPr>
    </w:p>
    <w:p w14:paraId="3A749D29" w14:textId="77777777" w:rsidR="00AC5483" w:rsidRDefault="00AC5483">
      <w:pPr>
        <w:rPr>
          <w:rFonts w:cs="Bliss-Regular"/>
          <w:color w:val="000000"/>
          <w:lang w:val="en-US"/>
        </w:rPr>
      </w:pPr>
    </w:p>
    <w:p w14:paraId="3A749D2A" w14:textId="77777777" w:rsidR="00AC5483" w:rsidRDefault="00345C2A">
      <w:pPr>
        <w:shd w:val="clear" w:color="auto" w:fill="D9D9D9" w:themeFill="background1" w:themeFillShade="D9"/>
        <w:rPr>
          <w:b/>
          <w:sz w:val="32"/>
          <w:lang w:val="en-US"/>
        </w:rPr>
      </w:pPr>
      <w:r>
        <w:rPr>
          <w:b/>
          <w:sz w:val="28"/>
          <w:lang w:val="en-US"/>
        </w:rPr>
        <w:t>For Tutor / Assessor Use Only</w:t>
      </w:r>
    </w:p>
    <w:tbl>
      <w:tblPr>
        <w:tblStyle w:val="TableGrid"/>
        <w:tblW w:w="9016" w:type="dxa"/>
        <w:tblLook w:val="04A0" w:firstRow="1" w:lastRow="0" w:firstColumn="1" w:lastColumn="0" w:noHBand="0" w:noVBand="1"/>
      </w:tblPr>
      <w:tblGrid>
        <w:gridCol w:w="4524"/>
        <w:gridCol w:w="4492"/>
      </w:tblGrid>
      <w:tr w:rsidR="00AC5483" w14:paraId="3A749D2D" w14:textId="77777777">
        <w:trPr>
          <w:trHeight w:val="249"/>
        </w:trPr>
        <w:tc>
          <w:tcPr>
            <w:tcW w:w="4523" w:type="dxa"/>
            <w:shd w:val="clear" w:color="auto" w:fill="D9D9D9" w:themeFill="background1" w:themeFillShade="D9"/>
          </w:tcPr>
          <w:p w14:paraId="3A749D2B" w14:textId="77777777" w:rsidR="00AC5483" w:rsidRDefault="00345C2A">
            <w:pPr>
              <w:spacing w:after="0" w:line="240" w:lineRule="auto"/>
              <w:rPr>
                <w:b/>
                <w:color w:val="002060"/>
              </w:rPr>
            </w:pPr>
            <w:r>
              <w:rPr>
                <w:b/>
                <w:color w:val="002060"/>
                <w:lang w:val="en-US"/>
              </w:rPr>
              <w:t xml:space="preserve">Total </w:t>
            </w:r>
            <w:r>
              <w:rPr>
                <w:b/>
                <w:color w:val="002060"/>
                <w:lang w:val="en-US"/>
              </w:rPr>
              <w:t>Marks</w:t>
            </w:r>
          </w:p>
        </w:tc>
        <w:tc>
          <w:tcPr>
            <w:tcW w:w="4492" w:type="dxa"/>
          </w:tcPr>
          <w:p w14:paraId="3A749D2C" w14:textId="77777777" w:rsidR="00AC5483" w:rsidRDefault="00AC5483">
            <w:pPr>
              <w:spacing w:after="0" w:line="240" w:lineRule="auto"/>
              <w:rPr>
                <w:rFonts w:cs="Times New Roman"/>
                <w:szCs w:val="32"/>
              </w:rPr>
            </w:pPr>
          </w:p>
        </w:tc>
      </w:tr>
      <w:tr w:rsidR="00AC5483" w14:paraId="3A749D30" w14:textId="77777777">
        <w:tc>
          <w:tcPr>
            <w:tcW w:w="4523" w:type="dxa"/>
            <w:shd w:val="clear" w:color="auto" w:fill="D9D9D9" w:themeFill="background1" w:themeFillShade="D9"/>
          </w:tcPr>
          <w:p w14:paraId="3A749D2E" w14:textId="77777777" w:rsidR="00AC5483" w:rsidRDefault="00345C2A">
            <w:pPr>
              <w:spacing w:after="0" w:line="240" w:lineRule="auto"/>
              <w:rPr>
                <w:b/>
                <w:color w:val="002060"/>
              </w:rPr>
            </w:pPr>
            <w:r>
              <w:rPr>
                <w:b/>
                <w:color w:val="002060"/>
                <w:lang w:val="en-US"/>
              </w:rPr>
              <w:t>Marks Obtained</w:t>
            </w:r>
          </w:p>
        </w:tc>
        <w:tc>
          <w:tcPr>
            <w:tcW w:w="4492" w:type="dxa"/>
          </w:tcPr>
          <w:p w14:paraId="3A749D2F" w14:textId="77777777" w:rsidR="00AC5483" w:rsidRDefault="00AC5483">
            <w:pPr>
              <w:spacing w:after="0" w:line="240" w:lineRule="auto"/>
              <w:rPr>
                <w:rFonts w:cs="Times New Roman"/>
                <w:szCs w:val="32"/>
              </w:rPr>
            </w:pPr>
          </w:p>
        </w:tc>
      </w:tr>
      <w:tr w:rsidR="00AC5483" w14:paraId="3A749D33" w14:textId="77777777">
        <w:tc>
          <w:tcPr>
            <w:tcW w:w="4523" w:type="dxa"/>
            <w:shd w:val="clear" w:color="auto" w:fill="D9D9D9" w:themeFill="background1" w:themeFillShade="D9"/>
          </w:tcPr>
          <w:p w14:paraId="3A749D31" w14:textId="77777777" w:rsidR="00AC5483" w:rsidRDefault="00345C2A">
            <w:pPr>
              <w:spacing w:after="0" w:line="240" w:lineRule="auto"/>
              <w:rPr>
                <w:b/>
                <w:color w:val="002060"/>
              </w:rPr>
            </w:pPr>
            <w:r>
              <w:rPr>
                <w:b/>
                <w:color w:val="002060"/>
                <w:lang w:val="en-US"/>
              </w:rPr>
              <w:t>Percentage / Grade</w:t>
            </w:r>
          </w:p>
        </w:tc>
        <w:tc>
          <w:tcPr>
            <w:tcW w:w="4492" w:type="dxa"/>
          </w:tcPr>
          <w:p w14:paraId="3A749D32" w14:textId="77777777" w:rsidR="00AC5483" w:rsidRDefault="00AC5483">
            <w:pPr>
              <w:spacing w:after="0" w:line="240" w:lineRule="auto"/>
              <w:rPr>
                <w:rFonts w:cs="Times New Roman"/>
                <w:szCs w:val="32"/>
              </w:rPr>
            </w:pPr>
          </w:p>
        </w:tc>
      </w:tr>
    </w:tbl>
    <w:p w14:paraId="3A749D34" w14:textId="77777777" w:rsidR="00AC5483" w:rsidRDefault="00AC5483">
      <w:pPr>
        <w:rPr>
          <w:rFonts w:cs="Times New Roman"/>
          <w:sz w:val="24"/>
          <w:szCs w:val="32"/>
        </w:rPr>
      </w:pPr>
    </w:p>
    <w:p w14:paraId="3A749D35" w14:textId="77777777" w:rsidR="00AC5483" w:rsidRDefault="00AC5483">
      <w:pPr>
        <w:rPr>
          <w:rFonts w:cs="Times New Roman"/>
          <w:sz w:val="24"/>
          <w:szCs w:val="32"/>
        </w:rPr>
      </w:pPr>
    </w:p>
    <w:p w14:paraId="3A749D36" w14:textId="77777777" w:rsidR="00AC5483" w:rsidRDefault="00AC5483">
      <w:pPr>
        <w:rPr>
          <w:rFonts w:cs="Times New Roman"/>
          <w:sz w:val="24"/>
          <w:szCs w:val="32"/>
        </w:rPr>
      </w:pPr>
    </w:p>
    <w:p w14:paraId="3A749D37" w14:textId="77777777" w:rsidR="00AC5483" w:rsidRDefault="00AC5483">
      <w:pPr>
        <w:rPr>
          <w:rFonts w:cs="Times New Roman"/>
          <w:sz w:val="24"/>
          <w:szCs w:val="32"/>
        </w:rPr>
      </w:pPr>
    </w:p>
    <w:p w14:paraId="3A749D38" w14:textId="77777777" w:rsidR="00AC5483" w:rsidRDefault="00AC5483">
      <w:pPr>
        <w:rPr>
          <w:rFonts w:cs="Times New Roman"/>
          <w:sz w:val="24"/>
          <w:szCs w:val="32"/>
        </w:rPr>
      </w:pPr>
    </w:p>
    <w:p w14:paraId="3A749D39" w14:textId="77777777" w:rsidR="00AC5483" w:rsidRDefault="00AC5483">
      <w:pPr>
        <w:rPr>
          <w:rFonts w:cs="Times New Roman"/>
          <w:sz w:val="24"/>
          <w:szCs w:val="32"/>
        </w:rPr>
      </w:pPr>
    </w:p>
    <w:p w14:paraId="3A749D3A" w14:textId="77777777" w:rsidR="00AC5483" w:rsidRDefault="00AC5483">
      <w:pPr>
        <w:rPr>
          <w:rFonts w:cs="Times New Roman"/>
          <w:sz w:val="24"/>
          <w:szCs w:val="32"/>
        </w:rPr>
      </w:pPr>
    </w:p>
    <w:p w14:paraId="3A749D3B" w14:textId="77777777" w:rsidR="00AC5483" w:rsidRDefault="00AC5483">
      <w:pPr>
        <w:rPr>
          <w:rFonts w:cs="Times New Roman"/>
          <w:sz w:val="24"/>
          <w:szCs w:val="32"/>
        </w:rPr>
      </w:pPr>
    </w:p>
    <w:p w14:paraId="3A749D3C" w14:textId="77777777" w:rsidR="00AC5483" w:rsidRDefault="00AC5483">
      <w:pPr>
        <w:rPr>
          <w:rFonts w:cs="Times New Roman"/>
          <w:sz w:val="24"/>
          <w:szCs w:val="32"/>
        </w:rPr>
      </w:pPr>
    </w:p>
    <w:p w14:paraId="3A749D3D" w14:textId="77777777" w:rsidR="00AC5483" w:rsidRDefault="00AC5483">
      <w:pPr>
        <w:rPr>
          <w:rFonts w:cs="Times New Roman"/>
          <w:sz w:val="24"/>
          <w:szCs w:val="32"/>
        </w:rPr>
      </w:pPr>
    </w:p>
    <w:p w14:paraId="3A749D3E" w14:textId="77777777" w:rsidR="00AC5483" w:rsidRDefault="00AC5483">
      <w:pPr>
        <w:rPr>
          <w:rFonts w:cs="Times New Roman"/>
          <w:sz w:val="24"/>
          <w:szCs w:val="32"/>
        </w:rPr>
      </w:pPr>
    </w:p>
    <w:sectPr w:rsidR="00AC5483">
      <w:pgSz w:w="11906" w:h="16838"/>
      <w:pgMar w:top="1440" w:right="1440" w:bottom="1440" w:left="1440"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roman"/>
    <w:pitch w:val="variable"/>
  </w:font>
  <w:font w:name="Liberation Sans">
    <w:altName w:val="Arial"/>
    <w:panose1 w:val="020B0604020202020204"/>
    <w:charset w:val="EE"/>
    <w:family w:val="swiss"/>
    <w:pitch w:val="variable"/>
    <w:sig w:usb0="E0000AFF" w:usb1="500078FF" w:usb2="00000021" w:usb3="00000000" w:csb0="000001BF" w:csb1="00000000"/>
  </w:font>
  <w:font w:name="Microsoft YaHei">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CalvertMT-Bold">
    <w:panose1 w:val="00000000000000000000"/>
    <w:charset w:val="00"/>
    <w:family w:val="roman"/>
    <w:notTrueType/>
    <w:pitch w:val="default"/>
  </w:font>
  <w:font w:name="Bliss-Regular">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B40432"/>
    <w:multiLevelType w:val="multilevel"/>
    <w:tmpl w:val="2A08F2D4"/>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7F74679"/>
    <w:multiLevelType w:val="multilevel"/>
    <w:tmpl w:val="C87E2D3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483"/>
    <w:rsid w:val="002B3B60"/>
    <w:rsid w:val="00345C2A"/>
    <w:rsid w:val="00AC5483"/>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49CEC"/>
  <w15:docId w15:val="{FCDB9C6F-C51E-4226-9008-328885CCD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emiHidden/>
    <w:qFormat/>
    <w:rsid w:val="00CB4D0A"/>
  </w:style>
  <w:style w:type="character" w:customStyle="1" w:styleId="FooterChar">
    <w:name w:val="Footer Char"/>
    <w:basedOn w:val="DefaultParagraphFont"/>
    <w:link w:val="Footer"/>
    <w:uiPriority w:val="99"/>
    <w:semiHidden/>
    <w:qFormat/>
    <w:rsid w:val="00CB4D0A"/>
  </w:style>
  <w:style w:type="character" w:customStyle="1" w:styleId="BalloonTextChar">
    <w:name w:val="Balloon Text Char"/>
    <w:basedOn w:val="DefaultParagraphFont"/>
    <w:link w:val="BalloonText"/>
    <w:uiPriority w:val="99"/>
    <w:semiHidden/>
    <w:qFormat/>
    <w:rsid w:val="0020451E"/>
    <w:rPr>
      <w:rFonts w:ascii="Tahoma" w:hAnsi="Tahoma" w:cs="Tahoma"/>
      <w:sz w:val="16"/>
      <w:szCs w:val="16"/>
    </w:rPr>
  </w:style>
  <w:style w:type="paragraph" w:customStyle="1" w:styleId="Cmsor">
    <w:name w:val="Címsor"/>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Trgymutat">
    <w:name w:val="Tárgymutató"/>
    <w:basedOn w:val="Normal"/>
    <w:qFormat/>
    <w:pPr>
      <w:suppressLineNumbers/>
    </w:pPr>
    <w:rPr>
      <w:rFonts w:cs="Lucida Sans"/>
    </w:rPr>
  </w:style>
  <w:style w:type="paragraph" w:customStyle="1" w:styleId="lfejsllb">
    <w:name w:val="Élőfej és élőláb"/>
    <w:basedOn w:val="Normal"/>
    <w:qFormat/>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paragraph" w:styleId="BalloonText">
    <w:name w:val="Balloon Text"/>
    <w:basedOn w:val="Normal"/>
    <w:link w:val="BalloonTextChar"/>
    <w:uiPriority w:val="99"/>
    <w:semiHidden/>
    <w:unhideWhenUsed/>
    <w:qFormat/>
    <w:rsid w:val="0020451E"/>
    <w:pPr>
      <w:spacing w:after="0" w:line="240" w:lineRule="auto"/>
    </w:pPr>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qFormat/>
    <w:rsid w:val="0050778F"/>
    <w:rPr>
      <w:rFonts w:ascii="Calibri" w:eastAsia="Calibri" w:hAnsi="Calibri" w:cs="Calibri"/>
      <w:color w:val="000000"/>
      <w:sz w:val="24"/>
      <w:szCs w:val="24"/>
      <w:lang w:val="en-US"/>
    </w:rPr>
  </w:style>
  <w:style w:type="paragraph" w:customStyle="1" w:styleId="Kerettartalom">
    <w:name w:val="Kerettartalom"/>
    <w:basedOn w:val="Normal"/>
    <w:qFormat/>
  </w:style>
  <w:style w:type="table" w:styleId="TableGrid">
    <w:name w:val="Table Grid"/>
    <w:basedOn w:val="TableNormal"/>
    <w:uiPriority w:val="59"/>
    <w:rsid w:val="00A851D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DEA0ED-EE3D-4F7A-8D52-82B3819B8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253</Words>
  <Characters>1747</Characters>
  <Application>Microsoft Office Word</Application>
  <DocSecurity>0</DocSecurity>
  <Lines>14</Lines>
  <Paragraphs>3</Paragraphs>
  <ScaleCrop>false</ScaleCrop>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dc:description/>
  <cp:lastModifiedBy>Mark Nagy</cp:lastModifiedBy>
  <cp:revision>2</cp:revision>
  <dcterms:created xsi:type="dcterms:W3CDTF">2020-03-22T18:59:00Z</dcterms:created>
  <dcterms:modified xsi:type="dcterms:W3CDTF">2020-03-22T18:59:00Z</dcterms:modified>
  <dc:language>hu-HU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