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-295274</wp:posOffset>
            </wp:positionV>
            <wp:extent cx="2809877"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7" cy="1419226"/>
                    </a:xfrm>
                    <a:prstGeom prst="rect">
                      <a:avLst/>
                    </a:prstGeom>
                    <a:ln w="12700" cap="flat">
                      <a:noFill/>
                      <a:miter lim="400000"/>
                    </a:ln>
                    <a:effectLst/>
                  </pic:spPr>
                </pic:pic>
              </a:graphicData>
            </a:graphic>
          </wp:anchor>
        </w:drawing>
      </w:r>
      <w:r>
        <w:rPr>
          <w:rtl w:val="0"/>
          <w:lang w:val="en-US"/>
        </w:rPr>
        <w:t xml:space="preserve">                                                                  </w:t>
      </w:r>
    </w:p>
    <w:p>
      <w:pPr>
        <w:pStyle w:val="Body A"/>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descr="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A"/>
                              <w:jc w:val="center"/>
                            </w:pPr>
                            <w:r>
                              <w:rPr>
                                <w:sz w:val="24"/>
                                <w:szCs w:val="24"/>
                                <w:rtl w:val="0"/>
                              </w:rPr>
                              <w:t xml:space="preserve">   </w:t>
                            </w:r>
                            <w:r>
                              <w:rPr>
                                <w:rFonts w:ascii="Calibri" w:cs="Calibri" w:hAnsi="Calibri" w:eastAsia="Calibri"/>
                                <w:b w:val="1"/>
                                <w:bCs w:val="1"/>
                                <w:outline w:val="0"/>
                                <w:color w:val="002060"/>
                                <w:sz w:val="44"/>
                                <w:szCs w:val="44"/>
                                <w:u w:color="002060"/>
                                <w:rtl w:val="0"/>
                                <w:lang w:val="en-US"/>
                                <w14:textFill>
                                  <w14:solidFill>
                                    <w14:srgbClr w14:val="002060"/>
                                  </w14:solidFill>
                                </w14:textFill>
                              </w:rPr>
                              <w:t>Assignment Cover Sheet</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rPr>
                        <w:t xml:space="preserve">   </w:t>
                      </w:r>
                      <w:r>
                        <w:rPr>
                          <w:rFonts w:ascii="Calibri" w:cs="Calibri" w:hAnsi="Calibri" w:eastAsia="Calibri"/>
                          <w:b w:val="1"/>
                          <w:bCs w:val="1"/>
                          <w:outline w:val="0"/>
                          <w:color w:val="002060"/>
                          <w:sz w:val="44"/>
                          <w:szCs w:val="44"/>
                          <w:u w:color="002060"/>
                          <w:rtl w:val="0"/>
                          <w:lang w:val="en-US"/>
                          <w14:textFill>
                            <w14:solidFill>
                              <w14:srgbClr w14:val="002060"/>
                            </w14:solidFill>
                          </w14:textFill>
                        </w:rPr>
                        <w:t>Assignment Cover Sheet</w:t>
                      </w:r>
                    </w:p>
                  </w:txbxContent>
                </v:textbox>
                <w10:wrap type="none" side="bothSides" anchorx="text"/>
              </v:shape>
            </w:pict>
          </mc:Fallback>
        </mc:AlternateContent>
      </w:r>
    </w:p>
    <w:p>
      <w:pPr>
        <w:pStyle w:val="Body A"/>
        <w:rPr>
          <w:lang w:val="en-US"/>
        </w:rPr>
      </w:pPr>
    </w:p>
    <w:p>
      <w:pPr>
        <w:pStyle w:val="Body A"/>
        <w:rPr>
          <w:lang w:val="en-US"/>
        </w:rPr>
      </w:pPr>
    </w:p>
    <w:p>
      <w:pPr>
        <w:pStyle w:val="Body A"/>
        <w:rPr>
          <w:lang w:val="en-US"/>
        </w:rPr>
      </w:pPr>
    </w:p>
    <w:tbl>
      <w:tblPr>
        <w:tblW w:w="901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01"/>
        <w:gridCol w:w="6509"/>
      </w:tblGrid>
      <w:tr>
        <w:tblPrEx>
          <w:shd w:val="clear" w:color="auto" w:fill="ced7e7"/>
        </w:tblPrEx>
        <w:trPr>
          <w:trHeight w:val="30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outline w:val="0"/>
                <w:color w:val="002060"/>
                <w:u w:color="002060"/>
                <w:rtl w:val="0"/>
                <w:lang w:val="en-US"/>
                <w14:textFill>
                  <w14:solidFill>
                    <w14:srgbClr w14:val="002060"/>
                  </w14:solidFill>
                </w14:textFill>
              </w:rPr>
              <w:t>Student Name:</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rtl w:val="0"/>
                <w:lang w:val="en-US"/>
                <w14:textOutline w14:w="12700" w14:cap="flat">
                  <w14:noFill/>
                  <w14:miter w14:lim="400000"/>
                </w14:textOutline>
              </w:rPr>
              <w:t>ADRIAN BACIU</w:t>
            </w:r>
          </w:p>
        </w:tc>
      </w:tr>
      <w:tr>
        <w:tblPrEx>
          <w:shd w:val="clear" w:color="auto" w:fill="ced7e7"/>
        </w:tblPrEx>
        <w:trPr>
          <w:trHeight w:val="30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outline w:val="0"/>
                <w:color w:val="002060"/>
                <w:u w:color="002060"/>
                <w:rtl w:val="0"/>
                <w:lang w:val="en-US"/>
                <w14:textFill>
                  <w14:solidFill>
                    <w14:srgbClr w14:val="002060"/>
                  </w14:solidFill>
                </w14:textFill>
              </w:rPr>
              <w:t>Student Number:</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outline w:val="0"/>
                <w:color w:val="212121"/>
                <w:shd w:val="clear" w:color="auto" w:fill="ffffff"/>
                <w:rtl w:val="0"/>
                <w:lang w:val="en-US"/>
                <w14:textOutline w14:w="12700" w14:cap="flat">
                  <w14:noFill/>
                  <w14:miter w14:lim="400000"/>
                </w14:textOutline>
                <w14:textFill>
                  <w14:solidFill>
                    <w14:srgbClr w14:val="212121"/>
                  </w14:solidFill>
                </w14:textFill>
              </w:rPr>
              <w:t>32414</w:t>
            </w:r>
          </w:p>
        </w:tc>
      </w:tr>
      <w:tr>
        <w:tblPrEx>
          <w:shd w:val="clear" w:color="auto" w:fill="ced7e7"/>
        </w:tblPrEx>
        <w:trPr>
          <w:trHeight w:val="30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outline w:val="0"/>
                <w:color w:val="002060"/>
                <w:u w:color="002060"/>
                <w:rtl w:val="0"/>
                <w:lang w:val="en-US"/>
                <w14:textFill>
                  <w14:solidFill>
                    <w14:srgbClr w14:val="002060"/>
                  </w14:solidFill>
                </w14:textFill>
              </w:rPr>
              <w:t>Course:</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outline w:val="0"/>
                <w:color w:val="212121"/>
                <w:shd w:val="clear" w:color="auto" w:fill="ffffff"/>
                <w:rtl w:val="0"/>
                <w:lang w:val="en-US"/>
                <w14:textOutline w14:w="12700" w14:cap="flat">
                  <w14:noFill/>
                  <w14:miter w14:lim="400000"/>
                </w14:textOutline>
                <w14:textFill>
                  <w14:solidFill>
                    <w14:srgbClr w14:val="212121"/>
                  </w14:solidFill>
                </w14:textFill>
              </w:rPr>
              <w:t>Advanced Diploma in Hotel Management - Level 5</w:t>
            </w:r>
          </w:p>
        </w:tc>
      </w:tr>
      <w:tr>
        <w:tblPrEx>
          <w:shd w:val="clear" w:color="auto" w:fill="ced7e7"/>
        </w:tblPrEx>
        <w:trPr>
          <w:trHeight w:val="26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outline w:val="0"/>
                <w:color w:val="002060"/>
                <w:u w:color="002060"/>
                <w:rtl w:val="0"/>
                <w:lang w:val="en-US"/>
                <w14:textFill>
                  <w14:solidFill>
                    <w14:srgbClr w14:val="002060"/>
                  </w14:solidFill>
                </w14:textFill>
              </w:rPr>
              <w:t>Assignment NO:</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sz w:val="22"/>
                <w:szCs w:val="22"/>
                <w:rtl w:val="0"/>
                <w:lang w:val="en-US"/>
                <w14:textOutline w14:w="12700" w14:cap="flat">
                  <w14:noFill/>
                  <w14:miter w14:lim="400000"/>
                </w14:textOutline>
              </w:rPr>
              <w:t>3</w:t>
            </w:r>
          </w:p>
        </w:tc>
      </w:tr>
    </w:tbl>
    <w:p>
      <w:pPr>
        <w:pStyle w:val="Body A"/>
        <w:widowControl w:val="0"/>
        <w:spacing w:line="240" w:lineRule="auto"/>
        <w:ind w:left="108" w:hanging="108"/>
        <w:rPr>
          <w:lang w:val="en-US"/>
        </w:rPr>
      </w:pPr>
    </w:p>
    <w:p>
      <w:pPr>
        <w:pStyle w:val="Body A"/>
        <w:widowControl w:val="0"/>
        <w:spacing w:line="240" w:lineRule="auto"/>
        <w:rPr>
          <w:lang w:val="en-US"/>
        </w:rPr>
      </w:pPr>
    </w:p>
    <w:p>
      <w:pPr>
        <w:pStyle w:val="Body A"/>
        <w:rPr>
          <w:b w:val="1"/>
          <w:bCs w:val="1"/>
          <w:lang w:val="en-US"/>
        </w:rPr>
      </w:pPr>
    </w:p>
    <w:p>
      <w:pPr>
        <w:pStyle w:val="Body A"/>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A"/>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pPr>
      <w:r>
        <w:rPr>
          <w:rtl w:val="0"/>
          <w:lang w:val="en-US"/>
        </w:rPr>
        <w:t xml:space="preserve">For high grades use examples and illustrations where appropriate. </w:t>
      </w:r>
    </w:p>
    <w:tbl>
      <w:tblPr>
        <w:tblW w:w="901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10"/>
      </w:tblGrid>
      <w:tr>
        <w:tblPrEx>
          <w:shd w:val="clear" w:color="auto" w:fill="ced7e7"/>
        </w:tblPrEx>
        <w:trPr>
          <w:trHeight w:val="13800" w:hRule="atLeast"/>
        </w:trPr>
        <w:tc>
          <w:tcPr>
            <w:tcW w:type="dxa" w:w="90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numPr>
                <w:ilvl w:val="0"/>
                <w:numId w:val="1"/>
              </w:numPr>
              <w:rPr>
                <w:rFonts w:ascii="Arial" w:hAnsi="Arial"/>
                <w:sz w:val="24"/>
                <w:szCs w:val="24"/>
                <w:lang w:val="en-US"/>
              </w:rPr>
            </w:pPr>
            <w:r>
              <w:rPr>
                <w:rFonts w:ascii="Arial" w:hAnsi="Arial"/>
                <w:sz w:val="24"/>
                <w:szCs w:val="24"/>
                <w:rtl w:val="0"/>
                <w:lang w:val="en-US"/>
              </w:rPr>
              <w:t>A housekeeping manager is in charge of staff deployment and the development, profitability and maintaining the operating standards of a unit (in terms of cleanliness, reaching financial targets for costs and maintenance). A floor supervisor is in charge of the room attendants</w:t>
            </w:r>
            <w:r>
              <w:rPr>
                <w:rFonts w:ascii="Arial" w:hAnsi="Arial" w:hint="default"/>
                <w:sz w:val="24"/>
                <w:szCs w:val="24"/>
                <w:rtl w:val="0"/>
                <w:lang w:val="en-US"/>
              </w:rPr>
              <w:t xml:space="preserve">’ </w:t>
            </w:r>
            <w:r>
              <w:rPr>
                <w:rFonts w:ascii="Arial" w:hAnsi="Arial"/>
                <w:sz w:val="24"/>
                <w:szCs w:val="24"/>
                <w:rtl w:val="0"/>
                <w:lang w:val="en-US"/>
              </w:rPr>
              <w:t>performance and training, as well as  managing the costs and apparatus of these attendants services.</w:t>
            </w:r>
          </w:p>
          <w:p>
            <w:pPr>
              <w:pStyle w:val="Body A"/>
              <w:numPr>
                <w:ilvl w:val="0"/>
                <w:numId w:val="1"/>
              </w:numPr>
              <w:bidi w:val="0"/>
              <w:ind w:right="0"/>
              <w:jc w:val="left"/>
              <w:rPr>
                <w:rFonts w:ascii="Arial" w:hAnsi="Arial"/>
                <w:sz w:val="24"/>
                <w:szCs w:val="24"/>
                <w:rtl w:val="0"/>
                <w:lang w:val="en-US"/>
              </w:rPr>
            </w:pPr>
            <w:r>
              <w:rPr>
                <w:rFonts w:ascii="Arial" w:hAnsi="Arial"/>
                <w:sz w:val="24"/>
                <w:szCs w:val="24"/>
                <w:rtl w:val="0"/>
                <w:lang w:val="en-US"/>
              </w:rPr>
              <w:t>Housekeeping staff is an essential part maintaining the cleanliness, maintenance and aesthetic of a lodging. The staff is in charge of front and back of the house activities, it is heavily involved in maintaining good room standards.</w:t>
            </w:r>
          </w:p>
          <w:p>
            <w:pPr>
              <w:pStyle w:val="Body A"/>
              <w:numPr>
                <w:ilvl w:val="0"/>
                <w:numId w:val="1"/>
              </w:numPr>
              <w:bidi w:val="0"/>
              <w:ind w:right="0"/>
              <w:jc w:val="left"/>
              <w:rPr>
                <w:rFonts w:ascii="Arial" w:hAnsi="Arial"/>
                <w:sz w:val="24"/>
                <w:szCs w:val="24"/>
                <w:rtl w:val="0"/>
                <w:lang w:val="en-US"/>
              </w:rPr>
            </w:pPr>
            <w:r>
              <w:rPr>
                <w:rFonts w:ascii="Arial" w:hAnsi="Arial"/>
                <w:sz w:val="24"/>
                <w:szCs w:val="24"/>
                <w:rtl w:val="0"/>
                <w:lang w:val="en-US"/>
              </w:rPr>
              <w:t xml:space="preserve">Housekeeping staff needs to keep in check and manage the amenities that a hotel/lodging provides. They will need to keep in check the usable items in the room for example, if necessary use a checklist in delivering a standardised service across all rooms. </w:t>
            </w:r>
          </w:p>
          <w:p>
            <w:pPr>
              <w:pStyle w:val="Body A"/>
              <w:numPr>
                <w:ilvl w:val="0"/>
                <w:numId w:val="1"/>
              </w:numPr>
              <w:bidi w:val="0"/>
              <w:ind w:right="0"/>
              <w:jc w:val="left"/>
              <w:rPr>
                <w:rFonts w:ascii="Arial" w:hAnsi="Arial"/>
                <w:sz w:val="24"/>
                <w:szCs w:val="24"/>
                <w:rtl w:val="0"/>
                <w:lang w:val="en-US"/>
              </w:rPr>
            </w:pPr>
            <w:r>
              <w:rPr>
                <w:rFonts w:ascii="Arial" w:hAnsi="Arial"/>
                <w:sz w:val="24"/>
                <w:szCs w:val="24"/>
                <w:rtl w:val="0"/>
                <w:lang w:val="en-US"/>
              </w:rPr>
              <w:t>Typical amenities in a hotel: do not disturb card, food service menu, laundry bags, wooden hangers, mini bar, TV set, phone (with national and international access), bath towels, toiletries  etc.</w:t>
            </w:r>
          </w:p>
          <w:p>
            <w:pPr>
              <w:pStyle w:val="Body A"/>
              <w:numPr>
                <w:ilvl w:val="0"/>
                <w:numId w:val="1"/>
              </w:numPr>
              <w:bidi w:val="0"/>
              <w:ind w:right="0"/>
              <w:jc w:val="left"/>
              <w:rPr>
                <w:rFonts w:ascii="Arial" w:hAnsi="Arial"/>
                <w:sz w:val="24"/>
                <w:szCs w:val="24"/>
                <w:rtl w:val="0"/>
                <w:lang w:val="en-US"/>
              </w:rPr>
            </w:pPr>
            <w:r>
              <w:rPr>
                <w:rFonts w:ascii="Arial" w:hAnsi="Arial"/>
                <w:sz w:val="24"/>
                <w:szCs w:val="24"/>
                <w:rtl w:val="0"/>
                <w:lang w:val="en-US"/>
              </w:rPr>
              <w:t>Security staff is in charge of the security of the premises, the employees and guests of a hotel/lodging. They are in charge of Key Room safety, employee safety training plan and the emergency communication plans.</w:t>
            </w:r>
          </w:p>
          <w:p>
            <w:pPr>
              <w:pStyle w:val="Body A"/>
              <w:numPr>
                <w:ilvl w:val="0"/>
                <w:numId w:val="1"/>
              </w:numPr>
              <w:bidi w:val="0"/>
              <w:ind w:right="0"/>
              <w:jc w:val="left"/>
              <w:rPr>
                <w:rFonts w:ascii="Arial" w:hAnsi="Arial"/>
                <w:sz w:val="24"/>
                <w:szCs w:val="24"/>
                <w:rtl w:val="0"/>
                <w:lang w:val="en-US"/>
              </w:rPr>
            </w:pPr>
            <w:r>
              <w:rPr>
                <w:rFonts w:ascii="Arial" w:hAnsi="Arial"/>
                <w:sz w:val="24"/>
                <w:szCs w:val="24"/>
                <w:rtl w:val="0"/>
                <w:lang w:val="en-US"/>
              </w:rPr>
              <w:t>Security services is a critical component of a hotel delivering a comfortable working environment and a safe place for the visitors. It is not only a reactive department and supporting the calls of the front desk in case of emergency, illness but it also develops policies, organises programs and providing training for employees and staff safety.</w:t>
            </w:r>
          </w:p>
          <w:p>
            <w:pPr>
              <w:pStyle w:val="Body A"/>
              <w:numPr>
                <w:ilvl w:val="0"/>
                <w:numId w:val="1"/>
              </w:numPr>
              <w:bidi w:val="0"/>
              <w:ind w:right="0"/>
              <w:jc w:val="left"/>
              <w:rPr>
                <w:rFonts w:ascii="Arial" w:hAnsi="Arial"/>
                <w:sz w:val="24"/>
                <w:szCs w:val="24"/>
                <w:rtl w:val="0"/>
                <w:lang w:val="en-US"/>
              </w:rPr>
            </w:pPr>
            <w:r>
              <w:rPr>
                <w:rFonts w:ascii="Arial" w:hAnsi="Arial"/>
                <w:sz w:val="24"/>
                <w:szCs w:val="24"/>
                <w:rtl w:val="0"/>
                <w:lang w:val="en-US"/>
              </w:rPr>
              <w:t xml:space="preserve">Security services can be outsourced and in particular the main reasoning behind it is this is a cost efficient move from the owners and general managers of the hotel. It needs to be a very carefully considered move, because despite the savings which can be achieved with outsourcing there ares of security training or oversight of security devices which will fall (with outsourcing) in the responsibility of the general manager. Balancing the costs of security with the actual needs of the establishment is a difficult decision and issues like oversight of devices and technology updates in matters of security need to be considered. </w:t>
            </w:r>
          </w:p>
          <w:p>
            <w:pPr>
              <w:pStyle w:val="Body A"/>
              <w:numPr>
                <w:ilvl w:val="0"/>
                <w:numId w:val="1"/>
              </w:numPr>
              <w:bidi w:val="0"/>
              <w:ind w:right="0"/>
              <w:jc w:val="left"/>
              <w:rPr>
                <w:rFonts w:ascii="Arial" w:hAnsi="Arial"/>
                <w:sz w:val="24"/>
                <w:szCs w:val="24"/>
                <w:rtl w:val="0"/>
                <w:lang w:val="en-US"/>
              </w:rPr>
            </w:pPr>
            <w:r>
              <w:rPr>
                <w:rFonts w:ascii="Arial" w:hAnsi="Arial"/>
                <w:sz w:val="24"/>
                <w:szCs w:val="24"/>
                <w:rtl w:val="0"/>
                <w:lang w:val="en-US"/>
              </w:rPr>
              <w:t xml:space="preserve"> Guests at the hotel will usually expect firstly for the premises to be safe from the entrance to be lobbies. They will expect for their rooms also to be monitored in terms of locking systems and with the amenities to have a phone facility in case support is needed from the guests from the security staff. Parking spaces should be another area where guests are expecting for their goods to be safe thus they expect for CCTV</w:t>
            </w:r>
            <w:r>
              <w:rPr>
                <w:rFonts w:ascii="Arial" w:hAnsi="Arial" w:hint="default"/>
                <w:sz w:val="24"/>
                <w:szCs w:val="24"/>
                <w:rtl w:val="0"/>
                <w:lang w:val="en-US"/>
              </w:rPr>
              <w:t>’</w:t>
            </w:r>
            <w:r>
              <w:rPr>
                <w:rFonts w:ascii="Arial" w:hAnsi="Arial"/>
                <w:sz w:val="24"/>
                <w:szCs w:val="24"/>
                <w:rtl w:val="0"/>
                <w:lang w:val="en-US"/>
              </w:rPr>
              <w:t xml:space="preserve">s to be functioning in these areas, emergency calls boxes and cameras. </w:t>
            </w: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pPr>
            <w:r>
              <w:rPr>
                <w:b w:val="1"/>
                <w:bCs w:val="1"/>
                <w:lang w:val="en-US"/>
              </w:rPr>
            </w:r>
          </w:p>
        </w:tc>
      </w:tr>
      <w:tr>
        <w:tblPrEx>
          <w:shd w:val="clear" w:color="auto" w:fill="ced7e7"/>
        </w:tblPrEx>
        <w:trPr>
          <w:trHeight w:val="12254" w:hRule="atLeast"/>
        </w:trPr>
        <w:tc>
          <w:tcPr>
            <w:tcW w:type="dxa" w:w="90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200" w:line="276" w:lineRule="auto"/>
              <w:rPr/>
            </w:pPr>
            <w:r>
              <w:rPr>
                <w:rFonts w:ascii="Arial" w:hAnsi="Arial"/>
                <w:rtl w:val="0"/>
                <w:lang w:val="en-US"/>
                <w14:textOutline w14:w="12700" w14:cap="flat">
                  <w14:noFill/>
                  <w14:miter w14:lim="400000"/>
                </w14:textOutline>
              </w:rPr>
              <w:t xml:space="preserve">9. </w:t>
            </w:r>
          </w:p>
          <w:p>
            <w:pPr>
              <w:pStyle w:val="Body"/>
              <w:bidi w:val="0"/>
              <w:spacing w:after="200" w:line="276" w:lineRule="auto"/>
              <w:ind w:left="0" w:right="0" w:firstLine="0"/>
              <w:jc w:val="left"/>
              <w:rPr>
                <w:rtl w:val="0"/>
              </w:rPr>
            </w:pPr>
            <w:r>
              <w:rPr>
                <w:rFonts w:ascii="Arial" w:hAnsi="Arial"/>
                <w:rtl w:val="0"/>
                <w:lang w:val="en-US"/>
                <w14:textOutline w14:w="12700" w14:cap="flat">
                  <w14:noFill/>
                  <w14:miter w14:lim="400000"/>
                </w14:textOutline>
              </w:rPr>
              <w:t>Easy Jet Holiday</w:t>
            </w:r>
          </w:p>
          <w:p>
            <w:pPr>
              <w:pStyle w:val="Body"/>
              <w:bidi w:val="0"/>
              <w:spacing w:after="200" w:line="276" w:lineRule="auto"/>
              <w:ind w:left="0" w:right="0" w:firstLine="0"/>
              <w:jc w:val="left"/>
              <w:rPr>
                <w:rtl w:val="0"/>
              </w:rPr>
            </w:pPr>
            <w:r>
              <w:rPr>
                <w:rFonts w:ascii="Arial" w:hAnsi="Arial"/>
                <w:rtl w:val="0"/>
                <w:lang w:val="en-US"/>
                <w14:textOutline w14:w="12700" w14:cap="flat">
                  <w14:noFill/>
                  <w14:miter w14:lim="400000"/>
                </w14:textOutline>
              </w:rPr>
              <w:t xml:space="preserve">Valetta Malta - hotels close to the city centre, accessible by walking distance, public transport close by. Rooms are ensuite, with balconies. The resort has several restaurants with the main restaurant offering an intimate low rise patio setting and view of the Mediterranean . Spas, masseuses and therapists are available on site for the well being services. Children Club facility. </w:t>
            </w:r>
          </w:p>
          <w:p>
            <w:pPr>
              <w:pStyle w:val="Body"/>
              <w:bidi w:val="0"/>
              <w:spacing w:after="200" w:line="276" w:lineRule="auto"/>
              <w:ind w:left="0" w:right="0" w:firstLine="0"/>
              <w:jc w:val="left"/>
              <w:rPr>
                <w:rtl w:val="0"/>
              </w:rPr>
            </w:pPr>
            <w:r>
              <w:rPr>
                <w:rFonts w:ascii="Arial" w:hAnsi="Arial"/>
                <w:rtl w:val="0"/>
                <w:lang w:val="en-US"/>
                <w14:textOutline w14:w="12700" w14:cap="flat">
                  <w14:noFill/>
                  <w14:miter w14:lim="400000"/>
                </w14:textOutline>
              </w:rPr>
              <w:t>TUI</w:t>
            </w:r>
          </w:p>
          <w:p>
            <w:pPr>
              <w:pStyle w:val="Body"/>
              <w:bidi w:val="0"/>
              <w:spacing w:after="200" w:line="276" w:lineRule="auto"/>
              <w:ind w:left="0" w:right="0" w:firstLine="0"/>
              <w:jc w:val="left"/>
              <w:rPr>
                <w:rtl w:val="0"/>
              </w:rPr>
            </w:pPr>
            <w:r>
              <w:rPr>
                <w:rFonts w:ascii="Arial" w:hAnsi="Arial"/>
                <w:rtl w:val="0"/>
                <w:lang w:val="en-US"/>
                <w14:textOutline w14:w="12700" w14:cap="flat">
                  <w14:noFill/>
                  <w14:miter w14:lim="400000"/>
                </w14:textOutline>
              </w:rPr>
              <w:t xml:space="preserve">Cancun, Mexico </w:t>
            </w:r>
          </w:p>
          <w:p>
            <w:pPr>
              <w:pStyle w:val="Body"/>
              <w:bidi w:val="0"/>
              <w:spacing w:after="200" w:line="276" w:lineRule="auto"/>
              <w:ind w:left="0" w:right="0" w:firstLine="0"/>
              <w:jc w:val="left"/>
              <w:rPr>
                <w:rtl w:val="0"/>
              </w:rPr>
            </w:pPr>
            <w:r>
              <w:rPr>
                <w:rFonts w:ascii="Arial" w:hAnsi="Arial"/>
                <w:rtl w:val="0"/>
                <w:lang w:val="en-US"/>
                <w14:textOutline w14:w="12700" w14:cap="flat">
                  <w14:noFill/>
                  <w14:miter w14:lim="400000"/>
                </w14:textOutline>
              </w:rPr>
              <w:t xml:space="preserve">Resorts close to the sea front, 24/7 restaurants offering a la carte services and a gourmet corner, four lagoon swimming pools, children playgrounds, poolsides suites and oceanfront honeymoon suites. Minibar in the room and snacks provided at set times during the day. Spa also available. </w:t>
            </w:r>
          </w:p>
          <w:p>
            <w:pPr>
              <w:pStyle w:val="Body"/>
              <w:spacing w:after="200" w:line="276" w:lineRule="auto"/>
              <w:rPr>
                <w:lang w:val="en-US"/>
              </w:rPr>
            </w:pPr>
          </w:p>
          <w:p>
            <w:pPr>
              <w:pStyle w:val="Body"/>
              <w:bidi w:val="0"/>
              <w:spacing w:after="200" w:line="276" w:lineRule="auto"/>
              <w:ind w:left="0" w:right="0" w:firstLine="0"/>
              <w:jc w:val="left"/>
              <w:rPr>
                <w:rtl w:val="0"/>
              </w:rPr>
            </w:pPr>
            <w:r>
              <w:rPr>
                <w:rFonts w:ascii="Arial" w:hAnsi="Arial"/>
                <w:rtl w:val="0"/>
                <w:lang w:val="en-US"/>
                <w14:textOutline w14:w="12700" w14:cap="flat">
                  <w14:noFill/>
                  <w14:miter w14:lim="400000"/>
                </w14:textOutline>
              </w:rPr>
              <w:t>Emirates Holidays</w:t>
            </w:r>
          </w:p>
          <w:p>
            <w:pPr>
              <w:pStyle w:val="Body"/>
              <w:spacing w:after="200" w:line="276" w:lineRule="auto"/>
              <w:rPr>
                <w:lang w:val="en-US"/>
              </w:rPr>
            </w:pPr>
          </w:p>
          <w:p>
            <w:pPr>
              <w:pStyle w:val="Body"/>
              <w:bidi w:val="0"/>
              <w:spacing w:after="200" w:line="276" w:lineRule="auto"/>
              <w:ind w:left="0" w:right="0" w:firstLine="0"/>
              <w:jc w:val="left"/>
              <w:rPr>
                <w:rtl w:val="0"/>
              </w:rPr>
            </w:pPr>
            <w:r>
              <w:rPr>
                <w:rFonts w:ascii="Arial" w:hAnsi="Arial"/>
                <w:rtl w:val="0"/>
                <w:lang w:val="en-US"/>
                <w14:textOutline w14:w="12700" w14:cap="flat">
                  <w14:noFill/>
                  <w14:miter w14:lim="400000"/>
                </w14:textOutline>
              </w:rPr>
              <w:t>Sri Lanka</w:t>
            </w:r>
          </w:p>
          <w:p>
            <w:pPr>
              <w:pStyle w:val="Body"/>
              <w:bidi w:val="0"/>
              <w:spacing w:after="200" w:line="276" w:lineRule="auto"/>
              <w:ind w:left="0" w:right="0" w:firstLine="0"/>
              <w:jc w:val="left"/>
              <w:rPr>
                <w:rtl w:val="0"/>
              </w:rPr>
            </w:pPr>
            <w:r>
              <w:rPr>
                <w:rFonts w:ascii="Arial" w:hAnsi="Arial"/>
                <w:rtl w:val="0"/>
                <w:lang w:val="en-US"/>
                <w14:textOutline w14:w="12700" w14:cap="flat">
                  <w14:noFill/>
                  <w14:miter w14:lim="400000"/>
                </w14:textOutline>
              </w:rPr>
              <w:t>Resorts are accessible by a short free boat ride and located in lagoons. Wildlife rives cruise and Ayurvedic treatments available. Watersports centers, safaris close to the resorts, laundry services. Kid</w:t>
            </w:r>
            <w:r>
              <w:rPr>
                <w:rFonts w:ascii="Arial" w:hAnsi="Arial" w:hint="default"/>
                <w:rtl w:val="0"/>
                <w:lang w:val="en-US"/>
                <w14:textOutline w14:w="12700" w14:cap="flat">
                  <w14:noFill/>
                  <w14:miter w14:lim="400000"/>
                </w14:textOutline>
              </w:rPr>
              <w:t>’</w:t>
            </w:r>
            <w:r>
              <w:rPr>
                <w:rFonts w:ascii="Arial" w:hAnsi="Arial"/>
                <w:rtl w:val="0"/>
                <w:lang w:val="en-US"/>
                <w14:textOutline w14:w="12700" w14:cap="flat">
                  <w14:noFill/>
                  <w14:miter w14:lim="400000"/>
                </w14:textOutline>
              </w:rPr>
              <w:t xml:space="preserve">s Club, Teens Hangout and Camp Safari also for children. Swimming pools. 5 restaurants and a pool bar. </w:t>
            </w:r>
          </w:p>
          <w:p>
            <w:pPr>
              <w:pStyle w:val="Body"/>
              <w:spacing w:after="200" w:line="276" w:lineRule="auto"/>
              <w:rPr>
                <w:lang w:val="en-US"/>
              </w:rPr>
            </w:pPr>
          </w:p>
          <w:p>
            <w:pPr>
              <w:pStyle w:val="Body"/>
              <w:bidi w:val="0"/>
              <w:spacing w:after="200" w:line="276" w:lineRule="auto"/>
              <w:ind w:left="0" w:right="0" w:firstLine="0"/>
              <w:jc w:val="left"/>
              <w:rPr>
                <w:rtl w:val="0"/>
              </w:rPr>
            </w:pPr>
            <w:r>
              <w:rPr>
                <w:rFonts w:ascii="Arial" w:hAnsi="Arial"/>
                <w:rtl w:val="0"/>
                <w:lang w:val="en-US"/>
                <w14:textOutline w14:w="12700" w14:cap="flat">
                  <w14:noFill/>
                  <w14:miter w14:lim="400000"/>
                </w14:textOutline>
              </w:rPr>
              <w:t>If we were to rank the destinations  for a family, I think in terms of facilities, Emirates Holidays facilities are varied for a family with 1 small child and 1 teenager. In terms of location, quiet and view, I will rank first Sri Lank offer also. Offering a free boat ride and resorts in the lagoons is both romantic (for adults) and exciting for children.</w:t>
            </w:r>
          </w:p>
          <w:p>
            <w:pPr>
              <w:pStyle w:val="Body"/>
              <w:bidi w:val="0"/>
              <w:spacing w:after="200" w:line="276" w:lineRule="auto"/>
              <w:ind w:left="0" w:right="0" w:firstLine="0"/>
              <w:jc w:val="left"/>
              <w:rPr>
                <w:rtl w:val="0"/>
              </w:rPr>
            </w:pPr>
            <w:r>
              <w:rPr>
                <w:rFonts w:ascii="Arial" w:hAnsi="Arial"/>
                <w:rtl w:val="0"/>
                <w:lang w:val="en-US"/>
                <w14:textOutline w14:w="12700" w14:cap="flat">
                  <w14:noFill/>
                  <w14:miter w14:lim="400000"/>
                </w14:textOutline>
              </w:rPr>
              <w:t>Secondly I will list Valetta - as it stands out with the spa facilities compared to the Cancun offer from TUI. In the end the choice around facilities will be around your family size, ages or your kids (if any) and price.</w:t>
            </w:r>
          </w:p>
        </w:tc>
      </w:tr>
    </w:tbl>
    <w:p>
      <w:pPr>
        <w:pStyle w:val="Body A"/>
        <w:widowControl w:val="0"/>
        <w:spacing w:line="240" w:lineRule="auto"/>
        <w:ind w:left="108" w:hanging="108"/>
      </w:pPr>
    </w:p>
    <w:p>
      <w:pPr>
        <w:pStyle w:val="Body A"/>
        <w:widowControl w:val="0"/>
        <w:spacing w:line="240" w:lineRule="auto"/>
      </w:pPr>
    </w:p>
    <w:p>
      <w:pPr>
        <w:pStyle w:val="Body A"/>
        <w:spacing w:after="0" w:line="240" w:lineRule="auto"/>
        <w:rPr>
          <w:b w:val="1"/>
          <w:bCs w:val="1"/>
          <w:outline w:val="0"/>
          <w:color w:val="002060"/>
          <w:sz w:val="28"/>
          <w:szCs w:val="28"/>
          <w:u w:color="002060"/>
          <w:lang w:val="en-US"/>
          <w14:textFill>
            <w14:solidFill>
              <w14:srgbClr w14:val="002060"/>
            </w14:solidFill>
          </w14:textFill>
        </w:rPr>
      </w:pPr>
    </w:p>
    <w:p>
      <w:pPr>
        <w:pStyle w:val="Body A"/>
        <w:spacing w:after="0" w:line="240" w:lineRule="auto"/>
        <w:rPr>
          <w:rFonts w:ascii="Calibri" w:cs="Calibri" w:hAnsi="Calibri" w:eastAsia="Calibri"/>
          <w:b w:val="1"/>
          <w:bCs w:val="1"/>
          <w:outline w:val="0"/>
          <w:color w:val="002060"/>
          <w:sz w:val="28"/>
          <w:szCs w:val="28"/>
          <w:u w:color="002060"/>
          <w14:textFill>
            <w14:solidFill>
              <w14:srgbClr w14:val="002060"/>
            </w14:solidFill>
          </w14:textFill>
        </w:rPr>
      </w:pPr>
      <w:r>
        <w:rPr>
          <w:rFonts w:ascii="Calibri" w:cs="Calibri" w:hAnsi="Calibri" w:eastAsia="Calibri"/>
          <w:b w:val="1"/>
          <w:bCs w:val="1"/>
          <w:outline w:val="0"/>
          <w:color w:val="002060"/>
          <w:sz w:val="28"/>
          <w:szCs w:val="28"/>
          <w:u w:color="002060"/>
          <w:rtl w:val="0"/>
          <w:lang w:val="en-US"/>
          <w14:textFill>
            <w14:solidFill>
              <w14:srgbClr w14:val="002060"/>
            </w14:solidFill>
          </w14:textFill>
        </w:rPr>
        <w:t>Student Statement:</w:t>
      </w:r>
    </w:p>
    <w:p>
      <w:pPr>
        <w:pStyle w:val="Body A"/>
        <w:spacing w:after="0" w:line="240" w:lineRule="auto"/>
        <w:rPr>
          <w:b w:val="1"/>
          <w:bCs w:val="1"/>
          <w:outline w:val="0"/>
          <w:color w:val="001ae6"/>
          <w:u w:color="001ae6"/>
          <w:lang w:val="en-US"/>
          <w14:textFill>
            <w14:solidFill>
              <w14:srgbClr w14:val="001AE6"/>
            </w14:solidFill>
          </w14:textFill>
        </w:rPr>
      </w:pPr>
    </w:p>
    <w:p>
      <w:pPr>
        <w:pStyle w:val="Body A"/>
        <w:spacing w:after="0" w:line="240" w:lineRule="auto"/>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By submitting this assignment, I confirm that this is my own work.</w:t>
      </w:r>
    </w:p>
    <w:p>
      <w:pPr>
        <w:pStyle w:val="Body A"/>
        <w:spacing w:after="0" w:line="240" w:lineRule="auto"/>
        <w:rPr>
          <w:outline w:val="0"/>
          <w:color w:val="000000"/>
          <w:u w:color="000000"/>
          <w:lang w:val="en-US"/>
          <w14:textFill>
            <w14:solidFill>
              <w14:srgbClr w14:val="000000"/>
            </w14:solidFill>
          </w14:textFill>
        </w:rPr>
      </w:pPr>
    </w:p>
    <w:p>
      <w:pPr>
        <w:pStyle w:val="Body A"/>
        <w:spacing w:after="0" w:line="240" w:lineRule="auto"/>
        <w:rPr>
          <w:outline w:val="0"/>
          <w:color w:val="000000"/>
          <w:u w:color="000000"/>
          <w:lang w:val="en-US"/>
          <w14:textFill>
            <w14:solidFill>
              <w14:srgbClr w14:val="000000"/>
            </w14:solidFill>
          </w14:textFill>
        </w:rPr>
      </w:pPr>
    </w:p>
    <w:p>
      <w:pPr>
        <w:pStyle w:val="Body A"/>
        <w:spacing w:after="0" w:line="240" w:lineRule="auto"/>
        <w:rPr>
          <w:outline w:val="0"/>
          <w:color w:val="000000"/>
          <w:u w:color="000000"/>
          <w:lang w:val="en-US"/>
          <w14:textFill>
            <w14:solidFill>
              <w14:srgbClr w14:val="000000"/>
            </w14:solidFill>
          </w14:textFill>
        </w:rPr>
      </w:pP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30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pacing w:after="0" w:line="240" w:lineRule="auto"/>
        <w:ind w:left="108" w:hanging="108"/>
        <w:rPr>
          <w:outline w:val="0"/>
          <w:color w:val="000000"/>
          <w:u w:color="000000"/>
          <w:lang w:val="en-US"/>
          <w14:textFill>
            <w14:solidFill>
              <w14:srgbClr w14:val="000000"/>
            </w14:solidFill>
          </w14:textFill>
        </w:rPr>
      </w:pPr>
    </w:p>
    <w:p>
      <w:pPr>
        <w:pStyle w:val="Body A"/>
        <w:widowControl w:val="0"/>
        <w:spacing w:after="0" w:line="240" w:lineRule="auto"/>
        <w:rPr>
          <w:outline w:val="0"/>
          <w:color w:val="000000"/>
          <w:u w:color="000000"/>
          <w:lang w:val="en-US"/>
          <w14:textFill>
            <w14:solidFill>
              <w14:srgbClr w14:val="000000"/>
            </w14:solidFill>
          </w14:textFill>
        </w:rPr>
      </w:pPr>
    </w:p>
    <w:p>
      <w:pPr>
        <w:pStyle w:val="Body A"/>
        <w:rPr>
          <w:outline w:val="0"/>
          <w:color w:val="000000"/>
          <w:u w:color="000000"/>
          <w:lang w:val="en-US"/>
          <w14:textFill>
            <w14:solidFill>
              <w14:srgbClr w14:val="000000"/>
            </w14:solidFill>
          </w14:textFill>
        </w:rPr>
      </w:pPr>
    </w:p>
    <w:p>
      <w:pPr>
        <w:pStyle w:val="Body A"/>
        <w:rPr>
          <w:outline w:val="0"/>
          <w:color w:val="000000"/>
          <w:u w:color="000000"/>
          <w:lang w:val="en-US"/>
          <w14:textFill>
            <w14:solidFill>
              <w14:srgbClr w14:val="000000"/>
            </w14:solidFill>
          </w14:textFill>
        </w:rPr>
      </w:pPr>
    </w:p>
    <w:p>
      <w:pPr>
        <w:pStyle w:val="Body A"/>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outline w:val="0"/>
                <w:color w:val="002060"/>
                <w:u w:color="002060"/>
                <w:rtl w:val="0"/>
                <w:lang w:val="en-US"/>
                <w14:textFill>
                  <w14:solidFill>
                    <w14:srgbClr w14:val="002060"/>
                  </w14:solidFill>
                </w14:textFill>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outline w:val="0"/>
                <w:color w:val="002060"/>
                <w:u w:color="002060"/>
                <w:rtl w:val="0"/>
                <w:lang w:val="en-US"/>
                <w14:textFill>
                  <w14:solidFill>
                    <w14:srgbClr w14:val="002060"/>
                  </w14:solidFill>
                </w14:textFill>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outline w:val="0"/>
                <w:color w:val="002060"/>
                <w:u w:color="002060"/>
                <w:rtl w:val="0"/>
                <w:lang w:val="en-US"/>
                <w14:textFill>
                  <w14:solidFill>
                    <w14:srgbClr w14:val="002060"/>
                  </w14:solidFill>
                </w14:textFill>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108" w:hanging="108"/>
        <w:rPr>
          <w:rFonts w:ascii="Calibri" w:cs="Calibri" w:hAnsi="Calibri" w:eastAsia="Calibri"/>
          <w:b w:val="1"/>
          <w:bCs w:val="1"/>
          <w:sz w:val="32"/>
          <w:szCs w:val="32"/>
        </w:rPr>
      </w:pPr>
    </w:p>
    <w:p>
      <w:pPr>
        <w:pStyle w:val="Body A"/>
        <w:widowControl w:val="0"/>
        <w:shd w:val="clear" w:color="auto" w:fill="d9d9d9"/>
        <w:spacing w:line="240" w:lineRule="auto"/>
        <w:rPr>
          <w:b w:val="1"/>
          <w:bCs w:val="1"/>
          <w:sz w:val="32"/>
          <w:szCs w:val="32"/>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