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0FD08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649733A" wp14:editId="2AD6643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DC02829" w14:textId="1B6765BD" w:rsidR="00607874" w:rsidRDefault="0033340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DCE89C2" wp14:editId="51CC084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5D94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8E7D4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CE89C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AA5D94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78E7D4B" w14:textId="77777777" w:rsidR="00405895" w:rsidRDefault="00405895"/>
                  </w:txbxContent>
                </v:textbox>
              </v:shape>
            </w:pict>
          </mc:Fallback>
        </mc:AlternateContent>
      </w:r>
    </w:p>
    <w:p w14:paraId="6FD16144" w14:textId="77777777" w:rsidR="00607874" w:rsidRDefault="00607874" w:rsidP="00A851DA">
      <w:pPr>
        <w:rPr>
          <w:lang w:val="en-US"/>
        </w:rPr>
      </w:pPr>
    </w:p>
    <w:p w14:paraId="4E8D6CA2" w14:textId="77777777" w:rsidR="00607874" w:rsidRDefault="00607874" w:rsidP="00A851DA">
      <w:pPr>
        <w:rPr>
          <w:lang w:val="en-US"/>
        </w:rPr>
      </w:pPr>
    </w:p>
    <w:p w14:paraId="228D514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FEDB4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74D7A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812176" w14:textId="542E68B4" w:rsidR="00A851DA" w:rsidRPr="00B0415E" w:rsidRDefault="00333404">
            <w:pPr>
              <w:pStyle w:val="Default"/>
              <w:rPr>
                <w:rFonts w:asciiTheme="minorHAnsi" w:hAnsiTheme="minorHAnsi"/>
              </w:rPr>
            </w:pPr>
            <w:r>
              <w:rPr>
                <w:rFonts w:asciiTheme="minorHAnsi" w:hAnsiTheme="minorHAnsi"/>
              </w:rPr>
              <w:t>Sharon Reeves</w:t>
            </w:r>
          </w:p>
        </w:tc>
      </w:tr>
      <w:tr w:rsidR="00A851DA" w:rsidRPr="00B0415E" w14:paraId="0693CE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28521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EE30717" w14:textId="5E566E44" w:rsidR="00A851DA" w:rsidRPr="00B0415E" w:rsidRDefault="00333404">
            <w:pPr>
              <w:pStyle w:val="Default"/>
              <w:rPr>
                <w:rFonts w:asciiTheme="minorHAnsi" w:hAnsiTheme="minorHAnsi"/>
              </w:rPr>
            </w:pPr>
            <w:r>
              <w:rPr>
                <w:rFonts w:asciiTheme="minorHAnsi" w:hAnsiTheme="minorHAnsi"/>
              </w:rPr>
              <w:t>85986</w:t>
            </w:r>
          </w:p>
        </w:tc>
      </w:tr>
      <w:tr w:rsidR="00A851DA" w:rsidRPr="00B0415E" w14:paraId="1B0746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54BA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87F679" w14:textId="287F196D" w:rsidR="00A851DA" w:rsidRPr="00B0415E" w:rsidRDefault="00333404">
            <w:pPr>
              <w:pStyle w:val="Default"/>
              <w:rPr>
                <w:rFonts w:asciiTheme="minorHAnsi" w:hAnsiTheme="minorHAnsi"/>
              </w:rPr>
            </w:pPr>
            <w:r>
              <w:rPr>
                <w:rFonts w:asciiTheme="minorHAnsi" w:hAnsiTheme="minorHAnsi"/>
              </w:rPr>
              <w:t>Event Management</w:t>
            </w:r>
          </w:p>
        </w:tc>
      </w:tr>
      <w:tr w:rsidR="00A851DA" w:rsidRPr="00B0415E" w14:paraId="6F7E69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38596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9C96D99" w14:textId="2EFF312E" w:rsidR="00A851DA" w:rsidRPr="00B0415E" w:rsidRDefault="00333404">
            <w:r>
              <w:t>9</w:t>
            </w:r>
          </w:p>
        </w:tc>
      </w:tr>
    </w:tbl>
    <w:p w14:paraId="5FA1BCB8" w14:textId="77777777" w:rsidR="00CC2FB3" w:rsidRDefault="00CC2FB3" w:rsidP="00A851DA">
      <w:pPr>
        <w:rPr>
          <w:b/>
          <w:lang w:val="en-US"/>
        </w:rPr>
      </w:pPr>
    </w:p>
    <w:p w14:paraId="5AD1D6A7" w14:textId="77777777" w:rsidR="00443E6F" w:rsidRDefault="00527C11" w:rsidP="00A851DA">
      <w:pPr>
        <w:rPr>
          <w:b/>
          <w:sz w:val="28"/>
          <w:lang w:val="en-US"/>
        </w:rPr>
      </w:pPr>
      <w:r w:rsidRPr="00443E6F">
        <w:rPr>
          <w:b/>
          <w:sz w:val="28"/>
          <w:lang w:val="en-US"/>
        </w:rPr>
        <w:t>Marking Criteria:</w:t>
      </w:r>
    </w:p>
    <w:p w14:paraId="3F24AF8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D6E358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889EA51" w14:textId="77777777" w:rsidTr="00CC2FB3">
        <w:tc>
          <w:tcPr>
            <w:tcW w:w="9242" w:type="dxa"/>
          </w:tcPr>
          <w:p w14:paraId="5D68A1D6" w14:textId="77777777" w:rsidR="00333404" w:rsidRDefault="00333404" w:rsidP="00333404">
            <w:pPr>
              <w:spacing w:after="120"/>
            </w:pPr>
          </w:p>
          <w:p w14:paraId="121572B3" w14:textId="77777777" w:rsidR="00333404" w:rsidRDefault="00333404" w:rsidP="00333404">
            <w:pPr>
              <w:spacing w:after="120"/>
              <w:rPr>
                <w:rFonts w:ascii="Arial" w:hAnsi="Arial" w:cs="Arial"/>
                <w:sz w:val="24"/>
                <w:szCs w:val="24"/>
              </w:rPr>
            </w:pPr>
            <w:r>
              <w:tab/>
            </w:r>
            <w:r>
              <w:tab/>
            </w:r>
            <w:r>
              <w:tab/>
            </w:r>
            <w:r>
              <w:tab/>
            </w:r>
            <w:r>
              <w:tab/>
            </w:r>
            <w:r>
              <w:tab/>
            </w:r>
            <w:r>
              <w:tab/>
            </w:r>
            <w:r>
              <w:tab/>
            </w:r>
            <w:r>
              <w:tab/>
            </w:r>
            <w:r>
              <w:tab/>
            </w:r>
            <w:r w:rsidRPr="00112954">
              <w:rPr>
                <w:rFonts w:ascii="Arial" w:hAnsi="Arial" w:cs="Arial"/>
                <w:sz w:val="24"/>
                <w:szCs w:val="24"/>
              </w:rPr>
              <w:t>Sharon Reeves</w:t>
            </w:r>
          </w:p>
          <w:p w14:paraId="5BDDFC57" w14:textId="77777777" w:rsidR="00333404" w:rsidRDefault="00333404" w:rsidP="00333404">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85986</w:t>
            </w:r>
          </w:p>
          <w:p w14:paraId="6E268219" w14:textId="77777777" w:rsidR="00333404" w:rsidRDefault="00333404" w:rsidP="00333404">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Module 9</w:t>
            </w:r>
          </w:p>
          <w:p w14:paraId="5659F9E2" w14:textId="77777777" w:rsidR="00333404" w:rsidRDefault="00333404" w:rsidP="00333404">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1</w:t>
            </w:r>
          </w:p>
          <w:p w14:paraId="54D4363B" w14:textId="77777777" w:rsidR="00333404" w:rsidRDefault="00333404" w:rsidP="00333404">
            <w:pPr>
              <w:jc w:val="center"/>
              <w:rPr>
                <w:rFonts w:ascii="Arial" w:hAnsi="Arial" w:cs="Arial"/>
                <w:sz w:val="24"/>
                <w:szCs w:val="24"/>
              </w:rPr>
            </w:pPr>
          </w:p>
          <w:p w14:paraId="6C315B2F" w14:textId="77777777" w:rsidR="00333404" w:rsidRPr="008C2A5F" w:rsidRDefault="00333404" w:rsidP="00333404">
            <w:pPr>
              <w:jc w:val="center"/>
              <w:rPr>
                <w:rFonts w:ascii="Arial" w:hAnsi="Arial" w:cs="Arial"/>
                <w:sz w:val="24"/>
                <w:szCs w:val="24"/>
              </w:rPr>
            </w:pPr>
            <w:r>
              <w:rPr>
                <w:rFonts w:ascii="Arial" w:hAnsi="Arial" w:cs="Arial"/>
                <w:sz w:val="24"/>
                <w:szCs w:val="24"/>
              </w:rPr>
              <w:t>The Contingency Plan</w:t>
            </w:r>
          </w:p>
          <w:p w14:paraId="3C840D8A" w14:textId="77777777" w:rsidR="00333404" w:rsidRDefault="00333404" w:rsidP="00333404">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i. The role of a safety co-ordinator consists of helping to apply the provisions and health and safety law that event organisers can’t do themselves. This means that the person needs to be competent and have sufficient training, expertise, experience and knowledge that enables them to devise and apply protective measures. The safety co-ordinator will help with the health and safety legislation and will assist in such things as selection and monitoring of contractors, liaise with contractors, self employed people on site and safety enforcement authorities, they will check the safety method statements and risk assessment, prepare and monitor site safety rules, check appropriate certificates, communicate safety information to contractors on site, monitor and co-ordinate safety performance and co-ordinate safety in any response to a major incident. A safety co-ordinator will be available so that event organisers don’t have to appoint themselves and this also means that safety co-ordinators should not have any other role to carry out.</w:t>
            </w:r>
          </w:p>
          <w:p w14:paraId="31083D87" w14:textId="77777777" w:rsidR="00333404" w:rsidRDefault="00333404" w:rsidP="00333404">
            <w:pPr>
              <w:jc w:val="both"/>
              <w:rPr>
                <w:rFonts w:ascii="Arial" w:hAnsi="Arial" w:cs="Arial"/>
                <w:sz w:val="24"/>
                <w:szCs w:val="24"/>
              </w:rPr>
            </w:pPr>
            <w:r>
              <w:rPr>
                <w:rFonts w:ascii="Arial" w:hAnsi="Arial" w:cs="Arial"/>
                <w:sz w:val="24"/>
                <w:szCs w:val="24"/>
              </w:rPr>
              <w:t xml:space="preserve">ii. What is meant by Risk Assessment and what is the purpose of carrying out a risk assessment? A risk assessment is defined as a logical and systematic way of establishing the context, identifying, analysing, treating, monitoring and communicating risks associated with any activity or function. It enables organisations </w:t>
            </w:r>
            <w:r>
              <w:rPr>
                <w:rFonts w:ascii="Arial" w:hAnsi="Arial" w:cs="Arial"/>
                <w:sz w:val="24"/>
                <w:szCs w:val="24"/>
              </w:rPr>
              <w:lastRenderedPageBreak/>
              <w:t>to minimise losses and maximise opportunities. These aspects could be anything ranging from health and safety, admin, financial and legal to technology, transport and weather. By carrying out a risk assessment you can determine the kinds of emergencies that may occur and what steps you can take and how to respond if an incident does occur. This can be done by doing a hazard analysis and also being aware of any secondary hazards that may occur.</w:t>
            </w:r>
          </w:p>
          <w:p w14:paraId="242D2814" w14:textId="77777777" w:rsidR="00333404" w:rsidRDefault="00333404" w:rsidP="00333404">
            <w:pPr>
              <w:jc w:val="both"/>
              <w:rPr>
                <w:rFonts w:ascii="Arial" w:hAnsi="Arial" w:cs="Arial"/>
                <w:sz w:val="24"/>
                <w:szCs w:val="24"/>
              </w:rPr>
            </w:pPr>
          </w:p>
          <w:p w14:paraId="73675E68" w14:textId="77777777" w:rsidR="00333404" w:rsidRDefault="00333404" w:rsidP="00333404">
            <w:pPr>
              <w:jc w:val="both"/>
              <w:rPr>
                <w:rFonts w:ascii="Arial" w:hAnsi="Arial" w:cs="Arial"/>
                <w:sz w:val="24"/>
                <w:szCs w:val="24"/>
              </w:rPr>
            </w:pPr>
            <w:r>
              <w:rPr>
                <w:rFonts w:ascii="Arial" w:hAnsi="Arial" w:cs="Arial"/>
                <w:sz w:val="24"/>
                <w:szCs w:val="24"/>
              </w:rPr>
              <w:t>iii. How is Risk Assessment carried out for an event. Risks that happen at an event can result in loss or cancellation of an event. By having a risk management strategy in place, you can evaluate and treat the risks to the event. This also means that by reducing the risks, it will be helpful in obtaining insurance. It will show that appropriate measures have been taken to manage any risks and meet duty of care to event participants. The purpose of a risk assessment is to identify any hazards that could cause harm, access any risks which may arise from these hazards and allow suitable measures to eliminate and control risks. Any findings must be recorded. It is important to visit the necessary site or venue to identify specific hazards.</w:t>
            </w:r>
          </w:p>
          <w:p w14:paraId="5F9D9F22" w14:textId="77777777" w:rsidR="00333404" w:rsidRDefault="00333404" w:rsidP="00333404">
            <w:pPr>
              <w:jc w:val="both"/>
              <w:rPr>
                <w:rFonts w:ascii="Arial" w:hAnsi="Arial" w:cs="Arial"/>
                <w:sz w:val="24"/>
                <w:szCs w:val="24"/>
              </w:rPr>
            </w:pPr>
          </w:p>
          <w:p w14:paraId="3CEED629" w14:textId="77777777" w:rsidR="00333404" w:rsidRDefault="00333404" w:rsidP="00333404">
            <w:pPr>
              <w:jc w:val="both"/>
              <w:rPr>
                <w:rFonts w:ascii="Arial" w:hAnsi="Arial" w:cs="Arial"/>
                <w:sz w:val="24"/>
                <w:szCs w:val="24"/>
              </w:rPr>
            </w:pPr>
            <w:r>
              <w:rPr>
                <w:rFonts w:ascii="Arial" w:hAnsi="Arial" w:cs="Arial"/>
                <w:sz w:val="24"/>
                <w:szCs w:val="24"/>
              </w:rPr>
              <w:t>The five steps of risk assessment are as follows:</w:t>
            </w:r>
          </w:p>
          <w:p w14:paraId="319AB192" w14:textId="77777777" w:rsidR="00333404" w:rsidRDefault="00333404" w:rsidP="00333404">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identify hazards associated with the activities contributing to the event, finding out where the activities are carried out how the activities are to be undertaken</w:t>
            </w:r>
          </w:p>
          <w:p w14:paraId="169AFD3E" w14:textId="77777777" w:rsidR="00333404" w:rsidRDefault="00333404" w:rsidP="00333404">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identify the people that may be harmed and how they may be harmed</w:t>
            </w:r>
          </w:p>
          <w:p w14:paraId="52F1E6C6" w14:textId="77777777" w:rsidR="00333404" w:rsidRDefault="00333404" w:rsidP="00333404">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Identify any existing precautions such as venue design, operational procedures or existing safe systems of work</w:t>
            </w:r>
          </w:p>
          <w:p w14:paraId="252F1D10" w14:textId="77777777" w:rsidR="00333404" w:rsidRDefault="00333404" w:rsidP="00333404">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Evaluate the risks</w:t>
            </w:r>
          </w:p>
          <w:p w14:paraId="1B7AAE34" w14:textId="77777777" w:rsidR="00333404" w:rsidRPr="006C6393" w:rsidRDefault="00333404" w:rsidP="00333404">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Decide what further action may be required – such as venue improvement or safe systems at work</w:t>
            </w:r>
          </w:p>
          <w:p w14:paraId="4C79CDFE" w14:textId="77777777" w:rsidR="00333404" w:rsidRDefault="00333404" w:rsidP="00333404">
            <w:pPr>
              <w:jc w:val="both"/>
              <w:rPr>
                <w:rFonts w:ascii="Arial" w:hAnsi="Arial" w:cs="Arial"/>
                <w:sz w:val="24"/>
                <w:szCs w:val="24"/>
              </w:rPr>
            </w:pPr>
          </w:p>
          <w:p w14:paraId="77E05F96" w14:textId="77777777" w:rsidR="00333404" w:rsidRDefault="00333404" w:rsidP="00333404">
            <w:pPr>
              <w:jc w:val="both"/>
              <w:rPr>
                <w:rFonts w:ascii="Arial" w:hAnsi="Arial" w:cs="Arial"/>
                <w:sz w:val="24"/>
                <w:szCs w:val="24"/>
              </w:rPr>
            </w:pPr>
            <w:r>
              <w:rPr>
                <w:rFonts w:ascii="Arial" w:hAnsi="Arial" w:cs="Arial"/>
                <w:sz w:val="24"/>
                <w:szCs w:val="24"/>
              </w:rPr>
              <w:t>iv. When choosing a venue what Health and safety considerations should be taken into account? It is important to visit the site where the event is being held so you can carry out a preliminary assessment. The main things to take into consideration are available space for audiences, temporary structures, the backstage facilities, parking, camping and rendezvous points. Having rough calculations of the available space will be useful, along with having some idea of the concept of the entertainment.</w:t>
            </w:r>
          </w:p>
          <w:p w14:paraId="75C00748" w14:textId="77777777" w:rsidR="00333404" w:rsidRDefault="00333404" w:rsidP="00333404">
            <w:pPr>
              <w:jc w:val="both"/>
              <w:rPr>
                <w:rFonts w:ascii="Arial" w:hAnsi="Arial" w:cs="Arial"/>
                <w:sz w:val="24"/>
                <w:szCs w:val="24"/>
              </w:rPr>
            </w:pPr>
            <w:r>
              <w:rPr>
                <w:rFonts w:ascii="Arial" w:hAnsi="Arial" w:cs="Arial"/>
                <w:sz w:val="24"/>
                <w:szCs w:val="24"/>
              </w:rPr>
              <w:t xml:space="preserve">Alternative locations for the event may have to decided on. Based on health and safety considerations, emergency managers may be able to recommend appropriate venues that they know of or have used before. This can be difficult but you can use a checklist of the following at the planning stage. </w:t>
            </w:r>
          </w:p>
          <w:p w14:paraId="62E456DB" w14:textId="77777777" w:rsidR="00333404" w:rsidRDefault="00333404" w:rsidP="00333404">
            <w:pPr>
              <w:jc w:val="both"/>
              <w:rPr>
                <w:rFonts w:ascii="Arial" w:hAnsi="Arial" w:cs="Arial"/>
                <w:sz w:val="24"/>
                <w:szCs w:val="24"/>
              </w:rPr>
            </w:pPr>
            <w:r>
              <w:rPr>
                <w:rFonts w:ascii="Arial" w:hAnsi="Arial" w:cs="Arial"/>
                <w:sz w:val="24"/>
                <w:szCs w:val="24"/>
              </w:rPr>
              <w:t xml:space="preserve">v. A contingency plan is needed for an event as not every event runs smoothly. Incidents may occur that are beyond the control of the planning team. Having contingency plans for every event should be in place. An emergency response plan requires comprehensive hazard and vulnerability analysis. You will also need to consult with other parties that who may be responding to an emergency situation during the event as this is essential. This could include weather conditions, cancellation or postponement, additional security, contact with fire and rescue/ambulance services/hospitals and responses to nuclear or explosive. As part of the planning process you will need to organise for safety and this includes </w:t>
            </w:r>
            <w:r>
              <w:rPr>
                <w:rFonts w:ascii="Arial" w:hAnsi="Arial" w:cs="Arial"/>
                <w:sz w:val="24"/>
                <w:szCs w:val="24"/>
              </w:rPr>
              <w:lastRenderedPageBreak/>
              <w:t>competence, control, co-operation and communication.</w:t>
            </w:r>
          </w:p>
          <w:p w14:paraId="6CE4F994" w14:textId="77777777" w:rsidR="00333404" w:rsidRDefault="00333404" w:rsidP="00333404">
            <w:pPr>
              <w:jc w:val="both"/>
              <w:rPr>
                <w:rFonts w:ascii="Arial" w:hAnsi="Arial" w:cs="Arial"/>
                <w:sz w:val="24"/>
                <w:szCs w:val="24"/>
              </w:rPr>
            </w:pPr>
          </w:p>
          <w:p w14:paraId="2747A3CB" w14:textId="77777777" w:rsidR="00333404" w:rsidRDefault="00333404" w:rsidP="00333404">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To enable security personnel to perform their duties effectively, they must be briefed before the event. The decisions and actions taken by the security staff may affect the way the emergency services respond to the crisis. You should brief such personnel with details of the venue in the form of a map so they can clearly see the entrances, exits, first aid points and potential hazards. Give them a clear understanding of the management of unacceptable behaviour. Inform them of the basic information about the event such as first aid post, lost persons, information stands, any parking or transportation matters and information regarding spectators. They will require details of the emergency and evacuation plans, for example information about raising alarms, requesting assistance and evacuation processes. If there is machinery on site, they will require instructions on how to operate, deactivate and isolate anything that may be required during an emergency. Details of the communication plan and any equipment to be used will also have to be explained.  Once the security personnel have been briefed, they need to be aware of the attitude, dress, demeanour and actions.</w:t>
            </w:r>
          </w:p>
          <w:p w14:paraId="578B022B" w14:textId="77777777" w:rsidR="00CC2FB3" w:rsidRDefault="00CC2FB3" w:rsidP="00A851DA">
            <w:pPr>
              <w:rPr>
                <w:b/>
              </w:rPr>
            </w:pPr>
          </w:p>
          <w:p w14:paraId="0ADEFD99" w14:textId="77777777" w:rsidR="00CC2FB3" w:rsidRDefault="00CC2FB3" w:rsidP="00A851DA">
            <w:pPr>
              <w:rPr>
                <w:b/>
              </w:rPr>
            </w:pPr>
          </w:p>
          <w:p w14:paraId="27B37F1F" w14:textId="77777777" w:rsidR="00CC2FB3" w:rsidRDefault="00CC2FB3" w:rsidP="00A851DA">
            <w:pPr>
              <w:rPr>
                <w:b/>
              </w:rPr>
            </w:pPr>
          </w:p>
          <w:p w14:paraId="2C208601" w14:textId="77777777" w:rsidR="00CC2FB3" w:rsidRDefault="00CC2FB3" w:rsidP="00A851DA">
            <w:pPr>
              <w:rPr>
                <w:b/>
              </w:rPr>
            </w:pPr>
          </w:p>
          <w:p w14:paraId="76C1A19D" w14:textId="77777777" w:rsidR="00CC2FB3" w:rsidRDefault="00CC2FB3" w:rsidP="00A851DA">
            <w:pPr>
              <w:rPr>
                <w:b/>
              </w:rPr>
            </w:pPr>
          </w:p>
          <w:p w14:paraId="7D61E849" w14:textId="77777777" w:rsidR="00CC2FB3" w:rsidRDefault="00CC2FB3" w:rsidP="00A851DA">
            <w:pPr>
              <w:rPr>
                <w:b/>
              </w:rPr>
            </w:pPr>
          </w:p>
          <w:p w14:paraId="30193A39" w14:textId="77777777" w:rsidR="00CC2FB3" w:rsidRDefault="00CC2FB3" w:rsidP="00A851DA">
            <w:pPr>
              <w:rPr>
                <w:b/>
              </w:rPr>
            </w:pPr>
          </w:p>
          <w:p w14:paraId="52DB605E" w14:textId="77777777" w:rsidR="00CC2FB3" w:rsidRDefault="00CC2FB3" w:rsidP="00A851DA">
            <w:pPr>
              <w:rPr>
                <w:b/>
              </w:rPr>
            </w:pPr>
          </w:p>
          <w:p w14:paraId="450CD0D0" w14:textId="77777777" w:rsidR="00CC2FB3" w:rsidRDefault="00CC2FB3" w:rsidP="00A851DA">
            <w:pPr>
              <w:rPr>
                <w:b/>
              </w:rPr>
            </w:pPr>
          </w:p>
          <w:p w14:paraId="17B38D2A" w14:textId="77777777" w:rsidR="00CC2FB3" w:rsidRDefault="00CC2FB3" w:rsidP="00A851DA">
            <w:pPr>
              <w:rPr>
                <w:b/>
              </w:rPr>
            </w:pPr>
          </w:p>
          <w:p w14:paraId="5E3B3050" w14:textId="77777777" w:rsidR="00CC2FB3" w:rsidRDefault="00CC2FB3" w:rsidP="00A851DA">
            <w:pPr>
              <w:rPr>
                <w:b/>
              </w:rPr>
            </w:pPr>
          </w:p>
          <w:p w14:paraId="1FB965C6" w14:textId="77777777" w:rsidR="00CC2FB3" w:rsidRDefault="00CC2FB3" w:rsidP="00A851DA">
            <w:pPr>
              <w:rPr>
                <w:b/>
              </w:rPr>
            </w:pPr>
          </w:p>
          <w:p w14:paraId="2682284F" w14:textId="77777777" w:rsidR="00CC2FB3" w:rsidRDefault="00CC2FB3" w:rsidP="00A851DA">
            <w:pPr>
              <w:rPr>
                <w:b/>
              </w:rPr>
            </w:pPr>
          </w:p>
          <w:p w14:paraId="6A512E32" w14:textId="77777777" w:rsidR="00CC2FB3" w:rsidRDefault="00CC2FB3" w:rsidP="00A851DA">
            <w:pPr>
              <w:rPr>
                <w:b/>
              </w:rPr>
            </w:pPr>
          </w:p>
          <w:p w14:paraId="476629A7" w14:textId="77777777" w:rsidR="00CC2FB3" w:rsidRDefault="00CC2FB3" w:rsidP="00A851DA">
            <w:pPr>
              <w:rPr>
                <w:b/>
              </w:rPr>
            </w:pPr>
          </w:p>
          <w:p w14:paraId="3558BE51" w14:textId="77777777" w:rsidR="00CC2FB3" w:rsidRDefault="00CC2FB3" w:rsidP="00A851DA">
            <w:pPr>
              <w:rPr>
                <w:b/>
              </w:rPr>
            </w:pPr>
          </w:p>
        </w:tc>
      </w:tr>
    </w:tbl>
    <w:p w14:paraId="4DEEE47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0BE93A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A34186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B992F5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EB9E31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4AA67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E07E9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7725819" w14:textId="77777777" w:rsidTr="00405895">
        <w:tc>
          <w:tcPr>
            <w:tcW w:w="2310" w:type="dxa"/>
            <w:shd w:val="clear" w:color="auto" w:fill="D9D9D9" w:themeFill="background1" w:themeFillShade="D9"/>
          </w:tcPr>
          <w:p w14:paraId="0D65478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1755292"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CED66A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A891189" w14:textId="77777777" w:rsidR="00405895" w:rsidRPr="00B0415E" w:rsidRDefault="00405895" w:rsidP="00A851DA">
            <w:pPr>
              <w:rPr>
                <w:rFonts w:cs="Bliss-Regular"/>
                <w:color w:val="000000"/>
              </w:rPr>
            </w:pPr>
          </w:p>
        </w:tc>
      </w:tr>
    </w:tbl>
    <w:p w14:paraId="08AA966F" w14:textId="77777777" w:rsidR="00A851DA" w:rsidRPr="00B0415E" w:rsidRDefault="00A851DA" w:rsidP="00A851DA">
      <w:pPr>
        <w:rPr>
          <w:rFonts w:cs="Bliss-Regular"/>
          <w:color w:val="000000"/>
          <w:lang w:val="en-US"/>
        </w:rPr>
      </w:pPr>
    </w:p>
    <w:p w14:paraId="1359C5F1" w14:textId="77777777" w:rsidR="00A851DA" w:rsidRPr="00B0415E" w:rsidRDefault="00A851DA" w:rsidP="00A851DA">
      <w:pPr>
        <w:rPr>
          <w:rFonts w:cs="Bliss-Regular"/>
          <w:color w:val="000000"/>
          <w:lang w:val="en-US"/>
        </w:rPr>
      </w:pPr>
    </w:p>
    <w:p w14:paraId="760B691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C610CC" w14:textId="77777777" w:rsidTr="00B0415E">
        <w:trPr>
          <w:trHeight w:val="249"/>
        </w:trPr>
        <w:tc>
          <w:tcPr>
            <w:tcW w:w="4621" w:type="dxa"/>
            <w:shd w:val="clear" w:color="auto" w:fill="D9D9D9" w:themeFill="background1" w:themeFillShade="D9"/>
          </w:tcPr>
          <w:p w14:paraId="2ECAAC0F" w14:textId="77777777" w:rsidR="00503D7E" w:rsidRPr="00B0415E" w:rsidRDefault="00503D7E" w:rsidP="00503D7E">
            <w:pPr>
              <w:rPr>
                <w:b/>
                <w:color w:val="002060"/>
              </w:rPr>
            </w:pPr>
            <w:r w:rsidRPr="00B0415E">
              <w:rPr>
                <w:b/>
                <w:color w:val="002060"/>
              </w:rPr>
              <w:lastRenderedPageBreak/>
              <w:t>Total Marks</w:t>
            </w:r>
          </w:p>
        </w:tc>
        <w:tc>
          <w:tcPr>
            <w:tcW w:w="4621" w:type="dxa"/>
          </w:tcPr>
          <w:p w14:paraId="30379118" w14:textId="77777777" w:rsidR="00503D7E" w:rsidRPr="00B0415E" w:rsidRDefault="00503D7E" w:rsidP="00503D7E">
            <w:pPr>
              <w:rPr>
                <w:rFonts w:cs="Times New Roman"/>
                <w:szCs w:val="32"/>
              </w:rPr>
            </w:pPr>
          </w:p>
        </w:tc>
      </w:tr>
      <w:tr w:rsidR="00503D7E" w:rsidRPr="00B0415E" w14:paraId="25D6D973" w14:textId="77777777" w:rsidTr="00B0415E">
        <w:tc>
          <w:tcPr>
            <w:tcW w:w="4621" w:type="dxa"/>
            <w:shd w:val="clear" w:color="auto" w:fill="D9D9D9" w:themeFill="background1" w:themeFillShade="D9"/>
          </w:tcPr>
          <w:p w14:paraId="6F7F3C18" w14:textId="77777777" w:rsidR="00503D7E" w:rsidRPr="00B0415E" w:rsidRDefault="00503D7E" w:rsidP="00503D7E">
            <w:pPr>
              <w:rPr>
                <w:b/>
                <w:color w:val="002060"/>
              </w:rPr>
            </w:pPr>
            <w:r w:rsidRPr="00B0415E">
              <w:rPr>
                <w:b/>
                <w:color w:val="002060"/>
              </w:rPr>
              <w:t>Marks Obtained</w:t>
            </w:r>
          </w:p>
        </w:tc>
        <w:tc>
          <w:tcPr>
            <w:tcW w:w="4621" w:type="dxa"/>
          </w:tcPr>
          <w:p w14:paraId="7F316AB0" w14:textId="77777777" w:rsidR="00503D7E" w:rsidRPr="00B0415E" w:rsidRDefault="00503D7E" w:rsidP="00503D7E">
            <w:pPr>
              <w:rPr>
                <w:rFonts w:cs="Times New Roman"/>
                <w:szCs w:val="32"/>
              </w:rPr>
            </w:pPr>
          </w:p>
        </w:tc>
      </w:tr>
      <w:tr w:rsidR="00503D7E" w:rsidRPr="00B0415E" w14:paraId="7769D8AC" w14:textId="77777777" w:rsidTr="00B0415E">
        <w:tc>
          <w:tcPr>
            <w:tcW w:w="4621" w:type="dxa"/>
            <w:shd w:val="clear" w:color="auto" w:fill="D9D9D9" w:themeFill="background1" w:themeFillShade="D9"/>
          </w:tcPr>
          <w:p w14:paraId="3E60DFD4" w14:textId="77777777" w:rsidR="00503D7E" w:rsidRPr="00B0415E" w:rsidRDefault="00B0415E" w:rsidP="00503D7E">
            <w:pPr>
              <w:rPr>
                <w:b/>
                <w:color w:val="002060"/>
              </w:rPr>
            </w:pPr>
            <w:r w:rsidRPr="00B0415E">
              <w:rPr>
                <w:b/>
                <w:color w:val="002060"/>
              </w:rPr>
              <w:t>Percentage / Grade</w:t>
            </w:r>
          </w:p>
        </w:tc>
        <w:tc>
          <w:tcPr>
            <w:tcW w:w="4621" w:type="dxa"/>
          </w:tcPr>
          <w:p w14:paraId="257793B2" w14:textId="77777777" w:rsidR="00503D7E" w:rsidRPr="00B0415E" w:rsidRDefault="00503D7E" w:rsidP="00503D7E">
            <w:pPr>
              <w:rPr>
                <w:rFonts w:cs="Times New Roman"/>
                <w:szCs w:val="32"/>
              </w:rPr>
            </w:pPr>
          </w:p>
        </w:tc>
      </w:tr>
    </w:tbl>
    <w:p w14:paraId="32AA237D" w14:textId="77777777" w:rsidR="00A851DA" w:rsidRDefault="00A851DA" w:rsidP="00503D7E">
      <w:pPr>
        <w:rPr>
          <w:rFonts w:cs="Times New Roman"/>
          <w:sz w:val="24"/>
          <w:szCs w:val="32"/>
        </w:rPr>
      </w:pPr>
    </w:p>
    <w:p w14:paraId="4420468E" w14:textId="77777777" w:rsidR="00607874" w:rsidRDefault="00607874" w:rsidP="00503D7E">
      <w:pPr>
        <w:rPr>
          <w:rFonts w:cs="Times New Roman"/>
          <w:sz w:val="24"/>
          <w:szCs w:val="32"/>
        </w:rPr>
      </w:pPr>
    </w:p>
    <w:p w14:paraId="253F8EC1" w14:textId="77777777" w:rsidR="00607874" w:rsidRDefault="00607874" w:rsidP="00503D7E">
      <w:pPr>
        <w:rPr>
          <w:rFonts w:cs="Times New Roman"/>
          <w:sz w:val="24"/>
          <w:szCs w:val="32"/>
        </w:rPr>
      </w:pPr>
    </w:p>
    <w:p w14:paraId="12543B70" w14:textId="77777777" w:rsidR="00607874" w:rsidRDefault="00607874" w:rsidP="00503D7E">
      <w:pPr>
        <w:rPr>
          <w:rFonts w:cs="Times New Roman"/>
          <w:sz w:val="24"/>
          <w:szCs w:val="32"/>
        </w:rPr>
      </w:pPr>
    </w:p>
    <w:p w14:paraId="4478E971" w14:textId="77777777" w:rsidR="00607874" w:rsidRDefault="00607874" w:rsidP="00503D7E">
      <w:pPr>
        <w:rPr>
          <w:rFonts w:cs="Times New Roman"/>
          <w:sz w:val="24"/>
          <w:szCs w:val="32"/>
        </w:rPr>
      </w:pPr>
    </w:p>
    <w:p w14:paraId="6DA05EE7" w14:textId="77777777" w:rsidR="00607874" w:rsidRDefault="00607874" w:rsidP="00503D7E">
      <w:pPr>
        <w:rPr>
          <w:rFonts w:cs="Times New Roman"/>
          <w:sz w:val="24"/>
          <w:szCs w:val="32"/>
        </w:rPr>
      </w:pPr>
    </w:p>
    <w:p w14:paraId="3C65AF5E" w14:textId="77777777" w:rsidR="00607874" w:rsidRDefault="00607874" w:rsidP="00503D7E">
      <w:pPr>
        <w:rPr>
          <w:rFonts w:cs="Times New Roman"/>
          <w:sz w:val="24"/>
          <w:szCs w:val="32"/>
        </w:rPr>
      </w:pPr>
    </w:p>
    <w:p w14:paraId="24056EE9" w14:textId="77777777" w:rsidR="00607874" w:rsidRDefault="00607874" w:rsidP="00503D7E">
      <w:pPr>
        <w:rPr>
          <w:rFonts w:cs="Times New Roman"/>
          <w:sz w:val="24"/>
          <w:szCs w:val="32"/>
        </w:rPr>
      </w:pPr>
    </w:p>
    <w:p w14:paraId="7F7C983D" w14:textId="77777777" w:rsidR="00EA30AB" w:rsidRDefault="00EA30AB" w:rsidP="00503D7E">
      <w:pPr>
        <w:rPr>
          <w:rFonts w:cs="Times New Roman"/>
          <w:sz w:val="24"/>
          <w:szCs w:val="32"/>
        </w:rPr>
      </w:pPr>
    </w:p>
    <w:p w14:paraId="69E953D2" w14:textId="77777777" w:rsidR="00EA30AB" w:rsidRDefault="00EA30AB" w:rsidP="00503D7E">
      <w:pPr>
        <w:rPr>
          <w:rFonts w:cs="Times New Roman"/>
          <w:sz w:val="24"/>
          <w:szCs w:val="32"/>
        </w:rPr>
      </w:pPr>
    </w:p>
    <w:p w14:paraId="37417C4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B537C7" w14:textId="77777777" w:rsidR="00C53029" w:rsidRDefault="00C53029" w:rsidP="00CB4D0A">
      <w:pPr>
        <w:spacing w:after="0" w:line="240" w:lineRule="auto"/>
      </w:pPr>
      <w:r>
        <w:separator/>
      </w:r>
    </w:p>
  </w:endnote>
  <w:endnote w:type="continuationSeparator" w:id="0">
    <w:p w14:paraId="6C84010D"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7CF22" w14:textId="77777777" w:rsidR="00C53029" w:rsidRDefault="00C53029" w:rsidP="00CB4D0A">
      <w:pPr>
        <w:spacing w:after="0" w:line="240" w:lineRule="auto"/>
      </w:pPr>
      <w:r>
        <w:separator/>
      </w:r>
    </w:p>
  </w:footnote>
  <w:footnote w:type="continuationSeparator" w:id="0">
    <w:p w14:paraId="2F3212E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BA5C89"/>
    <w:multiLevelType w:val="hybridMultilevel"/>
    <w:tmpl w:val="80E66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365FFC"/>
    <w:multiLevelType w:val="hybridMultilevel"/>
    <w:tmpl w:val="8DEE5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340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4B64"/>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08D4FC6"/>
  <w15:docId w15:val="{C9EAA27F-4462-4FCB-939B-D285AA50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Sharon Reeves</cp:lastModifiedBy>
  <cp:revision>1</cp:revision>
  <dcterms:created xsi:type="dcterms:W3CDTF">2015-01-26T12:24:00Z</dcterms:created>
  <dcterms:modified xsi:type="dcterms:W3CDTF">2021-02-11T14:19:00Z</dcterms:modified>
</cp:coreProperties>
</file>