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E5B9A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DE5B9F5" wp14:editId="2DE5B9F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DE5B9AC" w14:textId="722D5FD6" w:rsidR="00607874" w:rsidRDefault="00F55E5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DE5B9F8" wp14:editId="6492E37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5B9F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E5B9F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E5B9F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DE5B9F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E5B9FE" w14:textId="77777777" w:rsidR="00405895" w:rsidRDefault="00405895"/>
                  </w:txbxContent>
                </v:textbox>
              </v:shape>
            </w:pict>
          </mc:Fallback>
        </mc:AlternateContent>
      </w:r>
    </w:p>
    <w:p w14:paraId="2DE5B9AD" w14:textId="77777777" w:rsidR="00607874" w:rsidRDefault="00607874" w:rsidP="00A851DA">
      <w:pPr>
        <w:rPr>
          <w:lang w:val="en-US"/>
        </w:rPr>
      </w:pPr>
    </w:p>
    <w:p w14:paraId="2DE5B9AE" w14:textId="77777777" w:rsidR="00607874" w:rsidRDefault="00607874" w:rsidP="00A851DA">
      <w:pPr>
        <w:rPr>
          <w:lang w:val="en-US"/>
        </w:rPr>
      </w:pPr>
    </w:p>
    <w:p w14:paraId="2DE5B9A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DE5B9B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E5B9B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DE5B9B1" w14:textId="748A402A" w:rsidR="00A851DA" w:rsidRPr="00B0415E" w:rsidRDefault="00F55E56">
            <w:pPr>
              <w:pStyle w:val="Default"/>
              <w:rPr>
                <w:rFonts w:asciiTheme="minorHAnsi" w:hAnsiTheme="minorHAnsi"/>
              </w:rPr>
            </w:pPr>
            <w:r>
              <w:rPr>
                <w:rFonts w:asciiTheme="minorHAnsi" w:hAnsiTheme="minorHAnsi"/>
              </w:rPr>
              <w:t>Joshua Oldfield</w:t>
            </w:r>
          </w:p>
        </w:tc>
      </w:tr>
      <w:tr w:rsidR="00A851DA" w:rsidRPr="00B0415E" w14:paraId="2DE5B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E5B9B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DE5B9B4" w14:textId="2FB58702" w:rsidR="00A851DA" w:rsidRPr="00B0415E" w:rsidRDefault="00F55E56">
            <w:pPr>
              <w:pStyle w:val="Default"/>
              <w:rPr>
                <w:rFonts w:asciiTheme="minorHAnsi" w:hAnsiTheme="minorHAnsi"/>
              </w:rPr>
            </w:pPr>
            <w:r>
              <w:rPr>
                <w:rFonts w:asciiTheme="minorHAnsi" w:hAnsiTheme="minorHAnsi"/>
              </w:rPr>
              <w:t>32809</w:t>
            </w:r>
          </w:p>
        </w:tc>
      </w:tr>
      <w:tr w:rsidR="00A851DA" w:rsidRPr="00B0415E" w14:paraId="2DE5B9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E5B9B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E5B9B7" w14:textId="3EB3B53D" w:rsidR="00A851DA" w:rsidRPr="00B0415E" w:rsidRDefault="00F55E56">
            <w:pPr>
              <w:pStyle w:val="Default"/>
              <w:rPr>
                <w:rFonts w:asciiTheme="minorHAnsi" w:hAnsiTheme="minorHAnsi"/>
              </w:rPr>
            </w:pPr>
            <w:r>
              <w:rPr>
                <w:rFonts w:asciiTheme="minorHAnsi" w:hAnsiTheme="minorHAnsi"/>
              </w:rPr>
              <w:t>Advanced diploma in operations management level 5</w:t>
            </w:r>
          </w:p>
        </w:tc>
      </w:tr>
      <w:tr w:rsidR="00A851DA" w:rsidRPr="00B0415E" w14:paraId="2DE5B9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E5B9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DE5B9BA" w14:textId="12AC5A3C" w:rsidR="00A851DA" w:rsidRPr="00B0415E" w:rsidRDefault="00BC10FE">
            <w:r>
              <w:t>5</w:t>
            </w:r>
          </w:p>
        </w:tc>
      </w:tr>
    </w:tbl>
    <w:p w14:paraId="2DE5B9BC" w14:textId="77777777" w:rsidR="00CC2FB3" w:rsidRDefault="00CC2FB3" w:rsidP="00A851DA">
      <w:pPr>
        <w:rPr>
          <w:b/>
          <w:lang w:val="en-US"/>
        </w:rPr>
      </w:pPr>
    </w:p>
    <w:p w14:paraId="2DE5B9BD" w14:textId="77777777" w:rsidR="00443E6F" w:rsidRDefault="00527C11" w:rsidP="00A851DA">
      <w:pPr>
        <w:rPr>
          <w:b/>
          <w:sz w:val="28"/>
          <w:lang w:val="en-US"/>
        </w:rPr>
      </w:pPr>
      <w:r w:rsidRPr="00443E6F">
        <w:rPr>
          <w:b/>
          <w:sz w:val="28"/>
          <w:lang w:val="en-US"/>
        </w:rPr>
        <w:t>Marking Criteria:</w:t>
      </w:r>
    </w:p>
    <w:p w14:paraId="2DE5B9B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DE5B9B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DE5B9D1" w14:textId="77777777" w:rsidTr="00CC2FB3">
        <w:tc>
          <w:tcPr>
            <w:tcW w:w="9242" w:type="dxa"/>
          </w:tcPr>
          <w:p w14:paraId="50B3298F" w14:textId="77777777" w:rsidR="001E29CD" w:rsidRDefault="001E29CD" w:rsidP="001E29CD">
            <w:bookmarkStart w:id="0" w:name="_GoBack"/>
            <w:bookmarkEnd w:id="0"/>
          </w:p>
          <w:p w14:paraId="044E3BED" w14:textId="77777777" w:rsidR="001E29CD" w:rsidRDefault="001E29CD" w:rsidP="001E29CD">
            <w:r>
              <w:t xml:space="preserve">Purchasing could be described as the trigger that sets in motion the flow of materials in a supply chain. It is the primary message that a business sends to a seller to initiate an exchange of goods for currency. Purchasing and procurement are usually incorrectly referred to as the same thing, purchasing usually refers to the actual buying process.  </w:t>
            </w:r>
          </w:p>
          <w:p w14:paraId="485DB8EE" w14:textId="77777777" w:rsidR="001E29CD" w:rsidRDefault="001E29CD" w:rsidP="001E29CD"/>
          <w:p w14:paraId="4E8C6764" w14:textId="77777777" w:rsidR="001E29CD" w:rsidRDefault="001E29CD" w:rsidP="001E29CD">
            <w:r>
              <w:t xml:space="preserve">As discussed, purchasing is usually the actual exchange of currency for materials. Although not all ‘acquisition of materials’ is a simple as that, there are other ways a company will receive materials, such as; rental, </w:t>
            </w:r>
            <w:proofErr w:type="spellStart"/>
            <w:r>
              <w:t>favours</w:t>
            </w:r>
            <w:proofErr w:type="spellEnd"/>
            <w:r>
              <w:t>, gifts, leasing, contracting, borrowing etc. These processes are what falls under the category of procurement.</w:t>
            </w:r>
          </w:p>
          <w:p w14:paraId="7B673480" w14:textId="77777777" w:rsidR="001E29CD" w:rsidRDefault="001E29CD" w:rsidP="001E29CD"/>
          <w:p w14:paraId="41561626" w14:textId="77777777" w:rsidR="001E29CD" w:rsidRDefault="001E29CD" w:rsidP="001E29CD">
            <w:r>
              <w:t xml:space="preserve">Every business in a supply chain works on the same principle, that being, acquiring materials, adding value and selling it down the chain to consumers. Procurement is important because it is the process that handles all the transfers of materials that a company needs to survive and thrive. When we take a wider look at the role of procurement in a supply chain it is worth looking at how else a procurement process effects the supply chain. It creates a stream of information up and down the chain telling businesses how strong a demand is for a product </w:t>
            </w:r>
            <w:proofErr w:type="gramStart"/>
            <w:r>
              <w:t>and also</w:t>
            </w:r>
            <w:proofErr w:type="gramEnd"/>
            <w:r>
              <w:t xml:space="preserve"> what supply levels are like for materials.</w:t>
            </w:r>
          </w:p>
          <w:p w14:paraId="1E9C8F31" w14:textId="77777777" w:rsidR="001E29CD" w:rsidRDefault="001E29CD" w:rsidP="001E29CD"/>
          <w:p w14:paraId="772E070A" w14:textId="77777777" w:rsidR="001E29CD" w:rsidRDefault="001E29CD" w:rsidP="001E29CD">
            <w:r>
              <w:t xml:space="preserve">Qualified suppliers are businesses that are equipped to handle the specific needs of a company and deal with the flow of materials in an appropriate and beneficial manner. There are some specific qualities that are sought after in suppliers to determine how beneficial a relationship could be. These qualities include; financial stability, competent business practices, delivery reliability, appropriate lead times, good reputation, quality of product.  </w:t>
            </w:r>
          </w:p>
          <w:p w14:paraId="3BD10C56" w14:textId="77777777" w:rsidR="001E29CD" w:rsidRDefault="001E29CD" w:rsidP="001E29CD"/>
          <w:p w14:paraId="5DD302E7" w14:textId="77777777" w:rsidR="001E29CD" w:rsidRDefault="001E29CD" w:rsidP="001E29CD"/>
          <w:p w14:paraId="03233296" w14:textId="77777777" w:rsidR="001E29CD" w:rsidRDefault="001E29CD" w:rsidP="001E29CD">
            <w:r>
              <w:t>E-procurement is an internet-based process of acquiring materials. It is defined by any transaction or movement of materials that was set in motion using an internet-based system.</w:t>
            </w:r>
          </w:p>
          <w:p w14:paraId="78584FB9" w14:textId="77777777" w:rsidR="001E29CD" w:rsidRDefault="001E29CD" w:rsidP="001E29CD"/>
          <w:p w14:paraId="6EF764FE" w14:textId="77777777" w:rsidR="001E29CD" w:rsidRDefault="001E29CD" w:rsidP="001E29CD">
            <w:r>
              <w:t xml:space="preserve">The overall aim of the procurement process is to ensure a business has a steady and reliable flow of materials. To do this successfully a procurement process needs to aim to thrive in the following areas; finding good suppliers, negotiating fair price and support, speed of material movement, networking to develop beneficial relationships, easy and effective communication between </w:t>
            </w:r>
            <w:proofErr w:type="spellStart"/>
            <w:r>
              <w:t>organisations</w:t>
            </w:r>
            <w:proofErr w:type="spellEnd"/>
            <w:r>
              <w:t xml:space="preserve">.  </w:t>
            </w:r>
          </w:p>
          <w:p w14:paraId="23EA4DB3" w14:textId="77777777" w:rsidR="001E29CD" w:rsidRDefault="001E29CD" w:rsidP="001E29CD">
            <w:r>
              <w:t>There are a handful of manufacturing strategies that companies commonly engage in. These include make-to-plan (MTP), make-to-order (MTO) and Assemble-to-order (ATO). There are impacting factors that will determine which strategy a company engages in. Economy of scale, Manufacturing capabilities and warehouse/storage availability will all impact a strategy decision.</w:t>
            </w:r>
          </w:p>
          <w:p w14:paraId="6EB39561" w14:textId="77777777" w:rsidR="001E29CD" w:rsidRDefault="001E29CD" w:rsidP="001E29CD">
            <w:r>
              <w:t xml:space="preserve"> </w:t>
            </w:r>
          </w:p>
          <w:p w14:paraId="7A76A3C5" w14:textId="77777777" w:rsidR="001E29CD" w:rsidRDefault="001E29CD" w:rsidP="001E29CD"/>
          <w:p w14:paraId="3475AE62" w14:textId="77777777" w:rsidR="001E29CD" w:rsidRDefault="001E29CD" w:rsidP="001E29CD">
            <w:r>
              <w:t>The procurement cycle is a set of processes that will be put into motion for procurement to happen. Regardless of what product or material is being sourced and procured the main process cycle will remain the same although it may be diversified between different companies. Below is a detailed list of the processes in the procurement cycle in order of activation.</w:t>
            </w:r>
          </w:p>
          <w:p w14:paraId="21AFBC25" w14:textId="77777777" w:rsidR="001E29CD" w:rsidRDefault="001E29CD" w:rsidP="001E29CD">
            <w:r>
              <w:t>User - Demand, specification, financial approval, purchase request.</w:t>
            </w:r>
          </w:p>
          <w:p w14:paraId="6DD1A969" w14:textId="77777777" w:rsidR="001E29CD" w:rsidRDefault="001E29CD" w:rsidP="001E29CD">
            <w:r>
              <w:t>Procurement department – purchase request, supply availability, supplier shortlist, quotation request.</w:t>
            </w:r>
          </w:p>
          <w:p w14:paraId="1F5D1669" w14:textId="77777777" w:rsidR="001E29CD" w:rsidRDefault="001E29CD" w:rsidP="001E29CD">
            <w:r>
              <w:t>Supplier – quotation request, customer checks, check order can be fulfilled, quotation response.</w:t>
            </w:r>
          </w:p>
          <w:p w14:paraId="513177F6" w14:textId="77777777" w:rsidR="001E29CD" w:rsidRDefault="001E29CD" w:rsidP="001E29CD">
            <w:r>
              <w:t>Procurement – Quotation examination, budget reviews, purchase clearance, T&amp;C confirmation, purchase order.</w:t>
            </w:r>
          </w:p>
          <w:p w14:paraId="71D3EC95" w14:textId="77777777" w:rsidR="001E29CD" w:rsidRDefault="001E29CD" w:rsidP="001E29CD">
            <w:r>
              <w:t>Supplier – purchase order receival, operational activation, shipment, invoice.</w:t>
            </w:r>
          </w:p>
          <w:p w14:paraId="6A28169F" w14:textId="77777777" w:rsidR="001E29CD" w:rsidRDefault="001E29CD" w:rsidP="001E29CD">
            <w:r>
              <w:t>Procurement Department – Receipt of shipment, tracking / follow up, receival of goods, transfer of goods to user.</w:t>
            </w:r>
          </w:p>
          <w:p w14:paraId="1EF8D3C4" w14:textId="77777777" w:rsidR="001E29CD" w:rsidRDefault="001E29CD" w:rsidP="001E29CD">
            <w:r>
              <w:t>User – receival of goods, inspection, update stock records, use goods.</w:t>
            </w:r>
          </w:p>
          <w:p w14:paraId="4AE0BF4C" w14:textId="77777777" w:rsidR="001E29CD" w:rsidRDefault="001E29CD" w:rsidP="001E29CD"/>
          <w:p w14:paraId="2B17B02F" w14:textId="77777777" w:rsidR="001E29CD" w:rsidRDefault="001E29CD" w:rsidP="001E29CD">
            <w:r>
              <w:t xml:space="preserve"> </w:t>
            </w:r>
          </w:p>
          <w:p w14:paraId="46CED24A" w14:textId="77777777" w:rsidR="001E29CD" w:rsidRDefault="001E29CD" w:rsidP="001E29CD"/>
          <w:p w14:paraId="2DE5B9CD" w14:textId="07664B36" w:rsidR="00CC2FB3" w:rsidRDefault="001E29CD" w:rsidP="001E29CD">
            <w:pPr>
              <w:rPr>
                <w:b/>
              </w:rPr>
            </w:pPr>
            <w:proofErr w:type="spellStart"/>
            <w:r>
              <w:t>Organisations</w:t>
            </w:r>
            <w:proofErr w:type="spellEnd"/>
            <w:r>
              <w:t xml:space="preserve"> use a method called ‘supplier rating’ or ‘vender rating’ to gauge the performance of their suppliers to ensure they are meeting targets. These ratings are usually created using a checklist of sorts that highlights high value areas of business that are important to an </w:t>
            </w:r>
            <w:proofErr w:type="spellStart"/>
            <w:r>
              <w:t>organisation</w:t>
            </w:r>
            <w:proofErr w:type="spellEnd"/>
            <w:r>
              <w:t>. These areas of interest usually include things such as lead time and quality of product. The checklist is then marked with a rating for each area which makes it easy to see how a supplier is performing and if they are meeting targets. Should they fail to meet targets it is beneficial for a business to try to work through the problems with a supplier because a strong, long term relationship is more productive for a company rather than switching suppliers often. When setting out a checklist for rating suppliers it would be a good idea to create clear</w:t>
            </w:r>
          </w:p>
          <w:p w14:paraId="2DE5B9CE" w14:textId="77777777" w:rsidR="00CC2FB3" w:rsidRDefault="00CC2FB3" w:rsidP="00A851DA">
            <w:pPr>
              <w:rPr>
                <w:b/>
              </w:rPr>
            </w:pPr>
          </w:p>
          <w:p w14:paraId="2DE5B9CF" w14:textId="77777777" w:rsidR="00CC2FB3" w:rsidRDefault="00CC2FB3" w:rsidP="00A851DA">
            <w:pPr>
              <w:rPr>
                <w:b/>
              </w:rPr>
            </w:pPr>
          </w:p>
          <w:p w14:paraId="2DE5B9D0" w14:textId="77777777" w:rsidR="00CC2FB3" w:rsidRDefault="00CC2FB3" w:rsidP="00A851DA">
            <w:pPr>
              <w:rPr>
                <w:b/>
              </w:rPr>
            </w:pPr>
          </w:p>
        </w:tc>
      </w:tr>
      <w:tr w:rsidR="00ED31BF" w14:paraId="3EBA9F4E" w14:textId="77777777" w:rsidTr="00CC2FB3">
        <w:tc>
          <w:tcPr>
            <w:tcW w:w="9242" w:type="dxa"/>
          </w:tcPr>
          <w:p w14:paraId="12DCE144" w14:textId="77777777" w:rsidR="00ED31BF" w:rsidRPr="00ED31BF" w:rsidRDefault="00ED31BF" w:rsidP="00ED31BF">
            <w:pPr>
              <w:spacing w:after="160" w:line="259" w:lineRule="auto"/>
              <w:rPr>
                <w:rFonts w:ascii="Arial" w:eastAsia="Calibri" w:hAnsi="Arial" w:cs="Arial"/>
                <w:sz w:val="24"/>
                <w:szCs w:val="24"/>
              </w:rPr>
            </w:pPr>
          </w:p>
        </w:tc>
      </w:tr>
      <w:tr w:rsidR="00D445A5" w14:paraId="4C536F30" w14:textId="77777777" w:rsidTr="00CC2FB3">
        <w:tc>
          <w:tcPr>
            <w:tcW w:w="9242" w:type="dxa"/>
          </w:tcPr>
          <w:p w14:paraId="37261DD6" w14:textId="77777777" w:rsidR="00D445A5" w:rsidRPr="00ED31BF" w:rsidRDefault="00D445A5" w:rsidP="00ED31BF">
            <w:pPr>
              <w:spacing w:after="160" w:line="259" w:lineRule="auto"/>
              <w:rPr>
                <w:rFonts w:ascii="Arial" w:eastAsia="Calibri" w:hAnsi="Arial" w:cs="Arial"/>
                <w:sz w:val="24"/>
                <w:szCs w:val="24"/>
              </w:rPr>
            </w:pPr>
          </w:p>
        </w:tc>
      </w:tr>
    </w:tbl>
    <w:p w14:paraId="2DE5B9D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DE5B9D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DE5B9D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DE5B9D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E5B9D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E5B9D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E5B9D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14:paraId="2DE5B9DD" w14:textId="77777777" w:rsidTr="00405895">
        <w:tc>
          <w:tcPr>
            <w:tcW w:w="2310" w:type="dxa"/>
            <w:shd w:val="clear" w:color="auto" w:fill="D9D9D9" w:themeFill="background1" w:themeFillShade="D9"/>
          </w:tcPr>
          <w:p w14:paraId="2DE5B9D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DE5B9DA" w14:textId="787071BE" w:rsidR="00405895" w:rsidRPr="00B0415E" w:rsidRDefault="00ED31BF" w:rsidP="00A851DA">
            <w:pPr>
              <w:rPr>
                <w:rFonts w:cs="Bliss-Regular"/>
                <w:color w:val="000000"/>
              </w:rPr>
            </w:pPr>
            <w:proofErr w:type="spellStart"/>
            <w:proofErr w:type="gramStart"/>
            <w:r>
              <w:rPr>
                <w:rFonts w:cs="Bliss-Regular"/>
                <w:color w:val="000000"/>
              </w:rPr>
              <w:t>J.Oldfield</w:t>
            </w:r>
            <w:proofErr w:type="spellEnd"/>
            <w:proofErr w:type="gramEnd"/>
            <w:r>
              <w:rPr>
                <w:rFonts w:cs="Bliss-Regular"/>
                <w:color w:val="000000"/>
              </w:rPr>
              <w:t xml:space="preserve"> </w:t>
            </w:r>
          </w:p>
        </w:tc>
        <w:tc>
          <w:tcPr>
            <w:tcW w:w="1276" w:type="dxa"/>
            <w:shd w:val="clear" w:color="auto" w:fill="D9D9D9" w:themeFill="background1" w:themeFillShade="D9"/>
          </w:tcPr>
          <w:p w14:paraId="2DE5B9D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DE5B9DC" w14:textId="10ED7A4E" w:rsidR="00405895" w:rsidRPr="00B0415E" w:rsidRDefault="00BC10FE" w:rsidP="00A851DA">
            <w:pPr>
              <w:rPr>
                <w:rFonts w:cs="Bliss-Regular"/>
                <w:color w:val="000000"/>
              </w:rPr>
            </w:pPr>
            <w:r>
              <w:rPr>
                <w:rFonts w:cs="Bliss-Regular"/>
                <w:color w:val="000000"/>
              </w:rPr>
              <w:t>05/08</w:t>
            </w:r>
            <w:r w:rsidR="00ED31BF">
              <w:rPr>
                <w:rFonts w:cs="Bliss-Regular"/>
                <w:color w:val="000000"/>
              </w:rPr>
              <w:t>/2019</w:t>
            </w:r>
          </w:p>
        </w:tc>
      </w:tr>
    </w:tbl>
    <w:p w14:paraId="2DE5B9DE" w14:textId="77777777" w:rsidR="00A851DA" w:rsidRPr="00B0415E" w:rsidRDefault="00A851DA" w:rsidP="00A851DA">
      <w:pPr>
        <w:rPr>
          <w:rFonts w:cs="Bliss-Regular"/>
          <w:color w:val="000000"/>
          <w:lang w:val="en-US"/>
        </w:rPr>
      </w:pPr>
    </w:p>
    <w:p w14:paraId="2DE5B9DF" w14:textId="77777777" w:rsidR="00A851DA" w:rsidRPr="00B0415E" w:rsidRDefault="00A851DA" w:rsidP="00A851DA">
      <w:pPr>
        <w:rPr>
          <w:rFonts w:cs="Bliss-Regular"/>
          <w:color w:val="000000"/>
          <w:lang w:val="en-US"/>
        </w:rPr>
      </w:pPr>
    </w:p>
    <w:p w14:paraId="2DE5B9E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DE5B9E3" w14:textId="77777777" w:rsidTr="00B0415E">
        <w:trPr>
          <w:trHeight w:val="249"/>
        </w:trPr>
        <w:tc>
          <w:tcPr>
            <w:tcW w:w="4621" w:type="dxa"/>
            <w:shd w:val="clear" w:color="auto" w:fill="D9D9D9" w:themeFill="background1" w:themeFillShade="D9"/>
          </w:tcPr>
          <w:p w14:paraId="2DE5B9E1" w14:textId="77777777" w:rsidR="00503D7E" w:rsidRPr="00B0415E" w:rsidRDefault="00503D7E" w:rsidP="00503D7E">
            <w:pPr>
              <w:rPr>
                <w:b/>
                <w:color w:val="002060"/>
              </w:rPr>
            </w:pPr>
            <w:r w:rsidRPr="00B0415E">
              <w:rPr>
                <w:b/>
                <w:color w:val="002060"/>
              </w:rPr>
              <w:t>Total Marks</w:t>
            </w:r>
          </w:p>
        </w:tc>
        <w:tc>
          <w:tcPr>
            <w:tcW w:w="4621" w:type="dxa"/>
          </w:tcPr>
          <w:p w14:paraId="2DE5B9E2" w14:textId="77777777" w:rsidR="00503D7E" w:rsidRPr="00B0415E" w:rsidRDefault="00503D7E" w:rsidP="00503D7E">
            <w:pPr>
              <w:rPr>
                <w:rFonts w:cs="Times New Roman"/>
                <w:szCs w:val="32"/>
              </w:rPr>
            </w:pPr>
          </w:p>
        </w:tc>
      </w:tr>
      <w:tr w:rsidR="00503D7E" w:rsidRPr="00B0415E" w14:paraId="2DE5B9E6" w14:textId="77777777" w:rsidTr="00B0415E">
        <w:tc>
          <w:tcPr>
            <w:tcW w:w="4621" w:type="dxa"/>
            <w:shd w:val="clear" w:color="auto" w:fill="D9D9D9" w:themeFill="background1" w:themeFillShade="D9"/>
          </w:tcPr>
          <w:p w14:paraId="2DE5B9E4" w14:textId="77777777" w:rsidR="00503D7E" w:rsidRPr="00B0415E" w:rsidRDefault="00503D7E" w:rsidP="00503D7E">
            <w:pPr>
              <w:rPr>
                <w:b/>
                <w:color w:val="002060"/>
              </w:rPr>
            </w:pPr>
            <w:r w:rsidRPr="00B0415E">
              <w:rPr>
                <w:b/>
                <w:color w:val="002060"/>
              </w:rPr>
              <w:t>Marks Obtained</w:t>
            </w:r>
          </w:p>
        </w:tc>
        <w:tc>
          <w:tcPr>
            <w:tcW w:w="4621" w:type="dxa"/>
          </w:tcPr>
          <w:p w14:paraId="2DE5B9E5" w14:textId="77777777" w:rsidR="00503D7E" w:rsidRPr="00B0415E" w:rsidRDefault="00503D7E" w:rsidP="00503D7E">
            <w:pPr>
              <w:rPr>
                <w:rFonts w:cs="Times New Roman"/>
                <w:szCs w:val="32"/>
              </w:rPr>
            </w:pPr>
          </w:p>
        </w:tc>
      </w:tr>
      <w:tr w:rsidR="00503D7E" w:rsidRPr="00B0415E" w14:paraId="2DE5B9E9" w14:textId="77777777" w:rsidTr="00B0415E">
        <w:tc>
          <w:tcPr>
            <w:tcW w:w="4621" w:type="dxa"/>
            <w:shd w:val="clear" w:color="auto" w:fill="D9D9D9" w:themeFill="background1" w:themeFillShade="D9"/>
          </w:tcPr>
          <w:p w14:paraId="2DE5B9E7" w14:textId="77777777" w:rsidR="00503D7E" w:rsidRPr="00B0415E" w:rsidRDefault="00B0415E" w:rsidP="00503D7E">
            <w:pPr>
              <w:rPr>
                <w:b/>
                <w:color w:val="002060"/>
              </w:rPr>
            </w:pPr>
            <w:r w:rsidRPr="00B0415E">
              <w:rPr>
                <w:b/>
                <w:color w:val="002060"/>
              </w:rPr>
              <w:t>Percentage / Grade</w:t>
            </w:r>
          </w:p>
        </w:tc>
        <w:tc>
          <w:tcPr>
            <w:tcW w:w="4621" w:type="dxa"/>
          </w:tcPr>
          <w:p w14:paraId="2DE5B9E8" w14:textId="77777777" w:rsidR="00503D7E" w:rsidRPr="00B0415E" w:rsidRDefault="00503D7E" w:rsidP="00503D7E">
            <w:pPr>
              <w:rPr>
                <w:rFonts w:cs="Times New Roman"/>
                <w:szCs w:val="32"/>
              </w:rPr>
            </w:pPr>
          </w:p>
        </w:tc>
      </w:tr>
    </w:tbl>
    <w:p w14:paraId="2DE5B9EA" w14:textId="77777777" w:rsidR="00A851DA" w:rsidRDefault="00A851DA" w:rsidP="00503D7E">
      <w:pPr>
        <w:rPr>
          <w:rFonts w:cs="Times New Roman"/>
          <w:sz w:val="24"/>
          <w:szCs w:val="32"/>
        </w:rPr>
      </w:pPr>
    </w:p>
    <w:p w14:paraId="2DE5B9EB" w14:textId="77777777" w:rsidR="00607874" w:rsidRDefault="00607874" w:rsidP="00503D7E">
      <w:pPr>
        <w:rPr>
          <w:rFonts w:cs="Times New Roman"/>
          <w:sz w:val="24"/>
          <w:szCs w:val="32"/>
        </w:rPr>
      </w:pPr>
    </w:p>
    <w:p w14:paraId="2DE5B9EC" w14:textId="77777777" w:rsidR="00607874" w:rsidRDefault="00607874" w:rsidP="00503D7E">
      <w:pPr>
        <w:rPr>
          <w:rFonts w:cs="Times New Roman"/>
          <w:sz w:val="24"/>
          <w:szCs w:val="32"/>
        </w:rPr>
      </w:pPr>
    </w:p>
    <w:p w14:paraId="2DE5B9ED" w14:textId="77777777" w:rsidR="00607874" w:rsidRDefault="00607874" w:rsidP="00503D7E">
      <w:pPr>
        <w:rPr>
          <w:rFonts w:cs="Times New Roman"/>
          <w:sz w:val="24"/>
          <w:szCs w:val="32"/>
        </w:rPr>
      </w:pPr>
    </w:p>
    <w:p w14:paraId="2DE5B9EE" w14:textId="77777777" w:rsidR="00607874" w:rsidRDefault="00607874" w:rsidP="00503D7E">
      <w:pPr>
        <w:rPr>
          <w:rFonts w:cs="Times New Roman"/>
          <w:sz w:val="24"/>
          <w:szCs w:val="32"/>
        </w:rPr>
      </w:pPr>
    </w:p>
    <w:p w14:paraId="2DE5B9EF" w14:textId="77777777" w:rsidR="00607874" w:rsidRDefault="00607874" w:rsidP="00503D7E">
      <w:pPr>
        <w:rPr>
          <w:rFonts w:cs="Times New Roman"/>
          <w:sz w:val="24"/>
          <w:szCs w:val="32"/>
        </w:rPr>
      </w:pPr>
    </w:p>
    <w:p w14:paraId="2DE5B9F0" w14:textId="77777777" w:rsidR="00607874" w:rsidRDefault="00607874" w:rsidP="00503D7E">
      <w:pPr>
        <w:rPr>
          <w:rFonts w:cs="Times New Roman"/>
          <w:sz w:val="24"/>
          <w:szCs w:val="32"/>
        </w:rPr>
      </w:pPr>
    </w:p>
    <w:p w14:paraId="2DE5B9F1" w14:textId="77777777" w:rsidR="00607874" w:rsidRDefault="00607874" w:rsidP="00503D7E">
      <w:pPr>
        <w:rPr>
          <w:rFonts w:cs="Times New Roman"/>
          <w:sz w:val="24"/>
          <w:szCs w:val="32"/>
        </w:rPr>
      </w:pPr>
    </w:p>
    <w:p w14:paraId="2DE5B9F2" w14:textId="77777777" w:rsidR="00EA30AB" w:rsidRDefault="00EA30AB" w:rsidP="00503D7E">
      <w:pPr>
        <w:rPr>
          <w:rFonts w:cs="Times New Roman"/>
          <w:sz w:val="24"/>
          <w:szCs w:val="32"/>
        </w:rPr>
      </w:pPr>
    </w:p>
    <w:p w14:paraId="2DE5B9F3" w14:textId="77777777" w:rsidR="00EA30AB" w:rsidRDefault="00EA30AB" w:rsidP="00503D7E">
      <w:pPr>
        <w:rPr>
          <w:rFonts w:cs="Times New Roman"/>
          <w:sz w:val="24"/>
          <w:szCs w:val="32"/>
        </w:rPr>
      </w:pPr>
    </w:p>
    <w:p w14:paraId="2DE5B9F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180BE" w14:textId="77777777" w:rsidR="00626745" w:rsidRDefault="00626745" w:rsidP="00CB4D0A">
      <w:pPr>
        <w:spacing w:after="0" w:line="240" w:lineRule="auto"/>
      </w:pPr>
      <w:r>
        <w:separator/>
      </w:r>
    </w:p>
  </w:endnote>
  <w:endnote w:type="continuationSeparator" w:id="0">
    <w:p w14:paraId="31307C3B" w14:textId="77777777" w:rsidR="00626745" w:rsidRDefault="006267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C2DC13" w14:textId="77777777" w:rsidR="00626745" w:rsidRDefault="00626745" w:rsidP="00CB4D0A">
      <w:pPr>
        <w:spacing w:after="0" w:line="240" w:lineRule="auto"/>
      </w:pPr>
      <w:r>
        <w:separator/>
      </w:r>
    </w:p>
  </w:footnote>
  <w:footnote w:type="continuationSeparator" w:id="0">
    <w:p w14:paraId="7ACB3230" w14:textId="77777777" w:rsidR="00626745" w:rsidRDefault="0062674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E29CD"/>
    <w:rsid w:val="001F0481"/>
    <w:rsid w:val="00200C92"/>
    <w:rsid w:val="0020451E"/>
    <w:rsid w:val="00206B9D"/>
    <w:rsid w:val="0023259C"/>
    <w:rsid w:val="002B0BD7"/>
    <w:rsid w:val="002B573D"/>
    <w:rsid w:val="002C5CB2"/>
    <w:rsid w:val="002F779F"/>
    <w:rsid w:val="00371885"/>
    <w:rsid w:val="00390E7D"/>
    <w:rsid w:val="003B593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0685"/>
    <w:rsid w:val="00591365"/>
    <w:rsid w:val="005B31E4"/>
    <w:rsid w:val="006034F6"/>
    <w:rsid w:val="00607874"/>
    <w:rsid w:val="00607E77"/>
    <w:rsid w:val="00617BB3"/>
    <w:rsid w:val="00626745"/>
    <w:rsid w:val="00642E0B"/>
    <w:rsid w:val="00645CDD"/>
    <w:rsid w:val="00666D30"/>
    <w:rsid w:val="00671141"/>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2DBC"/>
    <w:rsid w:val="00AC7D5B"/>
    <w:rsid w:val="00AE1481"/>
    <w:rsid w:val="00B0415E"/>
    <w:rsid w:val="00B04678"/>
    <w:rsid w:val="00B37562"/>
    <w:rsid w:val="00B92779"/>
    <w:rsid w:val="00BC10FE"/>
    <w:rsid w:val="00BC46DF"/>
    <w:rsid w:val="00C03577"/>
    <w:rsid w:val="00C53029"/>
    <w:rsid w:val="00C56C84"/>
    <w:rsid w:val="00C65FEA"/>
    <w:rsid w:val="00CA0AC2"/>
    <w:rsid w:val="00CB4D0A"/>
    <w:rsid w:val="00CC2FB3"/>
    <w:rsid w:val="00CC575A"/>
    <w:rsid w:val="00CF123B"/>
    <w:rsid w:val="00D039AC"/>
    <w:rsid w:val="00D427DE"/>
    <w:rsid w:val="00D445A5"/>
    <w:rsid w:val="00D5587D"/>
    <w:rsid w:val="00D707CC"/>
    <w:rsid w:val="00D821FE"/>
    <w:rsid w:val="00DB0793"/>
    <w:rsid w:val="00DE744C"/>
    <w:rsid w:val="00E00821"/>
    <w:rsid w:val="00E04DB4"/>
    <w:rsid w:val="00E30679"/>
    <w:rsid w:val="00E4597D"/>
    <w:rsid w:val="00E54832"/>
    <w:rsid w:val="00E56A90"/>
    <w:rsid w:val="00E641CC"/>
    <w:rsid w:val="00E6628B"/>
    <w:rsid w:val="00EA30AB"/>
    <w:rsid w:val="00EA795F"/>
    <w:rsid w:val="00EB3925"/>
    <w:rsid w:val="00ED31BF"/>
    <w:rsid w:val="00F17830"/>
    <w:rsid w:val="00F55E5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E5B9AB"/>
  <w15:docId w15:val="{1AF8E591-2A7F-4E46-A538-B429A3359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EC785-83B7-48C6-9863-16A23B584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Joshua Oldfield</cp:lastModifiedBy>
  <cp:revision>5</cp:revision>
  <dcterms:created xsi:type="dcterms:W3CDTF">2019-08-05T21:21:00Z</dcterms:created>
  <dcterms:modified xsi:type="dcterms:W3CDTF">2019-08-05T21:26:00Z</dcterms:modified>
</cp:coreProperties>
</file>