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094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2C5B31" wp14:editId="73B349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1D2F90" w14:textId="77777777" w:rsidR="00607874" w:rsidRDefault="000A75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00B5682" wp14:editId="0E0289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B568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v:textbox>
              </v:shape>
            </w:pict>
          </mc:Fallback>
        </mc:AlternateContent>
      </w:r>
    </w:p>
    <w:p w14:paraId="25B6638F" w14:textId="77777777" w:rsidR="00607874" w:rsidRDefault="00607874" w:rsidP="00A851DA">
      <w:pPr>
        <w:rPr>
          <w:lang w:val="en-US"/>
        </w:rPr>
      </w:pPr>
    </w:p>
    <w:p w14:paraId="611619EC" w14:textId="77777777" w:rsidR="00607874" w:rsidRDefault="00607874" w:rsidP="00A851DA">
      <w:pPr>
        <w:rPr>
          <w:lang w:val="en-US"/>
        </w:rPr>
      </w:pPr>
    </w:p>
    <w:p w14:paraId="27ED5C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7E2EE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979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7E21C8" w14:textId="77777777" w:rsidR="00A851DA" w:rsidRPr="00B0415E" w:rsidRDefault="00020525">
            <w:pPr>
              <w:pStyle w:val="Default"/>
              <w:rPr>
                <w:rFonts w:asciiTheme="minorHAnsi" w:hAnsiTheme="minorHAnsi"/>
              </w:rPr>
            </w:pPr>
            <w:r>
              <w:rPr>
                <w:rFonts w:asciiTheme="minorHAnsi" w:hAnsiTheme="minorHAnsi"/>
              </w:rPr>
              <w:t>Sam Cox</w:t>
            </w:r>
          </w:p>
        </w:tc>
      </w:tr>
      <w:tr w:rsidR="00A851DA" w:rsidRPr="00B0415E" w14:paraId="1949BD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3D8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16DDDA" w14:textId="77777777" w:rsidR="00A851DA" w:rsidRPr="00B0415E" w:rsidRDefault="00020525">
            <w:pPr>
              <w:pStyle w:val="Default"/>
              <w:rPr>
                <w:rFonts w:asciiTheme="minorHAnsi" w:hAnsiTheme="minorHAnsi"/>
              </w:rPr>
            </w:pPr>
            <w:r>
              <w:rPr>
                <w:rFonts w:asciiTheme="minorHAnsi" w:hAnsiTheme="minorHAnsi"/>
              </w:rPr>
              <w:t>28825</w:t>
            </w:r>
          </w:p>
        </w:tc>
      </w:tr>
      <w:tr w:rsidR="00A851DA" w:rsidRPr="00B0415E" w14:paraId="6C03FD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F5D2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A4CAC7" w14:textId="77777777" w:rsidR="00A851DA" w:rsidRPr="00B0415E" w:rsidRDefault="00020525">
            <w:pPr>
              <w:pStyle w:val="Default"/>
              <w:rPr>
                <w:rFonts w:asciiTheme="minorHAnsi" w:hAnsiTheme="minorHAnsi"/>
              </w:rPr>
            </w:pPr>
            <w:r>
              <w:rPr>
                <w:rFonts w:asciiTheme="minorHAnsi" w:hAnsiTheme="minorHAnsi"/>
              </w:rPr>
              <w:t>Nutrition Diploma</w:t>
            </w:r>
            <w:r w:rsidR="004F3AC8">
              <w:rPr>
                <w:rFonts w:asciiTheme="minorHAnsi" w:hAnsiTheme="minorHAnsi"/>
              </w:rPr>
              <w:t xml:space="preserve"> Level 4</w:t>
            </w:r>
          </w:p>
        </w:tc>
      </w:tr>
      <w:tr w:rsidR="00A851DA" w:rsidRPr="00B0415E" w14:paraId="0273B5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BC9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0755CF" w14:textId="5662D776" w:rsidR="00A851DA" w:rsidRPr="00B0415E" w:rsidRDefault="005200A8">
            <w:r>
              <w:t>10</w:t>
            </w:r>
          </w:p>
        </w:tc>
      </w:tr>
    </w:tbl>
    <w:p w14:paraId="2C02E3AC" w14:textId="77777777" w:rsidR="00CC2FB3" w:rsidRDefault="00CC2FB3" w:rsidP="00A851DA">
      <w:pPr>
        <w:rPr>
          <w:b/>
          <w:lang w:val="en-US"/>
        </w:rPr>
      </w:pPr>
    </w:p>
    <w:p w14:paraId="05E4FA42" w14:textId="77777777" w:rsidR="00443E6F" w:rsidRDefault="00527C11" w:rsidP="00A851DA">
      <w:pPr>
        <w:rPr>
          <w:b/>
          <w:sz w:val="28"/>
          <w:lang w:val="en-US"/>
        </w:rPr>
      </w:pPr>
      <w:r w:rsidRPr="00443E6F">
        <w:rPr>
          <w:b/>
          <w:sz w:val="28"/>
          <w:lang w:val="en-US"/>
        </w:rPr>
        <w:t>Marking Criteria:</w:t>
      </w:r>
    </w:p>
    <w:p w14:paraId="3C6166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931EC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133E8C" w14:textId="77777777" w:rsidTr="00CC2FB3">
        <w:tc>
          <w:tcPr>
            <w:tcW w:w="9242" w:type="dxa"/>
          </w:tcPr>
          <w:p w14:paraId="3EB4B686" w14:textId="77777777" w:rsidR="005A77ED" w:rsidRPr="00CE1AE8" w:rsidRDefault="005A77ED" w:rsidP="005A77ED">
            <w:pPr>
              <w:spacing w:line="360" w:lineRule="auto"/>
              <w:rPr>
                <w:rFonts w:ascii="Arial" w:hAnsi="Arial" w:cs="Arial"/>
                <w:sz w:val="24"/>
                <w:szCs w:val="24"/>
              </w:rPr>
            </w:pPr>
            <w:r w:rsidRPr="00237E87">
              <w:rPr>
                <w:rFonts w:ascii="Arial" w:hAnsi="Arial" w:cs="Arial"/>
                <w:sz w:val="24"/>
                <w:szCs w:val="24"/>
              </w:rPr>
              <w:t>Samantha Cox</w:t>
            </w:r>
            <w:r>
              <w:rPr>
                <w:rFonts w:ascii="Arial" w:hAnsi="Arial" w:cs="Arial"/>
                <w:sz w:val="24"/>
                <w:szCs w:val="24"/>
              </w:rPr>
              <w:t xml:space="preserve"> – 28825 – Assessment 10 – Page 1</w:t>
            </w:r>
          </w:p>
          <w:p w14:paraId="35CAF5F7" w14:textId="77777777" w:rsidR="005A77ED" w:rsidRPr="00CE1AE8" w:rsidRDefault="005A77ED" w:rsidP="005A77ED">
            <w:pPr>
              <w:spacing w:line="360" w:lineRule="auto"/>
              <w:jc w:val="center"/>
              <w:rPr>
                <w:rFonts w:ascii="Arial" w:hAnsi="Arial" w:cs="Arial"/>
                <w:b/>
                <w:sz w:val="32"/>
                <w:szCs w:val="32"/>
                <w:u w:val="single"/>
              </w:rPr>
            </w:pPr>
            <w:r w:rsidRPr="00AE18DD">
              <w:rPr>
                <w:rFonts w:ascii="Arial" w:hAnsi="Arial" w:cs="Arial"/>
                <w:b/>
                <w:sz w:val="32"/>
                <w:szCs w:val="32"/>
                <w:u w:val="single"/>
              </w:rPr>
              <w:t xml:space="preserve">Assessment </w:t>
            </w:r>
            <w:r>
              <w:rPr>
                <w:rFonts w:ascii="Arial" w:hAnsi="Arial" w:cs="Arial"/>
                <w:b/>
                <w:sz w:val="32"/>
                <w:szCs w:val="32"/>
                <w:u w:val="single"/>
              </w:rPr>
              <w:t>10</w:t>
            </w:r>
          </w:p>
          <w:p w14:paraId="464AE2EA" w14:textId="77777777" w:rsidR="005A77ED" w:rsidRDefault="005A77ED" w:rsidP="005A77ED">
            <w:pPr>
              <w:spacing w:line="360" w:lineRule="auto"/>
              <w:jc w:val="both"/>
              <w:rPr>
                <w:rFonts w:ascii="Arial" w:hAnsi="Arial" w:cs="Arial"/>
                <w:b/>
                <w:sz w:val="24"/>
                <w:szCs w:val="24"/>
                <w:u w:val="single"/>
              </w:rPr>
            </w:pPr>
            <w:r>
              <w:rPr>
                <w:rFonts w:ascii="Arial" w:hAnsi="Arial" w:cs="Arial"/>
                <w:b/>
                <w:sz w:val="24"/>
                <w:szCs w:val="24"/>
                <w:u w:val="single"/>
              </w:rPr>
              <w:t>Question 1</w:t>
            </w:r>
          </w:p>
          <w:p w14:paraId="41F01136"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w:t>
            </w:r>
          </w:p>
          <w:p w14:paraId="31D1152B"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3D25D036"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6EB18D4B"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2C8662BE"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3A86ED76"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6550AAEC"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62B9FE84"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1466058B" w14:textId="77777777" w:rsidR="005A77ED"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w:t>
            </w:r>
          </w:p>
          <w:p w14:paraId="28EF5514" w14:textId="77777777" w:rsidR="005A77ED" w:rsidRPr="00A53B09" w:rsidRDefault="005A77ED" w:rsidP="005A77ED">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c</w:t>
            </w:r>
          </w:p>
          <w:p w14:paraId="009FA0DC" w14:textId="77777777" w:rsidR="005A77ED" w:rsidRDefault="005A77ED" w:rsidP="005A77ED">
            <w:pPr>
              <w:spacing w:line="360" w:lineRule="auto"/>
              <w:jc w:val="both"/>
              <w:rPr>
                <w:rFonts w:ascii="Arial" w:hAnsi="Arial" w:cs="Arial"/>
                <w:b/>
                <w:sz w:val="24"/>
                <w:szCs w:val="24"/>
                <w:u w:val="single"/>
              </w:rPr>
            </w:pPr>
            <w:r>
              <w:rPr>
                <w:rFonts w:ascii="Arial" w:hAnsi="Arial" w:cs="Arial"/>
                <w:b/>
                <w:sz w:val="24"/>
                <w:szCs w:val="24"/>
                <w:u w:val="single"/>
              </w:rPr>
              <w:t>Question 2</w:t>
            </w:r>
          </w:p>
          <w:p w14:paraId="06EABB11" w14:textId="77777777" w:rsidR="005A77ED" w:rsidRPr="00A53B09"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Osteoblasts are one of the specialist cells contained in bone. Their role is to constantly make new bone. These cells become more active when increased loads are put upon the bones, i.e. when exercising</w:t>
            </w:r>
            <w:r w:rsidRPr="00A53B09">
              <w:rPr>
                <w:rFonts w:ascii="Arial" w:hAnsi="Arial" w:cs="Arial"/>
                <w:sz w:val="24"/>
                <w:szCs w:val="24"/>
              </w:rPr>
              <w:t xml:space="preserve"> </w:t>
            </w:r>
            <w:r>
              <w:rPr>
                <w:rFonts w:ascii="Arial" w:hAnsi="Arial" w:cs="Arial"/>
                <w:sz w:val="24"/>
                <w:szCs w:val="24"/>
              </w:rPr>
              <w:t xml:space="preserve">and create </w:t>
            </w:r>
            <w:r>
              <w:rPr>
                <w:rFonts w:ascii="Arial" w:hAnsi="Arial" w:cs="Arial"/>
                <w:sz w:val="24"/>
                <w:szCs w:val="24"/>
              </w:rPr>
              <w:lastRenderedPageBreak/>
              <w:t>more bone. If a bone is damaged as in a fracture, the osteoblasts increase their activity around the area of the fracture and lay extra collagen fibres and minerals on the top to increase the strength of the bone around the fracture.</w:t>
            </w:r>
          </w:p>
          <w:p w14:paraId="761735EB" w14:textId="77777777" w:rsidR="005A77ED" w:rsidRDefault="005A77ED" w:rsidP="005A77ED">
            <w:pPr>
              <w:pStyle w:val="ListParagraph"/>
              <w:spacing w:line="360" w:lineRule="auto"/>
              <w:ind w:left="1080"/>
              <w:jc w:val="both"/>
              <w:rPr>
                <w:rFonts w:ascii="Arial" w:hAnsi="Arial" w:cs="Arial"/>
                <w:sz w:val="24"/>
                <w:szCs w:val="24"/>
              </w:rPr>
            </w:pPr>
          </w:p>
          <w:p w14:paraId="737C6D4B" w14:textId="77777777" w:rsidR="005A77ED"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Peak bone mass is reached at about the age of 20-25. Up to this point bones are constantly strengthening and gaining bone mass. After this age the bones are only able to maintain bone density or lose it so it is vital that maximum bone density is reached, especially in girls and young women, as this will help to prevent osteoporosis in later life when bone mass is lost after the menopause. Osteoporosis literally translates as ‘porous bones’ and occurs over many years when the osteoclasts begin to dissolve more bone mass than is replaced and therefore the bones become weaker. If the level of bone tissue is less than it should be for a normal person of that sex and age then it is classed as osteoporosis. As the bones are weaker, they become more susceptible to fracture and breakage, particularly in areas where the bone is more honeycomb like in structure. ‘When a person develops osteoporosis, it is usually because the balancing act between calcium absorption, calcium loss and bone density maintenance is upset, and the calcium stored in the bones is pulled off faster than it is replaced.’ (1)</w:t>
            </w:r>
          </w:p>
          <w:p w14:paraId="0779D4A7" w14:textId="77777777" w:rsidR="005A77ED" w:rsidRPr="00831050" w:rsidRDefault="005A77ED" w:rsidP="005A77ED">
            <w:pPr>
              <w:spacing w:line="360" w:lineRule="auto"/>
              <w:jc w:val="both"/>
              <w:rPr>
                <w:rFonts w:ascii="Arial" w:hAnsi="Arial" w:cs="Arial"/>
                <w:sz w:val="24"/>
                <w:szCs w:val="24"/>
              </w:rPr>
            </w:pPr>
          </w:p>
          <w:p w14:paraId="67DFCEA0" w14:textId="77777777" w:rsidR="005A77ED"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Osteoporosis can be prevented in women by avoiding smoking, caffeine and alcohol which all extract calcium from the bones, and also increasing their physical activity and doing weight bearing exercises, which will help to</w:t>
            </w:r>
            <w:r w:rsidRPr="00A53B09">
              <w:rPr>
                <w:rFonts w:ascii="Arial" w:hAnsi="Arial" w:cs="Arial"/>
                <w:sz w:val="24"/>
                <w:szCs w:val="24"/>
              </w:rPr>
              <w:t xml:space="preserve"> </w:t>
            </w:r>
            <w:r>
              <w:rPr>
                <w:rFonts w:ascii="Arial" w:hAnsi="Arial" w:cs="Arial"/>
                <w:sz w:val="24"/>
                <w:szCs w:val="24"/>
              </w:rPr>
              <w:t xml:space="preserve">increase osteoblast activity and maintain bone density. Diet is also very important, eating a diet rich in calcium foods such as nuts, green leafy vegetables, dried fruits and oily fish. </w:t>
            </w:r>
          </w:p>
          <w:p w14:paraId="1006C6AA" w14:textId="77777777" w:rsidR="005A77ED" w:rsidRPr="00831050" w:rsidRDefault="005A77ED" w:rsidP="005A77ED">
            <w:pPr>
              <w:pStyle w:val="ListParagraph"/>
              <w:rPr>
                <w:rFonts w:ascii="Arial" w:hAnsi="Arial" w:cs="Arial"/>
                <w:sz w:val="24"/>
                <w:szCs w:val="24"/>
              </w:rPr>
            </w:pPr>
          </w:p>
          <w:p w14:paraId="6F0028DE" w14:textId="77777777" w:rsidR="005A77ED"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Hot flushes can occur during the menopause and can last between 3-6 minutes. It occurs due to the automatic controls of the nervous system becoming erratic, although it is not fully understood why they occur. This triggers the opening of the blood vessels and activates the sweat glands </w:t>
            </w:r>
            <w:r>
              <w:rPr>
                <w:rFonts w:ascii="Arial" w:hAnsi="Arial" w:cs="Arial"/>
                <w:sz w:val="24"/>
                <w:szCs w:val="24"/>
              </w:rPr>
              <w:lastRenderedPageBreak/>
              <w:t>in the same way as if you were too hot and needed to cool down. During menopause drinking hot drinks, alcohol and eating spicy foods should be reduced in order to avoid hot flushes.</w:t>
            </w:r>
            <w:r w:rsidRPr="008C6EEE">
              <w:rPr>
                <w:rFonts w:ascii="Arial" w:hAnsi="Arial" w:cs="Arial"/>
                <w:sz w:val="24"/>
                <w:szCs w:val="24"/>
              </w:rPr>
              <w:t xml:space="preserve"> </w:t>
            </w:r>
          </w:p>
          <w:p w14:paraId="742CC6EE" w14:textId="77777777" w:rsidR="005A77ED" w:rsidRPr="00514F95" w:rsidRDefault="005A77ED" w:rsidP="005A77ED">
            <w:pPr>
              <w:pStyle w:val="ListParagraph"/>
              <w:rPr>
                <w:rFonts w:ascii="Arial" w:hAnsi="Arial" w:cs="Arial"/>
                <w:sz w:val="24"/>
                <w:szCs w:val="24"/>
              </w:rPr>
            </w:pPr>
          </w:p>
          <w:p w14:paraId="74D88315" w14:textId="77777777" w:rsidR="005A77ED" w:rsidRPr="008C6EEE" w:rsidRDefault="005A77ED" w:rsidP="005A77ED">
            <w:pPr>
              <w:pStyle w:val="ListParagraph"/>
              <w:spacing w:line="360" w:lineRule="auto"/>
              <w:ind w:left="1080"/>
              <w:jc w:val="both"/>
              <w:rPr>
                <w:rFonts w:ascii="Arial" w:hAnsi="Arial" w:cs="Arial"/>
                <w:sz w:val="24"/>
                <w:szCs w:val="24"/>
              </w:rPr>
            </w:pPr>
          </w:p>
          <w:p w14:paraId="3129A8C0" w14:textId="05C776DD" w:rsidR="005A77ED"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Menopause generally occurs in Western women around the age of 51 but can start much earlier or later in life depending on circumstances. Menopause officially begins a year after a woman has had her last period. Up to this time, from about the age of 47, is classed as the perimenopause where symptoms of the declining hormone levels will be experienced. As part of the natural ageing process (although this can occur earlier and be effected by illness or surgery) the ovaries become less sensitive to the influences of oestrogen and progesterone. Eventually the ovaries stop functioning altogether and along with that the periods cease as the uterus lining is no longer built up and shed in the monthly menstrual cycle.</w:t>
            </w:r>
          </w:p>
          <w:p w14:paraId="5027C317" w14:textId="77777777" w:rsidR="005A77ED" w:rsidRPr="00A96A11" w:rsidRDefault="005A77ED" w:rsidP="005A77ED">
            <w:pPr>
              <w:pStyle w:val="ListParagraph"/>
              <w:spacing w:after="160" w:line="360" w:lineRule="auto"/>
              <w:ind w:left="1080"/>
              <w:jc w:val="both"/>
              <w:rPr>
                <w:rFonts w:ascii="Arial" w:hAnsi="Arial" w:cs="Arial"/>
                <w:sz w:val="24"/>
                <w:szCs w:val="24"/>
              </w:rPr>
            </w:pPr>
          </w:p>
          <w:p w14:paraId="263BABC9" w14:textId="77777777" w:rsidR="005A77ED" w:rsidRDefault="005A77ED" w:rsidP="005A77ED">
            <w:pPr>
              <w:pStyle w:val="ListParagraph"/>
              <w:numPr>
                <w:ilvl w:val="0"/>
                <w:numId w:val="3"/>
              </w:numPr>
              <w:spacing w:after="160" w:line="360" w:lineRule="auto"/>
              <w:jc w:val="both"/>
              <w:rPr>
                <w:rFonts w:ascii="Arial" w:hAnsi="Arial" w:cs="Arial"/>
                <w:sz w:val="24"/>
                <w:szCs w:val="24"/>
              </w:rPr>
            </w:pPr>
            <w:r w:rsidRPr="00A53B09">
              <w:rPr>
                <w:rFonts w:ascii="Arial" w:hAnsi="Arial" w:cs="Arial"/>
                <w:sz w:val="24"/>
                <w:szCs w:val="24"/>
              </w:rPr>
              <w:t xml:space="preserve">The </w:t>
            </w:r>
            <w:r>
              <w:rPr>
                <w:rFonts w:ascii="Arial" w:hAnsi="Arial" w:cs="Arial"/>
                <w:sz w:val="24"/>
                <w:szCs w:val="24"/>
              </w:rPr>
              <w:t>causes of PMS (premenstrual Syndrome) are still not entirely known. Fluctuations in hormone levels during a woman’s menstrual cycle can be responsible for some of the more common symptoms such as breast tenderness, headaches and bloating. A lower level of serotonin, a brain chemical responsible for mood, may be responsible for non-physical symptoms such as mood swings, irritability and depression. Nutritional deficiencies can also be a factor, especially if they are low in B vitamins, calcium, magnesium and essential fatty acids. At least a third of women’s lives are significantly affected and 5-10% of women would classify their PMS as severe.</w:t>
            </w:r>
          </w:p>
          <w:p w14:paraId="5A3A1649" w14:textId="77777777" w:rsidR="005A77ED" w:rsidRPr="00514F95" w:rsidRDefault="005A77ED" w:rsidP="005A77ED">
            <w:pPr>
              <w:pStyle w:val="ListParagraph"/>
              <w:rPr>
                <w:rFonts w:ascii="Arial" w:hAnsi="Arial" w:cs="Arial"/>
                <w:sz w:val="24"/>
                <w:szCs w:val="24"/>
              </w:rPr>
            </w:pPr>
          </w:p>
          <w:p w14:paraId="0175C750" w14:textId="77777777" w:rsidR="005A77ED" w:rsidRPr="00A96A11" w:rsidRDefault="005A77ED" w:rsidP="005A77E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Female hormones consist mainly of oestrogen and progesterone, although they are very individual and will occur at different levels in all women. From puberty and the beginning of menstruation, until it ceases during the menopause, these hormones govern a women’s monthly menstrual cycle. Oestrogen levels increase after a woman’s period ends and continues until ovulation. During this time the oestrogen builds up and nourishes the endometrium by increasing the supply of blood ready for </w:t>
            </w:r>
            <w:r>
              <w:rPr>
                <w:rFonts w:ascii="Arial" w:hAnsi="Arial" w:cs="Arial"/>
                <w:sz w:val="24"/>
                <w:szCs w:val="24"/>
              </w:rPr>
              <w:lastRenderedPageBreak/>
              <w:t>the eggs to be implanted. Approximately 2 weeks after menses, ovulation occurs and for about 2 weeks progesterone levels increase and become greater than oestrogen in order to ripen the endometrium in preparation for egg fertilisation. The next period begins if fertilisation does not happen and the endometrium is shed from the uterus when the hormone levels fall.</w:t>
            </w:r>
          </w:p>
          <w:p w14:paraId="1E6C04E8" w14:textId="77777777" w:rsidR="005A77ED" w:rsidRDefault="005A77ED" w:rsidP="005A77ED">
            <w:pPr>
              <w:spacing w:line="360" w:lineRule="auto"/>
              <w:jc w:val="both"/>
              <w:rPr>
                <w:rFonts w:ascii="Arial" w:hAnsi="Arial" w:cs="Arial"/>
                <w:b/>
                <w:sz w:val="24"/>
                <w:szCs w:val="24"/>
                <w:u w:val="single"/>
              </w:rPr>
            </w:pPr>
            <w:r>
              <w:rPr>
                <w:rFonts w:ascii="Arial" w:hAnsi="Arial" w:cs="Arial"/>
                <w:b/>
                <w:sz w:val="24"/>
                <w:szCs w:val="24"/>
                <w:u w:val="single"/>
              </w:rPr>
              <w:t>Question 3</w:t>
            </w:r>
          </w:p>
          <w:p w14:paraId="3104FEA4" w14:textId="77777777" w:rsidR="005A77ED" w:rsidRDefault="005A77ED" w:rsidP="005A77ED">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c</w:t>
            </w:r>
          </w:p>
          <w:p w14:paraId="27A9AE10" w14:textId="77777777" w:rsidR="005A77ED" w:rsidRDefault="005A77ED" w:rsidP="005A77ED">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w:t>
            </w:r>
          </w:p>
          <w:p w14:paraId="33875ACA" w14:textId="77777777" w:rsidR="005A77ED" w:rsidRPr="00212ECF" w:rsidRDefault="005A77ED" w:rsidP="005A77ED">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c</w:t>
            </w:r>
          </w:p>
          <w:p w14:paraId="26343BC6" w14:textId="77777777" w:rsidR="005A77ED" w:rsidRDefault="005A77ED" w:rsidP="005A77ED">
            <w:pPr>
              <w:spacing w:line="360" w:lineRule="auto"/>
              <w:jc w:val="both"/>
              <w:rPr>
                <w:rFonts w:ascii="Arial" w:hAnsi="Arial" w:cs="Arial"/>
                <w:b/>
                <w:bCs/>
                <w:sz w:val="24"/>
                <w:szCs w:val="24"/>
              </w:rPr>
            </w:pPr>
          </w:p>
          <w:p w14:paraId="6AB2D7B3" w14:textId="20743C26" w:rsidR="005A77ED" w:rsidRPr="005A77ED" w:rsidRDefault="005A77ED" w:rsidP="005A77ED">
            <w:pPr>
              <w:spacing w:line="360" w:lineRule="auto"/>
              <w:jc w:val="both"/>
              <w:rPr>
                <w:rFonts w:ascii="Arial" w:hAnsi="Arial" w:cs="Arial"/>
                <w:b/>
                <w:bCs/>
                <w:sz w:val="24"/>
                <w:szCs w:val="24"/>
                <w:u w:val="single"/>
              </w:rPr>
            </w:pPr>
            <w:r w:rsidRPr="005A77ED">
              <w:rPr>
                <w:rFonts w:ascii="Arial" w:hAnsi="Arial" w:cs="Arial"/>
                <w:b/>
                <w:bCs/>
                <w:sz w:val="24"/>
                <w:szCs w:val="24"/>
                <w:u w:val="single"/>
              </w:rPr>
              <w:t>References</w:t>
            </w:r>
          </w:p>
          <w:p w14:paraId="6A09EE31" w14:textId="77777777" w:rsidR="005A77ED" w:rsidRDefault="005A77ED" w:rsidP="005A77ED">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Page 73. </w:t>
            </w:r>
            <w:r w:rsidRPr="00A96A11">
              <w:rPr>
                <w:rFonts w:ascii="Arial" w:hAnsi="Arial" w:cs="Arial"/>
                <w:sz w:val="24"/>
                <w:szCs w:val="24"/>
                <w:u w:val="single"/>
              </w:rPr>
              <w:t>A Massage Therapist’s Guide to Pathology</w:t>
            </w:r>
            <w:r>
              <w:rPr>
                <w:rFonts w:ascii="Arial" w:hAnsi="Arial" w:cs="Arial"/>
                <w:sz w:val="24"/>
                <w:szCs w:val="24"/>
              </w:rPr>
              <w:t xml:space="preserve"> by Ruth Werner. </w:t>
            </w:r>
          </w:p>
          <w:p w14:paraId="586B4F19" w14:textId="77777777" w:rsidR="005A77ED" w:rsidRDefault="005A77ED" w:rsidP="005A77ED">
            <w:pPr>
              <w:spacing w:line="360" w:lineRule="auto"/>
              <w:jc w:val="both"/>
              <w:rPr>
                <w:rFonts w:ascii="Arial" w:hAnsi="Arial" w:cs="Arial"/>
                <w:b/>
                <w:bCs/>
                <w:sz w:val="24"/>
                <w:szCs w:val="24"/>
              </w:rPr>
            </w:pPr>
          </w:p>
          <w:p w14:paraId="1A03AF36" w14:textId="3CE5D6B9" w:rsidR="005A77ED" w:rsidRPr="005A77ED" w:rsidRDefault="005A77ED" w:rsidP="005A77ED">
            <w:pPr>
              <w:spacing w:line="360" w:lineRule="auto"/>
              <w:jc w:val="both"/>
              <w:rPr>
                <w:rFonts w:ascii="Arial" w:hAnsi="Arial" w:cs="Arial"/>
                <w:b/>
                <w:bCs/>
                <w:sz w:val="24"/>
                <w:szCs w:val="24"/>
                <w:u w:val="single"/>
              </w:rPr>
            </w:pPr>
            <w:r w:rsidRPr="005A77ED">
              <w:rPr>
                <w:rFonts w:ascii="Arial" w:hAnsi="Arial" w:cs="Arial"/>
                <w:b/>
                <w:bCs/>
                <w:sz w:val="24"/>
                <w:szCs w:val="24"/>
                <w:u w:val="single"/>
              </w:rPr>
              <w:t>Bibliography</w:t>
            </w:r>
          </w:p>
          <w:p w14:paraId="3502E59E" w14:textId="03400092" w:rsidR="005D6A4B" w:rsidRPr="005A77ED" w:rsidRDefault="005A77ED" w:rsidP="005A77ED">
            <w:pPr>
              <w:spacing w:line="360" w:lineRule="auto"/>
              <w:jc w:val="both"/>
              <w:rPr>
                <w:rFonts w:ascii="Arial" w:hAnsi="Arial" w:cs="Arial"/>
                <w:sz w:val="24"/>
                <w:szCs w:val="24"/>
              </w:rPr>
            </w:pPr>
            <w:r w:rsidRPr="00A96A11">
              <w:rPr>
                <w:rFonts w:ascii="Arial" w:hAnsi="Arial" w:cs="Arial"/>
                <w:sz w:val="24"/>
                <w:szCs w:val="24"/>
                <w:u w:val="single"/>
              </w:rPr>
              <w:t>A Massage Therapist’s Guide to Pathology</w:t>
            </w:r>
            <w:r>
              <w:rPr>
                <w:rFonts w:ascii="Arial" w:hAnsi="Arial" w:cs="Arial"/>
                <w:sz w:val="24"/>
                <w:szCs w:val="24"/>
              </w:rPr>
              <w:t xml:space="preserve"> by Ruth Werner.</w:t>
            </w:r>
          </w:p>
          <w:p w14:paraId="32F7AF77" w14:textId="256BD624" w:rsidR="005D6A4B" w:rsidRDefault="005D6A4B" w:rsidP="00A851DA">
            <w:pPr>
              <w:rPr>
                <w:b/>
              </w:rPr>
            </w:pPr>
          </w:p>
        </w:tc>
      </w:tr>
      <w:tr w:rsidR="00020525" w14:paraId="3E3B4625" w14:textId="77777777" w:rsidTr="00CC2FB3">
        <w:tc>
          <w:tcPr>
            <w:tcW w:w="9242" w:type="dxa"/>
          </w:tcPr>
          <w:p w14:paraId="74536449" w14:textId="77777777" w:rsidR="00020525" w:rsidRPr="00CC2FB3" w:rsidRDefault="00020525" w:rsidP="00A851DA">
            <w:pPr>
              <w:rPr>
                <w:rFonts w:ascii="Arial" w:hAnsi="Arial" w:cs="Arial"/>
                <w:sz w:val="24"/>
                <w:szCs w:val="24"/>
              </w:rPr>
            </w:pPr>
          </w:p>
        </w:tc>
      </w:tr>
    </w:tbl>
    <w:p w14:paraId="02FEDC9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BB3286"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6B8DF24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9579F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740A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B2D6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6C8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970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3"/>
        <w:gridCol w:w="1252"/>
        <w:gridCol w:w="1599"/>
      </w:tblGrid>
      <w:tr w:rsidR="00405895" w:rsidRPr="00B0415E" w14:paraId="682A9775" w14:textId="77777777" w:rsidTr="00405895">
        <w:tc>
          <w:tcPr>
            <w:tcW w:w="2310" w:type="dxa"/>
            <w:shd w:val="clear" w:color="auto" w:fill="D9D9D9" w:themeFill="background1" w:themeFillShade="D9"/>
          </w:tcPr>
          <w:p w14:paraId="2661AE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6EBC9D" w14:textId="77777777" w:rsidR="00405895" w:rsidRPr="00B0415E" w:rsidRDefault="00810A79" w:rsidP="00A851DA">
            <w:pPr>
              <w:rPr>
                <w:rFonts w:cs="Bliss-Regular"/>
                <w:color w:val="000000"/>
              </w:rPr>
            </w:pPr>
            <w:r>
              <w:rPr>
                <w:rFonts w:cs="Bliss-Regular"/>
                <w:color w:val="000000"/>
              </w:rPr>
              <w:t>Sam Cox</w:t>
            </w:r>
          </w:p>
        </w:tc>
        <w:tc>
          <w:tcPr>
            <w:tcW w:w="1276" w:type="dxa"/>
            <w:shd w:val="clear" w:color="auto" w:fill="D9D9D9" w:themeFill="background1" w:themeFillShade="D9"/>
          </w:tcPr>
          <w:p w14:paraId="0F467B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EB550D" w14:textId="044EFC1F" w:rsidR="00405895" w:rsidRPr="00B0415E" w:rsidRDefault="00E7263E" w:rsidP="00A851DA">
            <w:pPr>
              <w:rPr>
                <w:rFonts w:cs="Bliss-Regular"/>
                <w:color w:val="000000"/>
              </w:rPr>
            </w:pPr>
            <w:r>
              <w:rPr>
                <w:rFonts w:cs="Bliss-Regular"/>
                <w:color w:val="000000"/>
              </w:rPr>
              <w:t>0</w:t>
            </w:r>
            <w:r w:rsidR="005A77ED">
              <w:rPr>
                <w:rFonts w:cs="Bliss-Regular"/>
                <w:color w:val="000000"/>
              </w:rPr>
              <w:t>1</w:t>
            </w:r>
            <w:bookmarkStart w:id="0" w:name="_GoBack"/>
            <w:bookmarkEnd w:id="0"/>
            <w:r w:rsidR="00810A79">
              <w:rPr>
                <w:rFonts w:cs="Bliss-Regular"/>
                <w:color w:val="000000"/>
              </w:rPr>
              <w:t>/0</w:t>
            </w:r>
            <w:r w:rsidR="005A77ED">
              <w:rPr>
                <w:rFonts w:cs="Bliss-Regular"/>
                <w:color w:val="000000"/>
              </w:rPr>
              <w:t>8</w:t>
            </w:r>
            <w:r w:rsidR="00810A79">
              <w:rPr>
                <w:rFonts w:cs="Bliss-Regular"/>
                <w:color w:val="000000"/>
              </w:rPr>
              <w:t>/19</w:t>
            </w:r>
          </w:p>
        </w:tc>
      </w:tr>
    </w:tbl>
    <w:p w14:paraId="45014523" w14:textId="77777777" w:rsidR="00A851DA" w:rsidRPr="00B0415E" w:rsidRDefault="00A851DA" w:rsidP="00A851DA">
      <w:pPr>
        <w:rPr>
          <w:rFonts w:cs="Bliss-Regular"/>
          <w:color w:val="000000"/>
          <w:lang w:val="en-US"/>
        </w:rPr>
      </w:pPr>
    </w:p>
    <w:p w14:paraId="5CC61D30" w14:textId="77777777" w:rsidR="00A851DA" w:rsidRPr="00B0415E" w:rsidRDefault="00A851DA" w:rsidP="00A851DA">
      <w:pPr>
        <w:rPr>
          <w:rFonts w:cs="Bliss-Regular"/>
          <w:color w:val="000000"/>
          <w:lang w:val="en-US"/>
        </w:rPr>
      </w:pPr>
    </w:p>
    <w:p w14:paraId="375AB3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E98DBF" w14:textId="77777777" w:rsidTr="00B0415E">
        <w:trPr>
          <w:trHeight w:val="249"/>
        </w:trPr>
        <w:tc>
          <w:tcPr>
            <w:tcW w:w="4621" w:type="dxa"/>
            <w:shd w:val="clear" w:color="auto" w:fill="D9D9D9" w:themeFill="background1" w:themeFillShade="D9"/>
          </w:tcPr>
          <w:p w14:paraId="2DA8C368" w14:textId="77777777" w:rsidR="00503D7E" w:rsidRPr="00B0415E" w:rsidRDefault="00503D7E" w:rsidP="00503D7E">
            <w:pPr>
              <w:rPr>
                <w:b/>
                <w:color w:val="002060"/>
              </w:rPr>
            </w:pPr>
            <w:r w:rsidRPr="00B0415E">
              <w:rPr>
                <w:b/>
                <w:color w:val="002060"/>
              </w:rPr>
              <w:t>Total Marks</w:t>
            </w:r>
          </w:p>
        </w:tc>
        <w:tc>
          <w:tcPr>
            <w:tcW w:w="4621" w:type="dxa"/>
          </w:tcPr>
          <w:p w14:paraId="3E5D49EB" w14:textId="77777777" w:rsidR="00503D7E" w:rsidRPr="00B0415E" w:rsidRDefault="00503D7E" w:rsidP="00503D7E">
            <w:pPr>
              <w:rPr>
                <w:rFonts w:cs="Times New Roman"/>
                <w:szCs w:val="32"/>
              </w:rPr>
            </w:pPr>
          </w:p>
        </w:tc>
      </w:tr>
      <w:tr w:rsidR="00503D7E" w:rsidRPr="00B0415E" w14:paraId="40E9F3BE" w14:textId="77777777" w:rsidTr="00B0415E">
        <w:tc>
          <w:tcPr>
            <w:tcW w:w="4621" w:type="dxa"/>
            <w:shd w:val="clear" w:color="auto" w:fill="D9D9D9" w:themeFill="background1" w:themeFillShade="D9"/>
          </w:tcPr>
          <w:p w14:paraId="69EF95E7" w14:textId="77777777" w:rsidR="00503D7E" w:rsidRPr="00B0415E" w:rsidRDefault="00503D7E" w:rsidP="00503D7E">
            <w:pPr>
              <w:rPr>
                <w:b/>
                <w:color w:val="002060"/>
              </w:rPr>
            </w:pPr>
            <w:r w:rsidRPr="00B0415E">
              <w:rPr>
                <w:b/>
                <w:color w:val="002060"/>
              </w:rPr>
              <w:t>Marks Obtained</w:t>
            </w:r>
          </w:p>
        </w:tc>
        <w:tc>
          <w:tcPr>
            <w:tcW w:w="4621" w:type="dxa"/>
          </w:tcPr>
          <w:p w14:paraId="27569DA1" w14:textId="77777777" w:rsidR="00503D7E" w:rsidRPr="00B0415E" w:rsidRDefault="00503D7E" w:rsidP="00503D7E">
            <w:pPr>
              <w:rPr>
                <w:rFonts w:cs="Times New Roman"/>
                <w:szCs w:val="32"/>
              </w:rPr>
            </w:pPr>
          </w:p>
        </w:tc>
      </w:tr>
      <w:tr w:rsidR="00503D7E" w:rsidRPr="00B0415E" w14:paraId="6D93C210" w14:textId="77777777" w:rsidTr="00B0415E">
        <w:tc>
          <w:tcPr>
            <w:tcW w:w="4621" w:type="dxa"/>
            <w:shd w:val="clear" w:color="auto" w:fill="D9D9D9" w:themeFill="background1" w:themeFillShade="D9"/>
          </w:tcPr>
          <w:p w14:paraId="6A389A16" w14:textId="77777777" w:rsidR="00503D7E" w:rsidRPr="00B0415E" w:rsidRDefault="00B0415E" w:rsidP="00503D7E">
            <w:pPr>
              <w:rPr>
                <w:b/>
                <w:color w:val="002060"/>
              </w:rPr>
            </w:pPr>
            <w:r w:rsidRPr="00B0415E">
              <w:rPr>
                <w:b/>
                <w:color w:val="002060"/>
              </w:rPr>
              <w:t>Percentage / Grade</w:t>
            </w:r>
          </w:p>
        </w:tc>
        <w:tc>
          <w:tcPr>
            <w:tcW w:w="4621" w:type="dxa"/>
          </w:tcPr>
          <w:p w14:paraId="187C2492" w14:textId="77777777" w:rsidR="00503D7E" w:rsidRPr="00B0415E" w:rsidRDefault="00503D7E" w:rsidP="00503D7E">
            <w:pPr>
              <w:rPr>
                <w:rFonts w:cs="Times New Roman"/>
                <w:szCs w:val="32"/>
              </w:rPr>
            </w:pPr>
          </w:p>
        </w:tc>
      </w:tr>
    </w:tbl>
    <w:p w14:paraId="5888D586" w14:textId="77777777" w:rsidR="00EA30AB" w:rsidRDefault="00EA30AB" w:rsidP="00503D7E">
      <w:pPr>
        <w:rPr>
          <w:rFonts w:cs="Times New Roman"/>
          <w:sz w:val="24"/>
          <w:szCs w:val="32"/>
        </w:rPr>
      </w:pPr>
    </w:p>
    <w:p w14:paraId="14745D4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9684F" w14:textId="77777777" w:rsidR="00B16799" w:rsidRDefault="00B16799" w:rsidP="00CB4D0A">
      <w:pPr>
        <w:spacing w:after="0" w:line="240" w:lineRule="auto"/>
      </w:pPr>
      <w:r>
        <w:separator/>
      </w:r>
    </w:p>
  </w:endnote>
  <w:endnote w:type="continuationSeparator" w:id="0">
    <w:p w14:paraId="184D7EAA" w14:textId="77777777" w:rsidR="00B16799" w:rsidRDefault="00B167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65473" w14:textId="77777777" w:rsidR="00B16799" w:rsidRDefault="00B16799" w:rsidP="00CB4D0A">
      <w:pPr>
        <w:spacing w:after="0" w:line="240" w:lineRule="auto"/>
      </w:pPr>
      <w:r>
        <w:separator/>
      </w:r>
    </w:p>
  </w:footnote>
  <w:footnote w:type="continuationSeparator" w:id="0">
    <w:p w14:paraId="7A087DA7" w14:textId="77777777" w:rsidR="00B16799" w:rsidRDefault="00B167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B4FC4"/>
    <w:multiLevelType w:val="hybridMultilevel"/>
    <w:tmpl w:val="E7E286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7E25BD"/>
    <w:multiLevelType w:val="hybridMultilevel"/>
    <w:tmpl w:val="1466CD80"/>
    <w:lvl w:ilvl="0" w:tplc="4558A220">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0789"/>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615085"/>
    <w:multiLevelType w:val="hybridMultilevel"/>
    <w:tmpl w:val="E4AE7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873A15"/>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0525"/>
    <w:rsid w:val="00035CDD"/>
    <w:rsid w:val="00040083"/>
    <w:rsid w:val="00055992"/>
    <w:rsid w:val="00060974"/>
    <w:rsid w:val="000820E8"/>
    <w:rsid w:val="000A7578"/>
    <w:rsid w:val="001175EE"/>
    <w:rsid w:val="00157CF6"/>
    <w:rsid w:val="00160C3A"/>
    <w:rsid w:val="00182416"/>
    <w:rsid w:val="00187EB4"/>
    <w:rsid w:val="001D299C"/>
    <w:rsid w:val="001F0481"/>
    <w:rsid w:val="00200C92"/>
    <w:rsid w:val="0020451E"/>
    <w:rsid w:val="00206B9D"/>
    <w:rsid w:val="0023259C"/>
    <w:rsid w:val="002A76F3"/>
    <w:rsid w:val="002B0BD7"/>
    <w:rsid w:val="002B573D"/>
    <w:rsid w:val="002C5CB2"/>
    <w:rsid w:val="002F779F"/>
    <w:rsid w:val="00371885"/>
    <w:rsid w:val="003E2B87"/>
    <w:rsid w:val="003E5A07"/>
    <w:rsid w:val="00402786"/>
    <w:rsid w:val="00405453"/>
    <w:rsid w:val="00405895"/>
    <w:rsid w:val="004058DF"/>
    <w:rsid w:val="00443E6F"/>
    <w:rsid w:val="00486F1A"/>
    <w:rsid w:val="00490CB9"/>
    <w:rsid w:val="004A2CE2"/>
    <w:rsid w:val="004C14A8"/>
    <w:rsid w:val="004C7202"/>
    <w:rsid w:val="004E3CDA"/>
    <w:rsid w:val="004F3AC8"/>
    <w:rsid w:val="004F4B4D"/>
    <w:rsid w:val="0050216D"/>
    <w:rsid w:val="00503D7E"/>
    <w:rsid w:val="0050778F"/>
    <w:rsid w:val="005200A8"/>
    <w:rsid w:val="00527C11"/>
    <w:rsid w:val="00535F31"/>
    <w:rsid w:val="00574D64"/>
    <w:rsid w:val="00591365"/>
    <w:rsid w:val="005A77ED"/>
    <w:rsid w:val="005B31E4"/>
    <w:rsid w:val="005D58C3"/>
    <w:rsid w:val="005D6A4B"/>
    <w:rsid w:val="006034F6"/>
    <w:rsid w:val="00607874"/>
    <w:rsid w:val="00607E77"/>
    <w:rsid w:val="00617BB3"/>
    <w:rsid w:val="00644EFB"/>
    <w:rsid w:val="00645CDD"/>
    <w:rsid w:val="006823A7"/>
    <w:rsid w:val="00687EE8"/>
    <w:rsid w:val="0070347F"/>
    <w:rsid w:val="0070678E"/>
    <w:rsid w:val="007252E2"/>
    <w:rsid w:val="00801E20"/>
    <w:rsid w:val="00810A79"/>
    <w:rsid w:val="00822E4B"/>
    <w:rsid w:val="00831C11"/>
    <w:rsid w:val="008750BE"/>
    <w:rsid w:val="008A60B4"/>
    <w:rsid w:val="008B3C31"/>
    <w:rsid w:val="008B64FE"/>
    <w:rsid w:val="008B7C74"/>
    <w:rsid w:val="008D1210"/>
    <w:rsid w:val="008F12B9"/>
    <w:rsid w:val="00913CBE"/>
    <w:rsid w:val="0093213D"/>
    <w:rsid w:val="00935BF7"/>
    <w:rsid w:val="0095442C"/>
    <w:rsid w:val="00983942"/>
    <w:rsid w:val="009C37E0"/>
    <w:rsid w:val="009E41F4"/>
    <w:rsid w:val="00A14B66"/>
    <w:rsid w:val="00A65CF7"/>
    <w:rsid w:val="00A81AB4"/>
    <w:rsid w:val="00A851DA"/>
    <w:rsid w:val="00AC7D5B"/>
    <w:rsid w:val="00AD06C6"/>
    <w:rsid w:val="00AE1481"/>
    <w:rsid w:val="00B0415E"/>
    <w:rsid w:val="00B04678"/>
    <w:rsid w:val="00B1082C"/>
    <w:rsid w:val="00B16799"/>
    <w:rsid w:val="00BC46DF"/>
    <w:rsid w:val="00BE5E85"/>
    <w:rsid w:val="00C03577"/>
    <w:rsid w:val="00C53029"/>
    <w:rsid w:val="00C65FEA"/>
    <w:rsid w:val="00C70B88"/>
    <w:rsid w:val="00C80D7C"/>
    <w:rsid w:val="00CA0AC2"/>
    <w:rsid w:val="00CB4D0A"/>
    <w:rsid w:val="00CC2FB3"/>
    <w:rsid w:val="00CC575A"/>
    <w:rsid w:val="00CF123B"/>
    <w:rsid w:val="00D039AC"/>
    <w:rsid w:val="00D36C29"/>
    <w:rsid w:val="00D427DE"/>
    <w:rsid w:val="00D5587D"/>
    <w:rsid w:val="00D707CC"/>
    <w:rsid w:val="00D821FE"/>
    <w:rsid w:val="00D859D9"/>
    <w:rsid w:val="00D91FA8"/>
    <w:rsid w:val="00DB0793"/>
    <w:rsid w:val="00E00821"/>
    <w:rsid w:val="00E04DB4"/>
    <w:rsid w:val="00E30679"/>
    <w:rsid w:val="00E31916"/>
    <w:rsid w:val="00E4597D"/>
    <w:rsid w:val="00E524AE"/>
    <w:rsid w:val="00E54832"/>
    <w:rsid w:val="00E56A90"/>
    <w:rsid w:val="00E641CC"/>
    <w:rsid w:val="00E7263E"/>
    <w:rsid w:val="00EA28DB"/>
    <w:rsid w:val="00EA30AB"/>
    <w:rsid w:val="00EB3925"/>
    <w:rsid w:val="00F00CFF"/>
    <w:rsid w:val="00F96EB3"/>
    <w:rsid w:val="00FB4E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C048B"/>
  <w15:docId w15:val="{254A41AE-A5FC-4273-89D4-8ED71A0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F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9F83A-046F-4527-AB30-954DAB847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Cox</cp:lastModifiedBy>
  <cp:revision>9</cp:revision>
  <dcterms:created xsi:type="dcterms:W3CDTF">2019-07-27T16:51:00Z</dcterms:created>
  <dcterms:modified xsi:type="dcterms:W3CDTF">2019-08-01T09:46:00Z</dcterms:modified>
</cp:coreProperties>
</file>